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Arial" w:cs="Arial" w:eastAsia="Arial" w:hAnsi="Arial"/>
          <w:b/>
          <w:bCs/>
          <w:color w:val="4A5059"/>
          <w:spacing w:val="40"/>
          <w:sz w:val="22"/>
          <w:szCs w:val="22"/>
        </w:rPr>
        <w:t xml:space="preserve">CHALLENGE DESIGN DOCUMENT</w:t>
      </w:r>
    </w:p>
    <w:p>
      <w:pPr>
        <w:spacing w:after="200"/>
      </w:pPr>
      <w:r>
        <w:rPr>
          <w:rFonts w:ascii="Arial" w:cs="Arial" w:eastAsia="Arial" w:hAnsi="Arial"/>
          <w:b/>
          <w:bCs/>
          <w:color w:val="16181D"/>
          <w:sz w:val="60"/>
          <w:szCs w:val="60"/>
        </w:rPr>
        <w:t xml:space="preserve">[Challenge name]</w:t>
      </w:r>
    </w:p>
    <w:p>
      <w:pPr>
        <w:spacing w:after="600"/>
      </w:pPr>
      <w:r>
        <w:rPr>
          <w:rFonts w:ascii="Arial" w:cs="Arial" w:eastAsia="Arial" w:hAnsi="Arial"/>
          <w:color w:val="2A2E35"/>
          <w:sz w:val="24"/>
          <w:szCs w:val="24"/>
        </w:rPr>
        <w:t xml:space="preserve">Prepared by FedTech for [Client agency and office], under NOIS3 task order [NOIS3-XXX] with NASA CoECI.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Task order</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Client agency and office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Version and date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Status (draft, in clearance, cleared)</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FedTech Program Manager</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Agency decision maker</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CoECI COR and backup contact</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A2A07" w:sz="24"/>
              <w:bottom w:val="none" w:color="FFFFFF" w:sz="0"/>
              <w:right w:val="none" w:color="FFFFFF" w:sz="0"/>
            </w:tcBorders>
            <w:shd w:fill="FDEEE4" w:color="auto" w:val="clear"/>
            <w:tcMar>
              <w:top w:type="dxa" w:w="120"/>
              <w:left w:type="dxa" w:w="180"/>
              <w:bottom w:type="dxa" w:w="100"/>
              <w:right w:type="dxa" w:w="180"/>
            </w:tcMar>
          </w:tcPr>
          <w:p>
            <w:pPr>
              <w:spacing w:after="80"/>
            </w:pPr>
            <w:r>
              <w:rPr>
                <w:rFonts w:ascii="Arial" w:cs="Arial" w:eastAsia="Arial" w:hAnsi="Arial"/>
                <w:b/>
                <w:bCs/>
                <w:color w:val="7A2A07"/>
                <w:spacing w:val="20"/>
                <w:sz w:val="17"/>
                <w:szCs w:val="17"/>
              </w:rPr>
              <w:t xml:space="preserve">CLIENT NAMED SECTIONS</w:t>
            </w:r>
          </w:p>
          <w:p>
            <w:pPr>
              <w:spacing w:after="60"/>
            </w:pPr>
            <w:r>
              <w:rPr>
                <w:rFonts w:ascii="Arial" w:cs="Arial" w:eastAsia="Arial" w:hAnsi="Arial"/>
                <w:i w:val="false"/>
                <w:iCs w:val="false"/>
                <w:color w:val="7A2A07"/>
                <w:sz w:val="19"/>
                <w:szCs w:val="19"/>
              </w:rPr>
              <w:t xml:space="preserve">The client has asked that this document address prize structure, timeline, submission requirements, evaluation criteria and intellectual property. Those sections are marked "Client named" below. The rest are FedTech additions drawn from the challenge playbook and federal prize guidance.</w:t>
            </w:r>
          </w:p>
        </w:tc>
      </w:tr>
    </w:tbl>
    <w:p>
      <w:r>
        <w:br w:type="page"/>
      </w:r>
    </w:p>
    <w:p>
      <w:pPr>
        <w:pStyle w:val="Heading1"/>
      </w:pPr>
      <w:r>
        <w:rPr>
          <w:rFonts w:ascii="Arial" w:cs="Arial" w:eastAsia="Arial" w:hAnsi="Arial"/>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680"/>
      </w:tblGrid>
      <w:tr>
        <w:trPr>
          <w:tblHeader/>
        </w:trPr>
        <w:tc>
          <w:tcPr>
            <w:tcW w:type="dxa" w:w="1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Version</w:t>
            </w:r>
          </w:p>
        </w:tc>
        <w:tc>
          <w:tcPr>
            <w:tcW w:type="dxa" w:w="18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Date</w:t>
            </w:r>
          </w:p>
        </w:tc>
        <w:tc>
          <w:tcPr>
            <w:tcW w:type="dxa" w:w="22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Author</w:t>
            </w:r>
          </w:p>
        </w:tc>
        <w:tc>
          <w:tcPr>
            <w:tcW w:type="dxa" w:w="46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Changes</w:t>
            </w:r>
          </w:p>
        </w:tc>
      </w:tr>
      <w:tr>
        <w:tc>
          <w:tcPr>
            <w:tcW w:type="dxa" w:w="1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0.1</w:t>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FedTech</w:t>
            </w:r>
          </w:p>
        </w:tc>
        <w:tc>
          <w:tcPr>
            <w:tcW w:type="dxa" w:w="4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First draft</w:t>
            </w:r>
          </w:p>
        </w:tc>
      </w:tr>
      <w:tr>
        <w:tc>
          <w:tcPr>
            <w:tcW w:type="dxa" w:w="1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1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pPr>
        <w:spacing w:after="120"/>
      </w:pPr>
    </w:p>
    <w:p>
      <w:pPr>
        <w:pStyle w:val="Heading2"/>
      </w:pPr>
      <w:r>
        <w:rPr>
          <w:rFonts w:ascii="Arial" w:cs="Arial" w:eastAsia="Arial" w:hAnsi="Arial"/>
        </w:rPr>
        <w:t xml:space="preserve">Distribution</w:t>
      </w:r>
    </w:p>
    <w:p>
      <w:pPr>
        <w:spacing w:after="120"/>
      </w:pPr>
      <w:r>
        <w:rPr>
          <w:rFonts w:ascii="Arial" w:cs="Arial" w:eastAsia="Arial" w:hAnsi="Arial"/>
        </w:rPr>
        <w:t xml:space="preserve">CoECI and the backup CoECI contact are copied on every draft and every comment round. The client agency approves this document; CoECI's COR oversees the task order, and any scope change goes to the COR in writing.</w:t>
      </w:r>
    </w:p>
    <w:p>
      <w:pPr>
        <w:pStyle w:val="Heading2"/>
      </w:pPr>
      <w:r>
        <w:rPr>
          <w:rFonts w:ascii="Arial" w:cs="Arial" w:eastAsia="Arial" w:hAnsi="Arial"/>
        </w:rPr>
        <w:t xml:space="preserve">How to use this template</w:t>
      </w:r>
    </w:p>
    <w:p>
      <w:pPr>
        <w:pStyle w:val="ListParagraph"/>
        <w:numPr>
          <w:ilvl w:val="0"/>
          <w:numId w:val="2"/>
        </w:numPr>
        <w:spacing w:after="80"/>
      </w:pPr>
      <w:r>
        <w:rPr>
          <w:rFonts w:ascii="Arial" w:cs="Arial" w:eastAsia="Arial" w:hAnsi="Arial"/>
          <w:sz w:val="20"/>
          <w:szCs w:val="20"/>
        </w:rPr>
        <w:t xml:space="preserve">Open this document at kickoff and fill it in during the design session.</w:t>
      </w:r>
    </w:p>
    <w:p>
      <w:pPr>
        <w:pStyle w:val="ListParagraph"/>
        <w:numPr>
          <w:ilvl w:val="0"/>
          <w:numId w:val="2"/>
        </w:numPr>
        <w:spacing w:after="80"/>
      </w:pPr>
      <w:r>
        <w:rPr>
          <w:rFonts w:ascii="Arial" w:cs="Arial" w:eastAsia="Arial" w:hAnsi="Arial"/>
          <w:sz w:val="20"/>
          <w:szCs w:val="20"/>
        </w:rPr>
        <w:t xml:space="preserve">Red draft notes are for the drafter. Delete every one before the document goes to the client.</w:t>
      </w:r>
    </w:p>
    <w:p>
      <w:pPr>
        <w:pStyle w:val="ListParagraph"/>
        <w:numPr>
          <w:ilvl w:val="0"/>
          <w:numId w:val="2"/>
        </w:numPr>
        <w:spacing w:after="80"/>
      </w:pPr>
      <w:r>
        <w:rPr>
          <w:rFonts w:ascii="Arial" w:cs="Arial" w:eastAsia="Arial" w:hAnsi="Arial"/>
          <w:sz w:val="20"/>
          <w:szCs w:val="20"/>
        </w:rPr>
        <w:t xml:space="preserve">Blue boxes list the questions to confirm with the client in each section. Record answers in the section, and log anything still open in section 17.</w:t>
      </w:r>
    </w:p>
    <w:p>
      <w:pPr>
        <w:pStyle w:val="ListParagraph"/>
        <w:numPr>
          <w:ilvl w:val="0"/>
          <w:numId w:val="2"/>
        </w:numPr>
        <w:spacing w:after="80"/>
      </w:pPr>
      <w:r>
        <w:rPr>
          <w:rFonts w:ascii="Arial" w:cs="Arial" w:eastAsia="Arial" w:hAnsi="Arial"/>
          <w:sz w:val="20"/>
          <w:szCs w:val="20"/>
        </w:rPr>
        <w:t xml:space="preserve">Use only the terms agreed in the glossary (Annex A).</w:t>
      </w:r>
    </w:p>
    <w:p>
      <w:pPr>
        <w:pStyle w:val="ListParagraph"/>
        <w:numPr>
          <w:ilvl w:val="0"/>
          <w:numId w:val="2"/>
        </w:numPr>
        <w:spacing w:after="80"/>
      </w:pPr>
      <w:r>
        <w:rPr>
          <w:rFonts w:ascii="Arial" w:cs="Arial" w:eastAsia="Arial" w:hAnsi="Arial"/>
          <w:sz w:val="20"/>
          <w:szCs w:val="20"/>
        </w:rPr>
        <w:t xml:space="preserve">Allow for agency clearance in the schedule. Some agencies take a month or more. Publish nothing until the document clears.</w:t>
      </w:r>
    </w:p>
    <w:p>
      <w:r>
        <w:br w:type="page"/>
      </w:r>
    </w:p>
    <w:p>
      <w:pPr>
        <w:pStyle w:val="Heading1"/>
      </w:pPr>
      <w:r>
        <w:rPr>
          <w:rFonts w:ascii="Arial" w:cs="Arial" w:eastAsia="Arial" w:hAnsi="Arial"/>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120"/>
      </w:pPr>
      <w:r>
        <w:rPr>
          <w:rFonts w:ascii="Arial" w:cs="Arial" w:eastAsia="Arial" w:hAnsi="Arial"/>
          <w:i/>
          <w:iCs/>
          <w:color w:val="4A5059"/>
          <w:sz w:val="17"/>
          <w:szCs w:val="17"/>
        </w:rPr>
        <w:t xml:space="preserve">Right-click the table and choose Update Field if page numbers do not appear.</w:t>
      </w:r>
    </w:p>
    <w:p>
      <w:r>
        <w:br w:type="page"/>
      </w:r>
    </w:p>
    <w:p>
      <w:pPr>
        <w:pStyle w:val="Heading1"/>
      </w:pPr>
      <w:r>
        <w:rPr>
          <w:rFonts w:ascii="Arial" w:cs="Arial" w:eastAsia="Arial" w:hAnsi="Arial"/>
        </w:rPr>
        <w:t xml:space="preserve">1. Challenge summary</w:t>
      </w:r>
    </w:p>
    <w:p>
      <w:pPr>
        <w:spacing w:after="120"/>
      </w:pPr>
      <w:r>
        <w:rPr>
          <w:rFonts w:ascii="Arial" w:cs="Arial" w:eastAsia="Arial" w:hAnsi="Arial"/>
          <w:color w:val="4A5059"/>
          <w:sz w:val="17"/>
          <w:szCs w:val="17"/>
        </w:rPr>
        <w:t xml:space="preserve">Feeds playbook workflows: All</w:t>
      </w:r>
    </w:p>
    <w:p>
      <w:pPr>
        <w:spacing w:after="120"/>
      </w:pPr>
      <w:r>
        <w:rPr>
          <w:rFonts w:ascii="Arial" w:cs="Arial" w:eastAsia="Arial" w:hAnsi="Arial"/>
          <w:sz w:val="21"/>
          <w:szCs w:val="21"/>
        </w:rPr>
        <w:t xml:space="preserve">A one-page overview that a reviewer outside the program can read first. Write it last, once the other sections are settled.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Keep it to one page. Every number here must match the sections below; reviewers in clearance read this page first and check it against the rest.</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Could a reviewer outside the program understand the challenge from this page alone?</w:t>
            </w:r>
          </w:p>
          <w:p>
            <w:pPr>
              <w:spacing w:after="60"/>
            </w:pPr>
            <w:r>
              <w:rPr>
                <w:rFonts w:ascii="Arial" w:cs="Arial" w:eastAsia="Arial" w:hAnsi="Arial"/>
                <w:i w:val="false"/>
                <w:iCs w:val="false"/>
                <w:color w:val="1E3A8A"/>
                <w:sz w:val="19"/>
                <w:szCs w:val="19"/>
              </w:rPr>
              <w:t xml:space="preserve">☐  Does every date and dollar figure match the sections below?</w:t>
            </w:r>
          </w:p>
          <w:p>
            <w:pPr>
              <w:spacing w:after="60"/>
            </w:pPr>
            <w:r>
              <w:rPr>
                <w:rFonts w:ascii="Arial" w:cs="Arial" w:eastAsia="Arial" w:hAnsi="Arial"/>
                <w:i w:val="false"/>
                <w:iCs w:val="false"/>
                <w:color w:val="1E3A8A"/>
                <w:sz w:val="19"/>
                <w:szCs w:val="19"/>
              </w:rPr>
              <w:t xml:space="preserve">☐  Who is the single agency decision maker for this document?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Challenge name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Sponsoring agency and office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Task order</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Problem, in one sentence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Target solvers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Stages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Total prize purse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Launch, close and announcement dates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How winners are chosen</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p>
      <w:r>
        <w:br w:type="page"/>
      </w:r>
    </w:p>
    <w:p>
      <w:pPr>
        <w:pStyle w:val="Heading1"/>
      </w:pPr>
      <w:r>
        <w:rPr>
          <w:rFonts w:ascii="Arial" w:cs="Arial" w:eastAsia="Arial" w:hAnsi="Arial"/>
        </w:rPr>
        <w:t xml:space="preserve">2. Problem statement</w:t>
      </w:r>
    </w:p>
    <w:p>
      <w:pPr>
        <w:spacing w:after="120"/>
      </w:pPr>
      <w:r>
        <w:rPr>
          <w:rFonts w:ascii="Arial" w:cs="Arial" w:eastAsia="Arial" w:hAnsi="Arial"/>
          <w:color w:val="4A5059"/>
          <w:sz w:val="17"/>
          <w:szCs w:val="17"/>
        </w:rPr>
        <w:t xml:space="preserve">Feeds playbook workflows: 02 · 05</w:t>
      </w:r>
    </w:p>
    <w:p>
      <w:pPr>
        <w:spacing w:after="120"/>
      </w:pPr>
      <w:r>
        <w:rPr>
          <w:rFonts w:ascii="Arial" w:cs="Arial" w:eastAsia="Arial" w:hAnsi="Arial"/>
          <w:sz w:val="21"/>
          <w:szCs w:val="21"/>
        </w:rPr>
        <w:t xml:space="preserve">The gap the challenge closes, why a prize is the right tool, and what a winning solution must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Write for solvers, not for the agency. Name the gap, the people affected and what exists today. State what is out of scope so solvers do not spend effort the agency cannot use.</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What specific gap does this close, and why is a prize the right tool rather than a grant or contract?</w:t>
            </w:r>
          </w:p>
          <w:p>
            <w:pPr>
              <w:spacing w:after="60"/>
            </w:pPr>
            <w:r>
              <w:rPr>
                <w:rFonts w:ascii="Arial" w:cs="Arial" w:eastAsia="Arial" w:hAnsi="Arial"/>
                <w:i w:val="false"/>
                <w:iCs w:val="false"/>
                <w:color w:val="1E3A8A"/>
                <w:sz w:val="19"/>
                <w:szCs w:val="19"/>
              </w:rPr>
              <w:t xml:space="preserve">☐  What would a winning solution do that existing approaches cannot?</w:t>
            </w:r>
          </w:p>
          <w:p>
            <w:pPr>
              <w:spacing w:after="60"/>
            </w:pPr>
            <w:r>
              <w:rPr>
                <w:rFonts w:ascii="Arial" w:cs="Arial" w:eastAsia="Arial" w:hAnsi="Arial"/>
                <w:i w:val="false"/>
                <w:iCs w:val="false"/>
                <w:color w:val="1E3A8A"/>
                <w:sz w:val="19"/>
                <w:szCs w:val="19"/>
              </w:rPr>
              <w:t xml:space="preserve">☐  What is out of scope?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The gap</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Who is affected</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What exists today and why it falls short</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What a winning solution does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How the agency will use the results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Out of scope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p>
      <w:r>
        <w:br w:type="page"/>
      </w:r>
    </w:p>
    <w:p>
      <w:pPr>
        <w:pStyle w:val="Heading1"/>
      </w:pPr>
      <w:r>
        <w:rPr>
          <w:rFonts w:ascii="Arial" w:cs="Arial" w:eastAsia="Arial" w:hAnsi="Arial"/>
        </w:rPr>
        <w:t xml:space="preserve">3. Goals and success measures</w:t>
      </w:r>
    </w:p>
    <w:p>
      <w:pPr>
        <w:spacing w:after="120"/>
      </w:pPr>
      <w:r>
        <w:rPr>
          <w:rFonts w:ascii="Arial" w:cs="Arial" w:eastAsia="Arial" w:hAnsi="Arial"/>
          <w:color w:val="4A5059"/>
          <w:sz w:val="17"/>
          <w:szCs w:val="17"/>
        </w:rPr>
        <w:t xml:space="preserve">Feeds playbook workflows: 05 · 13</w:t>
      </w:r>
    </w:p>
    <w:p>
      <w:pPr>
        <w:spacing w:after="120"/>
      </w:pPr>
      <w:r>
        <w:rPr>
          <w:rFonts w:ascii="Arial" w:cs="Arial" w:eastAsia="Arial" w:hAnsi="Arial"/>
          <w:sz w:val="21"/>
          <w:szCs w:val="21"/>
        </w:rPr>
        <w:t xml:space="preserve">The outcomes the agency wants and how they will be measured during the challenge and after the award.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Agree a small set of measures now so reporting is planned, not reconstructed. Include at least one measure of what happens to winning solutions after the award.</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Which outcome matters most: new solvers, a working solution, or a lasting community?</w:t>
            </w:r>
          </w:p>
          <w:p>
            <w:pPr>
              <w:spacing w:after="60"/>
            </w:pPr>
            <w:r>
              <w:rPr>
                <w:rFonts w:ascii="Arial" w:cs="Arial" w:eastAsia="Arial" w:hAnsi="Arial"/>
                <w:i w:val="false"/>
                <w:iCs w:val="false"/>
                <w:color w:val="1E3A8A"/>
                <w:sz w:val="19"/>
                <w:szCs w:val="19"/>
              </w:rPr>
              <w:t xml:space="preserve">☐  What will the agency do with winning solutions after the award?</w:t>
            </w:r>
          </w:p>
          <w:p>
            <w:pPr>
              <w:spacing w:after="60"/>
            </w:pPr>
            <w:r>
              <w:rPr>
                <w:rFonts w:ascii="Arial" w:cs="Arial" w:eastAsia="Arial" w:hAnsi="Arial"/>
                <w:i w:val="false"/>
                <w:iCs w:val="false"/>
                <w:color w:val="1E3A8A"/>
                <w:sz w:val="19"/>
                <w:szCs w:val="19"/>
              </w:rPr>
              <w:t xml:space="preserve">☐  Which measures does the agency report upward, and to whom?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Measure</w:t>
            </w:r>
          </w:p>
        </w:tc>
        <w:tc>
          <w:tcPr>
            <w:tcW w:type="dxa" w:w="252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Target</w:t>
            </w:r>
          </w:p>
        </w:tc>
        <w:tc>
          <w:tcPr>
            <w:tcW w:type="dxa" w:w="252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How measured</w:t>
            </w:r>
          </w:p>
        </w:tc>
        <w:tc>
          <w:tcPr>
            <w:tcW w:type="dxa" w:w="252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When reported</w:t>
            </w:r>
          </w:p>
        </w:tc>
      </w:tr>
      <w:tr>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Registrations</w:t>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Platform data</w:t>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Monthly</w:t>
            </w:r>
          </w:p>
        </w:tc>
      </w:tr>
      <w:tr>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Qualified submissions per stage</w:t>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Compliance screening</w:t>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Stage close</w:t>
            </w:r>
          </w:p>
        </w:tc>
      </w:tr>
      <w:tr>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Solvers new to the agency</w:t>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Registration question</w:t>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Stage close</w:t>
            </w:r>
          </w:p>
        </w:tc>
      </w:tr>
      <w:tr>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Reach into HBCUs, MSIs and EPSCoR institutions</w:t>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Registration data</w:t>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Monthly</w:t>
            </w:r>
          </w:p>
        </w:tc>
      </w:tr>
      <w:tr>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Winning solutions tested or adopted</w:t>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6- and 12-month follow-up</w:t>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Final report</w:t>
            </w:r>
          </w:p>
        </w:tc>
      </w:tr>
      <w:tr>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[Add a measure]</w:t>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52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Follow-up plan for winners (who, when, what is tracked)</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p>
      <w:r>
        <w:br w:type="page"/>
      </w:r>
    </w:p>
    <w:p>
      <w:pPr>
        <w:pStyle w:val="Heading1"/>
      </w:pPr>
      <w:r>
        <w:rPr>
          <w:rFonts w:ascii="Arial" w:cs="Arial" w:eastAsia="Arial" w:hAnsi="Arial"/>
        </w:rPr>
        <w:t xml:space="preserve">4. Legal authority and approvals</w:t>
      </w:r>
    </w:p>
    <w:p>
      <w:pPr>
        <w:spacing w:after="120"/>
      </w:pPr>
      <w:r>
        <w:rPr>
          <w:rFonts w:ascii="Arial" w:cs="Arial" w:eastAsia="Arial" w:hAnsi="Arial"/>
          <w:color w:val="4A5059"/>
          <w:sz w:val="17"/>
          <w:szCs w:val="17"/>
        </w:rPr>
        <w:t xml:space="preserve">Feeds playbook workflows: 01 · 02</w:t>
      </w:r>
    </w:p>
    <w:p>
      <w:pPr>
        <w:spacing w:after="120"/>
      </w:pPr>
      <w:r>
        <w:rPr>
          <w:rFonts w:ascii="Arial" w:cs="Arial" w:eastAsia="Arial" w:hAnsi="Arial"/>
          <w:sz w:val="21"/>
          <w:szCs w:val="21"/>
        </w:rPr>
        <w:t xml:space="preserve">The authority the challenge runs under, who signs the rules, and the clearance path for this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Agency clearance can take a month or more. Record each office, the order and the time it takes, and put that time on the schedule. Large prizes can need extra sign-off.</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Which authority does the agency use: the America COMPETES Act (15 U.S.C. 3719) or its own?</w:t>
            </w:r>
          </w:p>
          <w:p>
            <w:pPr>
              <w:spacing w:after="60"/>
            </w:pPr>
            <w:r>
              <w:rPr>
                <w:rFonts w:ascii="Arial" w:cs="Arial" w:eastAsia="Arial" w:hAnsi="Arial"/>
                <w:i w:val="false"/>
                <w:iCs w:val="false"/>
                <w:color w:val="1E3A8A"/>
                <w:sz w:val="19"/>
                <w:szCs w:val="19"/>
              </w:rPr>
              <w:t xml:space="preserve">☐  Who signs the official rules?</w:t>
            </w:r>
          </w:p>
          <w:p>
            <w:pPr>
              <w:spacing w:after="60"/>
            </w:pPr>
            <w:r>
              <w:rPr>
                <w:rFonts w:ascii="Arial" w:cs="Arial" w:eastAsia="Arial" w:hAnsi="Arial"/>
                <w:i w:val="false"/>
                <w:iCs w:val="false"/>
                <w:color w:val="1E3A8A"/>
                <w:sz w:val="19"/>
                <w:szCs w:val="19"/>
              </w:rPr>
              <w:t xml:space="preserve">☐  Which offices clear this document, in what order, and how long does each take?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Legal authority</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Official rules signed by</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Additional approvals (for example, large prizes)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Clearing office</w:t>
            </w:r>
          </w:p>
        </w:tc>
        <w:tc>
          <w:tcPr>
            <w:tcW w:type="dxa" w:w="2016"/>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Reviewer</w:t>
            </w:r>
          </w:p>
        </w:tc>
        <w:tc>
          <w:tcPr>
            <w:tcW w:type="dxa" w:w="2016"/>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Order</w:t>
            </w:r>
          </w:p>
        </w:tc>
        <w:tc>
          <w:tcPr>
            <w:tcW w:type="dxa" w:w="2016"/>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Expected time</w:t>
            </w:r>
          </w:p>
        </w:tc>
        <w:tc>
          <w:tcPr>
            <w:tcW w:type="dxa" w:w="2016"/>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Status</w:t>
            </w:r>
          </w:p>
        </w:tc>
      </w:tr>
      <w:tr>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1</w:t>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2</w:t>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3</w:t>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16"/>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pPr>
        <w:spacing w:after="160"/>
      </w:pPr>
    </w:p>
    <w:p>
      <w:r>
        <w:br w:type="page"/>
      </w:r>
    </w:p>
    <w:p>
      <w:pPr>
        <w:pStyle w:val="Heading1"/>
      </w:pPr>
      <w:r>
        <w:rPr>
          <w:rFonts w:ascii="Arial" w:cs="Arial" w:eastAsia="Arial" w:hAnsi="Arial"/>
        </w:rPr>
        <w:t xml:space="preserve">5. Eligibility</w:t>
      </w:r>
    </w:p>
    <w:p>
      <w:pPr>
        <w:spacing w:after="120"/>
      </w:pPr>
      <w:r>
        <w:rPr>
          <w:rFonts w:ascii="Arial" w:cs="Arial" w:eastAsia="Arial" w:hAnsi="Arial"/>
          <w:color w:val="4A5059"/>
          <w:sz w:val="17"/>
          <w:szCs w:val="17"/>
        </w:rPr>
        <w:t xml:space="preserve">Feeds playbook workflows: 02 · 07 · 10</w:t>
      </w:r>
    </w:p>
    <w:p>
      <w:pPr>
        <w:spacing w:after="120"/>
      </w:pPr>
      <w:r>
        <w:rPr>
          <w:rFonts w:ascii="Arial" w:cs="Arial" w:eastAsia="Arial" w:hAnsi="Arial"/>
          <w:sz w:val="21"/>
          <w:szCs w:val="21"/>
        </w:rPr>
        <w:t xml:space="preserve">Who may enter, who may win a prize, and who is excluded.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Entering and winning can differ. Under COMPETES, cash winners must register and follow the rules, be U.S. citizens or permanent residents or U.S.-based entities, and not be federal entities or employees acting in that role. Confirm any further limits with agency counsel.</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Can people who cannot win a cash prize still enter or receive recognition?</w:t>
            </w:r>
          </w:p>
          <w:p>
            <w:pPr>
              <w:spacing w:after="60"/>
            </w:pPr>
            <w:r>
              <w:rPr>
                <w:rFonts w:ascii="Arial" w:cs="Arial" w:eastAsia="Arial" w:hAnsi="Arial"/>
                <w:i w:val="false"/>
                <w:iCs w:val="false"/>
                <w:color w:val="1E3A8A"/>
                <w:sz w:val="19"/>
                <w:szCs w:val="19"/>
              </w:rPr>
              <w:t xml:space="preserve">☐  Can federal grantees or contractors enter, and can they use federal funds?</w:t>
            </w:r>
          </w:p>
          <w:p>
            <w:pPr>
              <w:spacing w:after="60"/>
            </w:pPr>
            <w:r>
              <w:rPr>
                <w:rFonts w:ascii="Arial" w:cs="Arial" w:eastAsia="Arial" w:hAnsi="Arial"/>
                <w:i w:val="false"/>
                <w:iCs w:val="false"/>
                <w:color w:val="1E3A8A"/>
                <w:sz w:val="19"/>
                <w:szCs w:val="19"/>
              </w:rPr>
              <w:t xml:space="preserve">☐  Which organizations are excluded, including FedTech, subcontractors and judges' organizations?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Who may enter</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Who may win a cash prize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Team rules (size, lead, single payee)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Exclusions and conflicts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Age and residency rules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p>
      <w:r>
        <w:br w:type="page"/>
      </w:r>
    </w:p>
    <w:p>
      <w:pPr>
        <w:pStyle w:val="Heading1"/>
      </w:pPr>
      <w:r>
        <w:rPr>
          <w:rFonts w:ascii="Arial" w:cs="Arial" w:eastAsia="Arial" w:hAnsi="Arial"/>
        </w:rPr>
        <w:t xml:space="preserve">6. Stage structure</w:t>
      </w:r>
    </w:p>
    <w:p>
      <w:pPr>
        <w:spacing w:after="120"/>
      </w:pPr>
      <w:r>
        <w:rPr>
          <w:rFonts w:ascii="Arial" w:cs="Arial" w:eastAsia="Arial" w:hAnsi="Arial"/>
          <w:color w:val="4A5059"/>
          <w:sz w:val="17"/>
          <w:szCs w:val="17"/>
        </w:rPr>
        <w:t xml:space="preserve">Feeds playbook workflows: 03 · 09</w:t>
      </w:r>
    </w:p>
    <w:p>
      <w:pPr>
        <w:spacing w:after="120"/>
      </w:pPr>
      <w:r>
        <w:rPr>
          <w:rFonts w:ascii="Arial" w:cs="Arial" w:eastAsia="Arial" w:hAnsi="Arial"/>
          <w:sz w:val="21"/>
          <w:szCs w:val="21"/>
        </w:rPr>
        <w:t xml:space="preserve">The stages of the competition, what each produces, and how teams move between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State plainly whether each stage is optional or required to advance, and whether new teams can join later stages.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Is each stage optional, or required to advance?</w:t>
            </w:r>
          </w:p>
          <w:p>
            <w:pPr>
              <w:spacing w:after="60"/>
            </w:pPr>
            <w:r>
              <w:rPr>
                <w:rFonts w:ascii="Arial" w:cs="Arial" w:eastAsia="Arial" w:hAnsi="Arial"/>
                <w:i w:val="false"/>
                <w:iCs w:val="false"/>
                <w:color w:val="1E3A8A"/>
                <w:sz w:val="19"/>
                <w:szCs w:val="19"/>
              </w:rPr>
              <w:t xml:space="preserve">☐  Can new teams enter later stages?</w:t>
            </w:r>
          </w:p>
          <w:p>
            <w:pPr>
              <w:spacing w:after="60"/>
            </w:pPr>
            <w:r>
              <w:rPr>
                <w:rFonts w:ascii="Arial" w:cs="Arial" w:eastAsia="Arial" w:hAnsi="Arial"/>
                <w:i w:val="false"/>
                <w:iCs w:val="false"/>
                <w:color w:val="1E3A8A"/>
                <w:sz w:val="19"/>
                <w:szCs w:val="19"/>
              </w:rPr>
              <w:t xml:space="preserve">☐  What must each stage produce to be worth judging?</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800"/>
        <w:gridCol w:w="1900"/>
        <w:gridCol w:w="1900"/>
        <w:gridCol w:w="1780"/>
      </w:tblGrid>
      <w:tr>
        <w:trPr>
          <w:tblHeader/>
        </w:trPr>
        <w:tc>
          <w:tcPr>
            <w:tcW w:type="dxa" w:w="8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Stage</w:t>
            </w:r>
          </w:p>
        </w:tc>
        <w:tc>
          <w:tcPr>
            <w:tcW w:type="dxa" w:w="19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Purpose</w:t>
            </w:r>
          </w:p>
        </w:tc>
        <w:tc>
          <w:tcPr>
            <w:tcW w:type="dxa" w:w="18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Who may enter</w:t>
            </w:r>
          </w:p>
        </w:tc>
        <w:tc>
          <w:tcPr>
            <w:tcW w:type="dxa" w:w="19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What teams submit</w:t>
            </w:r>
          </w:p>
        </w:tc>
        <w:tc>
          <w:tcPr>
            <w:tcW w:type="dxa" w:w="19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How teams advance</w:t>
            </w:r>
          </w:p>
        </w:tc>
        <w:tc>
          <w:tcPr>
            <w:tcW w:type="dxa" w:w="17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Prizes</w:t>
            </w:r>
          </w:p>
        </w:tc>
      </w:tr>
      <w:tr>
        <w:tc>
          <w:tcPr>
            <w:tcW w:type="dxa" w:w="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1</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7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2</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7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3</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7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pPr>
        <w:spacing w:after="160"/>
      </w:pPr>
    </w:p>
    <w:p>
      <w:r>
        <w:br w:type="page"/>
      </w:r>
    </w:p>
    <w:p>
      <w:pPr>
        <w:pStyle w:val="Heading1"/>
      </w:pPr>
      <w:r>
        <w:rPr>
          <w:rFonts w:ascii="Arial" w:cs="Arial" w:eastAsia="Arial" w:hAnsi="Arial"/>
        </w:rPr>
        <w:t xml:space="preserve">7. Timeline</w:t>
      </w:r>
    </w:p>
    <w:p>
      <w:pPr>
        <w:spacing w:after="120"/>
      </w:pPr>
      <w:r>
        <w:rPr>
          <w:rFonts w:ascii="Arial" w:cs="Arial" w:eastAsia="Arial" w:hAnsi="Arial"/>
          <w:color w:val="4A5059"/>
          <w:sz w:val="17"/>
          <w:szCs w:val="17"/>
        </w:rPr>
        <w:t xml:space="preserve">Feeds playbook workflows: 02 · 04 · 09 · 11 · 12</w:t>
      </w:r>
      <w:r>
        <w:rPr>
          <w:rFonts w:ascii="Arial" w:cs="Arial" w:eastAsia="Arial" w:hAnsi="Arial"/>
          <w:b/>
          <w:bCs/>
          <w:color w:val="C2410C"/>
          <w:sz w:val="17"/>
          <w:szCs w:val="17"/>
        </w:rPr>
        <w:t xml:space="preserve">     CLIENT NAMED</w:t>
      </w:r>
    </w:p>
    <w:p>
      <w:pPr>
        <w:spacing w:after="120"/>
      </w:pPr>
      <w:r>
        <w:rPr>
          <w:rFonts w:ascii="Arial" w:cs="Arial" w:eastAsia="Arial" w:hAnsi="Arial"/>
          <w:sz w:val="21"/>
          <w:szCs w:val="21"/>
        </w:rPr>
        <w:t xml:space="preserve">Every public and internal date, including clearance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Give the exact date, time and time zone for every deadline. Build back from fixed dates and include clearance time for this document and for the announcement.</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Which dates are fixed by the RFTP or by agency events?</w:t>
            </w:r>
          </w:p>
          <w:p>
            <w:pPr>
              <w:spacing w:after="60"/>
            </w:pPr>
            <w:r>
              <w:rPr>
                <w:rFonts w:ascii="Arial" w:cs="Arial" w:eastAsia="Arial" w:hAnsi="Arial"/>
                <w:i w:val="false"/>
                <w:iCs w:val="false"/>
                <w:color w:val="1E3A8A"/>
                <w:sz w:val="19"/>
                <w:szCs w:val="19"/>
              </w:rPr>
              <w:t xml:space="preserve">☐  Does the schedule include clearance time for this document and for the winner announcement?</w:t>
            </w:r>
          </w:p>
          <w:p>
            <w:pPr>
              <w:spacing w:after="60"/>
            </w:pPr>
            <w:r>
              <w:rPr>
                <w:rFonts w:ascii="Arial" w:cs="Arial" w:eastAsia="Arial" w:hAnsi="Arial"/>
                <w:i w:val="false"/>
                <w:iCs w:val="false"/>
                <w:color w:val="1E3A8A"/>
                <w:sz w:val="19"/>
                <w:szCs w:val="19"/>
              </w:rPr>
              <w:t xml:space="preserve">☐  Which time zone governs every deadline?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400"/>
        <w:gridCol w:w="2080"/>
      </w:tblGrid>
      <w:tr>
        <w:trPr>
          <w:tblHeader/>
        </w:trPr>
        <w:tc>
          <w:tcPr>
            <w:tcW w:type="dxa" w:w="36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Milestone</w:t>
            </w:r>
          </w:p>
        </w:tc>
        <w:tc>
          <w:tcPr>
            <w:tcW w:type="dxa" w:w="20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Date</w:t>
            </w:r>
          </w:p>
        </w:tc>
        <w:tc>
          <w:tcPr>
            <w:tcW w:type="dxa" w:w="2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Time and zone</w:t>
            </w:r>
          </w:p>
        </w:tc>
        <w:tc>
          <w:tcPr>
            <w:tcW w:type="dxa" w:w="20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Owner</w:t>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Kickoff</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Design document cleared</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Launch: site, platform and Challenge.gov</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Info session</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Technical webinar</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Submissions close</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Scoring and reconciliation complete</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Federal judges' decision</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Winners notified privately</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Public announcement</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Prizes paid</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Convening</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Post-award survey</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3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Final report</w:t>
            </w:r>
          </w:p>
        </w:tc>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0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pPr>
        <w:spacing w:after="160"/>
      </w:pPr>
    </w:p>
    <w:p>
      <w:r>
        <w:br w:type="page"/>
      </w:r>
    </w:p>
    <w:p>
      <w:pPr>
        <w:pStyle w:val="Heading1"/>
      </w:pPr>
      <w:r>
        <w:rPr>
          <w:rFonts w:ascii="Arial" w:cs="Arial" w:eastAsia="Arial" w:hAnsi="Arial"/>
        </w:rPr>
        <w:t xml:space="preserve">8. Submission requirements</w:t>
      </w:r>
    </w:p>
    <w:p>
      <w:pPr>
        <w:spacing w:after="120"/>
      </w:pPr>
      <w:r>
        <w:rPr>
          <w:rFonts w:ascii="Arial" w:cs="Arial" w:eastAsia="Arial" w:hAnsi="Arial"/>
          <w:color w:val="4A5059"/>
          <w:sz w:val="17"/>
          <w:szCs w:val="17"/>
        </w:rPr>
        <w:t xml:space="preserve">Feeds playbook workflows: 03 · 07</w:t>
      </w:r>
      <w:r>
        <w:rPr>
          <w:rFonts w:ascii="Arial" w:cs="Arial" w:eastAsia="Arial" w:hAnsi="Arial"/>
          <w:b/>
          <w:bCs/>
          <w:color w:val="C2410C"/>
          <w:sz w:val="17"/>
          <w:szCs w:val="17"/>
        </w:rPr>
        <w:t xml:space="preserve">     CLIENT NAMED</w:t>
      </w:r>
    </w:p>
    <w:p>
      <w:pPr>
        <w:spacing w:after="120"/>
      </w:pPr>
      <w:r>
        <w:rPr>
          <w:rFonts w:ascii="Arial" w:cs="Arial" w:eastAsia="Arial" w:hAnsi="Arial"/>
          <w:sz w:val="21"/>
          <w:szCs w:val="21"/>
        </w:rPr>
        <w:t xml:space="preserve">What solvers submit at each stage, in what form, and how.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Ask only for what judges need. Every required form adds friction and drop-off. Agree the rule for late, incomplete and failed submissions before launch.</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What is the minimum needed to judge each stage fairly?</w:t>
            </w:r>
          </w:p>
          <w:p>
            <w:pPr>
              <w:spacing w:after="60"/>
            </w:pPr>
            <w:r>
              <w:rPr>
                <w:rFonts w:ascii="Arial" w:cs="Arial" w:eastAsia="Arial" w:hAnsi="Arial"/>
                <w:i w:val="false"/>
                <w:iCs w:val="false"/>
                <w:color w:val="1E3A8A"/>
                <w:sz w:val="19"/>
                <w:szCs w:val="19"/>
              </w:rPr>
              <w:t xml:space="preserve">☐  Which forms (eligibility, consent, IP) are required at submission?</w:t>
            </w:r>
          </w:p>
          <w:p>
            <w:pPr>
              <w:spacing w:after="60"/>
            </w:pPr>
            <w:r>
              <w:rPr>
                <w:rFonts w:ascii="Arial" w:cs="Arial" w:eastAsia="Arial" w:hAnsi="Arial"/>
                <w:i w:val="false"/>
                <w:iCs w:val="false"/>
                <w:color w:val="1E3A8A"/>
                <w:sz w:val="19"/>
                <w:szCs w:val="19"/>
              </w:rPr>
              <w:t xml:space="preserve">☐  What happens to late, incomplete or failed submissions?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200"/>
        <w:gridCol w:w="2200"/>
        <w:gridCol w:w="2280"/>
      </w:tblGrid>
      <w:tr>
        <w:trPr>
          <w:tblHeader/>
        </w:trPr>
        <w:tc>
          <w:tcPr>
            <w:tcW w:type="dxa" w:w="8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Stage</w:t>
            </w:r>
          </w:p>
        </w:tc>
        <w:tc>
          <w:tcPr>
            <w:tcW w:type="dxa" w:w="26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What to submit</w:t>
            </w:r>
          </w:p>
        </w:tc>
        <w:tc>
          <w:tcPr>
            <w:tcW w:type="dxa" w:w="22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Format and length</w:t>
            </w:r>
          </w:p>
        </w:tc>
        <w:tc>
          <w:tcPr>
            <w:tcW w:type="dxa" w:w="22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Required forms</w:t>
            </w:r>
          </w:p>
        </w:tc>
        <w:tc>
          <w:tcPr>
            <w:tcW w:type="dxa" w:w="22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Where and how</w:t>
            </w:r>
          </w:p>
        </w:tc>
      </w:tr>
      <w:tr>
        <w:tc>
          <w:tcPr>
            <w:tcW w:type="dxa" w:w="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1</w:t>
            </w:r>
          </w:p>
        </w:tc>
        <w:tc>
          <w:tcPr>
            <w:tcW w:type="dxa" w:w="2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2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2</w:t>
            </w:r>
          </w:p>
        </w:tc>
        <w:tc>
          <w:tcPr>
            <w:tcW w:type="dxa" w:w="2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2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Late, incomplete and failed submissions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Accessibility requirements for submissions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Confidential or proprietary material</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p>
      <w:r>
        <w:br w:type="page"/>
      </w:r>
    </w:p>
    <w:p>
      <w:pPr>
        <w:pStyle w:val="Heading1"/>
      </w:pPr>
      <w:r>
        <w:rPr>
          <w:rFonts w:ascii="Arial" w:cs="Arial" w:eastAsia="Arial" w:hAnsi="Arial"/>
        </w:rPr>
        <w:t xml:space="preserve">9. Evaluation criteria and judging</w:t>
      </w:r>
    </w:p>
    <w:p>
      <w:pPr>
        <w:spacing w:after="120"/>
      </w:pPr>
      <w:r>
        <w:rPr>
          <w:rFonts w:ascii="Arial" w:cs="Arial" w:eastAsia="Arial" w:hAnsi="Arial"/>
          <w:color w:val="4A5059"/>
          <w:sz w:val="17"/>
          <w:szCs w:val="17"/>
        </w:rPr>
        <w:t xml:space="preserve">Feeds playbook workflows: 09</w:t>
      </w:r>
      <w:r>
        <w:rPr>
          <w:rFonts w:ascii="Arial" w:cs="Arial" w:eastAsia="Arial" w:hAnsi="Arial"/>
          <w:b/>
          <w:bCs/>
          <w:color w:val="C2410C"/>
          <w:sz w:val="17"/>
          <w:szCs w:val="17"/>
        </w:rPr>
        <w:t xml:space="preserve">     CLIENT NAMED</w:t>
      </w:r>
    </w:p>
    <w:p>
      <w:pPr>
        <w:spacing w:after="120"/>
      </w:pPr>
      <w:r>
        <w:rPr>
          <w:rFonts w:ascii="Arial" w:cs="Arial" w:eastAsia="Arial" w:hAnsi="Arial"/>
          <w:sz w:val="21"/>
          <w:szCs w:val="21"/>
        </w:rPr>
        <w:t xml:space="preserve">The published criteria, the review process, and who decides.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Build the rubric with the playbook method (Workflow 09): benchmark comparable prizes, ask the client which past rubrics did not work, draft from template A9, and calibrate with reviewers. Federal judges make every award decision; reviewers and SMEs advise and score. Lock the criteria and weights before the stage opens, and agree in the rules what happens if no entry merits an award.</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Which criteria and weights will be published, and which scoring guidance stays internal?</w:t>
            </w:r>
          </w:p>
          <w:p>
            <w:pPr>
              <w:spacing w:after="60"/>
            </w:pPr>
            <w:r>
              <w:rPr>
                <w:rFonts w:ascii="Arial" w:cs="Arial" w:eastAsia="Arial" w:hAnsi="Arial"/>
                <w:i w:val="false"/>
                <w:iCs w:val="false"/>
                <w:color w:val="1E3A8A"/>
                <w:sz w:val="19"/>
                <w:szCs w:val="19"/>
              </w:rPr>
              <w:t xml:space="preserve">☐  Who are the federal judges, and are they confirmed?</w:t>
            </w:r>
          </w:p>
          <w:p>
            <w:pPr>
              <w:spacing w:after="60"/>
            </w:pPr>
            <w:r>
              <w:rPr>
                <w:rFonts w:ascii="Arial" w:cs="Arial" w:eastAsia="Arial" w:hAnsi="Arial"/>
                <w:i w:val="false"/>
                <w:iCs w:val="false"/>
                <w:color w:val="1E3A8A"/>
                <w:sz w:val="19"/>
                <w:szCs w:val="19"/>
              </w:rPr>
              <w:t xml:space="preserve">☐  What happens if no entry merits an award, or scores tie?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880"/>
        <w:gridCol w:w="1200"/>
        <w:gridCol w:w="1400"/>
      </w:tblGrid>
      <w:tr>
        <w:trPr>
          <w:tblHeader/>
        </w:trPr>
        <w:tc>
          <w:tcPr>
            <w:tcW w:type="dxa" w:w="26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Criterion</w:t>
            </w:r>
          </w:p>
        </w:tc>
        <w:tc>
          <w:tcPr>
            <w:tcW w:type="dxa" w:w="48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What it rewards</w:t>
            </w:r>
          </w:p>
        </w:tc>
        <w:tc>
          <w:tcPr>
            <w:tcW w:type="dxa" w:w="12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Weight</w:t>
            </w:r>
          </w:p>
        </w:tc>
        <w:tc>
          <w:tcPr>
            <w:tcW w:type="dxa" w:w="1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Stage</w:t>
            </w:r>
          </w:p>
        </w:tc>
      </w:tr>
      <w:tr>
        <w:tc>
          <w:tcPr>
            <w:tcW w:type="dxa" w:w="2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8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8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8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8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Review process (screening, scoring, reconciliation, decision)</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Federal judges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Reviewers and SMEs (number, expertise)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Conflict-of-interest screening</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No-award and tie rules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p>
      <w:r>
        <w:br w:type="page"/>
      </w:r>
    </w:p>
    <w:p>
      <w:pPr>
        <w:pStyle w:val="Heading1"/>
      </w:pPr>
      <w:r>
        <w:rPr>
          <w:rFonts w:ascii="Arial" w:cs="Arial" w:eastAsia="Arial" w:hAnsi="Arial"/>
        </w:rPr>
        <w:t xml:space="preserve">10. Prize structure</w:t>
      </w:r>
    </w:p>
    <w:p>
      <w:pPr>
        <w:spacing w:after="120"/>
      </w:pPr>
      <w:r>
        <w:rPr>
          <w:rFonts w:ascii="Arial" w:cs="Arial" w:eastAsia="Arial" w:hAnsi="Arial"/>
          <w:color w:val="4A5059"/>
          <w:sz w:val="17"/>
          <w:szCs w:val="17"/>
        </w:rPr>
        <w:t xml:space="preserve">Feeds playbook workflows: 10 · 03</w:t>
      </w:r>
      <w:r>
        <w:rPr>
          <w:rFonts w:ascii="Arial" w:cs="Arial" w:eastAsia="Arial" w:hAnsi="Arial"/>
          <w:b/>
          <w:bCs/>
          <w:color w:val="C2410C"/>
          <w:sz w:val="17"/>
          <w:szCs w:val="17"/>
        </w:rPr>
        <w:t xml:space="preserve">     CLIENT NAMED</w:t>
      </w:r>
    </w:p>
    <w:p>
      <w:pPr>
        <w:spacing w:after="120"/>
      </w:pPr>
      <w:r>
        <w:rPr>
          <w:rFonts w:ascii="Arial" w:cs="Arial" w:eastAsia="Arial" w:hAnsi="Arial"/>
          <w:sz w:val="21"/>
          <w:szCs w:val="21"/>
        </w:rPr>
        <w:t xml:space="preserve">The purse, each award, any non-cash prizes, and who pays.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Decide the payer now; it changes pricing, timing and paperwork. Pay one designated payee per team, and confirm the payee list with the client before money moves.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Who pays winners: FedTech or the agency?</w:t>
            </w:r>
          </w:p>
          <w:p>
            <w:pPr>
              <w:spacing w:after="60"/>
            </w:pPr>
            <w:r>
              <w:rPr>
                <w:rFonts w:ascii="Arial" w:cs="Arial" w:eastAsia="Arial" w:hAnsi="Arial"/>
                <w:i w:val="false"/>
                <w:iCs w:val="false"/>
                <w:color w:val="1E3A8A"/>
                <w:sz w:val="19"/>
                <w:szCs w:val="19"/>
              </w:rPr>
              <w:t xml:space="preserve">☐  Are there non-cash prizes such as mentoring, testing access or demo opportunities?</w:t>
            </w:r>
          </w:p>
          <w:p>
            <w:pPr>
              <w:spacing w:after="60"/>
            </w:pPr>
            <w:r>
              <w:rPr>
                <w:rFonts w:ascii="Arial" w:cs="Arial" w:eastAsia="Arial" w:hAnsi="Arial"/>
                <w:i w:val="false"/>
                <w:iCs w:val="false"/>
                <w:color w:val="1E3A8A"/>
                <w:sz w:val="19"/>
                <w:szCs w:val="19"/>
              </w:rPr>
              <w:t xml:space="preserve">☐  Which payee and tax documents are needed, and when?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Total prize purse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Payer</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Payment method and timing</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100"/>
        <w:gridCol w:w="1800"/>
        <w:gridCol w:w="3680"/>
      </w:tblGrid>
      <w:tr>
        <w:trPr>
          <w:tblHeader/>
        </w:trPr>
        <w:tc>
          <w:tcPr>
            <w:tcW w:type="dxa" w:w="9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Stage</w:t>
            </w:r>
          </w:p>
        </w:tc>
        <w:tc>
          <w:tcPr>
            <w:tcW w:type="dxa" w:w="26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Award</w:t>
            </w:r>
          </w:p>
        </w:tc>
        <w:tc>
          <w:tcPr>
            <w:tcW w:type="dxa" w:w="11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Number</w:t>
            </w:r>
          </w:p>
        </w:tc>
        <w:tc>
          <w:tcPr>
            <w:tcW w:type="dxa" w:w="18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Amount each</w:t>
            </w:r>
          </w:p>
        </w:tc>
        <w:tc>
          <w:tcPr>
            <w:tcW w:type="dxa" w:w="36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Non-cash</w:t>
            </w:r>
          </w:p>
        </w:tc>
      </w:tr>
      <w:tr>
        <w:tc>
          <w:tcPr>
            <w:tcW w:type="dxa" w:w="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3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3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3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Team payments (single payee rule)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Payee and tax documents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If a winner is ineligible or declines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p>
      <w:r>
        <w:br w:type="page"/>
      </w:r>
    </w:p>
    <w:p>
      <w:pPr>
        <w:pStyle w:val="Heading1"/>
      </w:pPr>
      <w:r>
        <w:rPr>
          <w:rFonts w:ascii="Arial" w:cs="Arial" w:eastAsia="Arial" w:hAnsi="Arial"/>
        </w:rPr>
        <w:t xml:space="preserve">11. Intellectual property and data rights</w:t>
      </w:r>
    </w:p>
    <w:p>
      <w:pPr>
        <w:spacing w:after="120"/>
      </w:pPr>
      <w:r>
        <w:rPr>
          <w:rFonts w:ascii="Arial" w:cs="Arial" w:eastAsia="Arial" w:hAnsi="Arial"/>
          <w:color w:val="4A5059"/>
          <w:sz w:val="17"/>
          <w:szCs w:val="17"/>
        </w:rPr>
        <w:t xml:space="preserve">Feeds playbook workflows: 02 · 09 · 11</w:t>
      </w:r>
      <w:r>
        <w:rPr>
          <w:rFonts w:ascii="Arial" w:cs="Arial" w:eastAsia="Arial" w:hAnsi="Arial"/>
          <w:b/>
          <w:bCs/>
          <w:color w:val="C2410C"/>
          <w:sz w:val="17"/>
          <w:szCs w:val="17"/>
        </w:rPr>
        <w:t xml:space="preserve">     CLIENT NAMED</w:t>
      </w:r>
    </w:p>
    <w:p>
      <w:pPr>
        <w:spacing w:after="120"/>
      </w:pPr>
      <w:r>
        <w:rPr>
          <w:rFonts w:ascii="Arial" w:cs="Arial" w:eastAsia="Arial" w:hAnsi="Arial"/>
          <w:sz w:val="21"/>
          <w:szCs w:val="21"/>
        </w:rPr>
        <w:t xml:space="preserve">Who owns submissions, any license to the government, and what may be published.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Under COMPETES the government may not take an interest in an entrant's IP without written consent. State any license, data rights and publicity terms in the rules.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Does the agency need any license to winning solutions?</w:t>
            </w:r>
          </w:p>
          <w:p>
            <w:pPr>
              <w:spacing w:after="60"/>
            </w:pPr>
            <w:r>
              <w:rPr>
                <w:rFonts w:ascii="Arial" w:cs="Arial" w:eastAsia="Arial" w:hAnsi="Arial"/>
                <w:i w:val="false"/>
                <w:iCs w:val="false"/>
                <w:color w:val="1E3A8A"/>
                <w:sz w:val="19"/>
                <w:szCs w:val="19"/>
              </w:rPr>
              <w:t xml:space="preserve">☐  What may the agency publish about entries, names and images?</w:t>
            </w:r>
          </w:p>
          <w:p>
            <w:pPr>
              <w:spacing w:after="60"/>
            </w:pPr>
            <w:r>
              <w:rPr>
                <w:rFonts w:ascii="Arial" w:cs="Arial" w:eastAsia="Arial" w:hAnsi="Arial"/>
                <w:i w:val="false"/>
                <w:iCs w:val="false"/>
                <w:color w:val="1E3A8A"/>
                <w:sz w:val="19"/>
                <w:szCs w:val="19"/>
              </w:rPr>
              <w:t xml:space="preserve">☐  How is confidential or proprietary material marked and protected?</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Ownership</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License to the government (if any)</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Data and materials submitted</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Publicity rights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Confidential information</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p>
      <w:r>
        <w:br w:type="page"/>
      </w:r>
    </w:p>
    <w:p>
      <w:pPr>
        <w:pStyle w:val="Heading1"/>
      </w:pPr>
      <w:r>
        <w:rPr>
          <w:rFonts w:ascii="Arial" w:cs="Arial" w:eastAsia="Arial" w:hAnsi="Arial"/>
        </w:rPr>
        <w:t xml:space="preserve">12. Rules, terms and liability</w:t>
      </w:r>
    </w:p>
    <w:p>
      <w:pPr>
        <w:spacing w:after="120"/>
      </w:pPr>
      <w:r>
        <w:rPr>
          <w:rFonts w:ascii="Arial" w:cs="Arial" w:eastAsia="Arial" w:hAnsi="Arial"/>
          <w:color w:val="4A5059"/>
          <w:sz w:val="17"/>
          <w:szCs w:val="17"/>
        </w:rPr>
        <w:t xml:space="preserve">Feeds playbook workflows: 02 · 04</w:t>
      </w:r>
    </w:p>
    <w:p>
      <w:pPr>
        <w:spacing w:after="120"/>
      </w:pPr>
      <w:r>
        <w:rPr>
          <w:rFonts w:ascii="Arial" w:cs="Arial" w:eastAsia="Arial" w:hAnsi="Arial"/>
          <w:sz w:val="21"/>
          <w:szCs w:val="21"/>
        </w:rPr>
        <w:t xml:space="preserve">The legal terms solvers accept by entering.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Agency counsel decides these terms. FedTech drafts from this section and the compliance questions in Annex B.</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Must entrants carry liability insurance or show financial responsibility, and for how much?</w:t>
            </w:r>
          </w:p>
          <w:p>
            <w:pPr>
              <w:spacing w:after="60"/>
            </w:pPr>
            <w:r>
              <w:rPr>
                <w:rFonts w:ascii="Arial" w:cs="Arial" w:eastAsia="Arial" w:hAnsi="Arial"/>
                <w:i w:val="false"/>
                <w:iCs w:val="false"/>
                <w:color w:val="1E3A8A"/>
                <w:sz w:val="19"/>
                <w:szCs w:val="19"/>
              </w:rPr>
              <w:t xml:space="preserve">☐  Who may change or cancel the challenge, and how are solvers told?</w:t>
            </w:r>
          </w:p>
          <w:p>
            <w:pPr>
              <w:spacing w:after="60"/>
            </w:pPr>
            <w:r>
              <w:rPr>
                <w:rFonts w:ascii="Arial" w:cs="Arial" w:eastAsia="Arial" w:hAnsi="Arial"/>
                <w:i w:val="false"/>
                <w:iCs w:val="false"/>
                <w:color w:val="1E3A8A"/>
                <w:sz w:val="19"/>
                <w:szCs w:val="19"/>
              </w:rPr>
              <w:t xml:space="preserve">☐  Which conflicts or conduct disqualify an entrant?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Liability, insurance and indemnity</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Changes and cancellation</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Disqualification</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Privacy and personal data</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Records retention</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Section 508 accessibility</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p>
      <w:r>
        <w:br w:type="page"/>
      </w:r>
    </w:p>
    <w:p>
      <w:pPr>
        <w:pStyle w:val="Heading1"/>
      </w:pPr>
      <w:r>
        <w:rPr>
          <w:rFonts w:ascii="Arial" w:cs="Arial" w:eastAsia="Arial" w:hAnsi="Arial"/>
        </w:rPr>
        <w:t xml:space="preserve">13. Outreach and engagement</w:t>
      </w:r>
    </w:p>
    <w:p>
      <w:pPr>
        <w:spacing w:after="120"/>
      </w:pPr>
      <w:r>
        <w:rPr>
          <w:rFonts w:ascii="Arial" w:cs="Arial" w:eastAsia="Arial" w:hAnsi="Arial"/>
          <w:color w:val="4A5059"/>
          <w:sz w:val="17"/>
          <w:szCs w:val="17"/>
        </w:rPr>
        <w:t xml:space="preserve">Feeds playbook workflows: 05 · 06 · 08</w:t>
      </w:r>
    </w:p>
    <w:p>
      <w:pPr>
        <w:spacing w:after="120"/>
      </w:pPr>
      <w:r>
        <w:rPr>
          <w:rFonts w:ascii="Arial" w:cs="Arial" w:eastAsia="Arial" w:hAnsi="Arial"/>
          <w:sz w:val="21"/>
          <w:szCs w:val="21"/>
        </w:rPr>
        <w:t xml:space="preserve">Who we need to reach, through which channels, and the events that support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Recruit from a named target list. Treat matchmaking as a product when teams need skills from more than one field.</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Which solvers must we reach for this to succeed, and where are they?</w:t>
            </w:r>
          </w:p>
          <w:p>
            <w:pPr>
              <w:spacing w:after="60"/>
            </w:pPr>
            <w:r>
              <w:rPr>
                <w:rFonts w:ascii="Arial" w:cs="Arial" w:eastAsia="Arial" w:hAnsi="Arial"/>
                <w:i w:val="false"/>
                <w:iCs w:val="false"/>
                <w:color w:val="1E3A8A"/>
                <w:sz w:val="19"/>
                <w:szCs w:val="19"/>
              </w:rPr>
              <w:t xml:space="preserve">☐  Which agency channels and partners will amplify, and who asks them?</w:t>
            </w:r>
          </w:p>
          <w:p>
            <w:pPr>
              <w:spacing w:after="60"/>
            </w:pPr>
            <w:r>
              <w:rPr>
                <w:rFonts w:ascii="Arial" w:cs="Arial" w:eastAsia="Arial" w:hAnsi="Arial"/>
                <w:i w:val="false"/>
                <w:iCs w:val="false"/>
                <w:color w:val="1E3A8A"/>
                <w:sz w:val="19"/>
                <w:szCs w:val="19"/>
              </w:rPr>
              <w:t xml:space="preserve">☐  Who speaks for the agency at the info session and webinar?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Target solvers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Channels and partners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Info session (date, speakers)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Technical webinar (date, presenters)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Matchmaking</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Outreach targets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p>
      <w:r>
        <w:br w:type="page"/>
      </w:r>
    </w:p>
    <w:p>
      <w:pPr>
        <w:pStyle w:val="Heading1"/>
      </w:pPr>
      <w:r>
        <w:rPr>
          <w:rFonts w:ascii="Arial" w:cs="Arial" w:eastAsia="Arial" w:hAnsi="Arial"/>
        </w:rPr>
        <w:t xml:space="preserve">14. Communications and publicity</w:t>
      </w:r>
    </w:p>
    <w:p>
      <w:pPr>
        <w:spacing w:after="120"/>
      </w:pPr>
      <w:r>
        <w:rPr>
          <w:rFonts w:ascii="Arial" w:cs="Arial" w:eastAsia="Arial" w:hAnsi="Arial"/>
          <w:color w:val="4A5059"/>
          <w:sz w:val="17"/>
          <w:szCs w:val="17"/>
        </w:rPr>
        <w:t xml:space="preserve">Feeds playbook workflows: 04 · 05 · 11</w:t>
      </w:r>
    </w:p>
    <w:p>
      <w:pPr>
        <w:spacing w:after="120"/>
      </w:pPr>
      <w:r>
        <w:rPr>
          <w:rFonts w:ascii="Arial" w:cs="Arial" w:eastAsia="Arial" w:hAnsi="Arial"/>
          <w:sz w:val="21"/>
          <w:szCs w:val="21"/>
        </w:rPr>
        <w:t xml:space="preserve">How the challenge and its results are announced, and who clears each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Announcements need agency clearance, which takes time. Agree the embargo and what winners may say before release.</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Who clears public announcements, and how long does it take?</w:t>
            </w:r>
          </w:p>
          <w:p>
            <w:pPr>
              <w:spacing w:after="60"/>
            </w:pPr>
            <w:r>
              <w:rPr>
                <w:rFonts w:ascii="Arial" w:cs="Arial" w:eastAsia="Arial" w:hAnsi="Arial"/>
                <w:i w:val="false"/>
                <w:iCs w:val="false"/>
                <w:color w:val="1E3A8A"/>
                <w:sz w:val="19"/>
                <w:szCs w:val="19"/>
              </w:rPr>
              <w:t xml:space="preserve">☐  What may winners say before the public release?</w:t>
            </w:r>
          </w:p>
          <w:p>
            <w:pPr>
              <w:spacing w:after="60"/>
            </w:pPr>
            <w:r>
              <w:rPr>
                <w:rFonts w:ascii="Arial" w:cs="Arial" w:eastAsia="Arial" w:hAnsi="Arial"/>
                <w:i w:val="false"/>
                <w:iCs w:val="false"/>
                <w:color w:val="1E3A8A"/>
                <w:sz w:val="19"/>
                <w:szCs w:val="19"/>
              </w:rPr>
              <w:t xml:space="preserve">☐  Whose names and logos appear on the site, listing and materials?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Challenge.gov listing (account owner, publisher)</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Announcement plan and clearance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Embargo</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Spokespeople</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r>
        <w:tc>
          <w:tcPr>
            <w:tcW w:type="dxa" w:w="3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sz w:val="19"/>
                <w:szCs w:val="19"/>
              </w:rPr>
              <w:t xml:space="preserve">Names and logos</w:t>
            </w:r>
          </w:p>
        </w:tc>
        <w:tc>
          <w:tcPr>
            <w:tcW w:type="dxa" w:w="6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[Enter]</w:t>
            </w:r>
          </w:p>
        </w:tc>
      </w:tr>
    </w:tbl>
    <w:p>
      <w:pPr>
        <w:spacing w:after="160"/>
      </w:pPr>
    </w:p>
    <w:p>
      <w:r>
        <w:br w:type="page"/>
      </w:r>
    </w:p>
    <w:p>
      <w:pPr>
        <w:pStyle w:val="Heading1"/>
      </w:pPr>
      <w:r>
        <w:rPr>
          <w:rFonts w:ascii="Arial" w:cs="Arial" w:eastAsia="Arial" w:hAnsi="Arial"/>
        </w:rPr>
        <w:t xml:space="preserve">15. Roles and responsibilities</w:t>
      </w:r>
    </w:p>
    <w:p>
      <w:pPr>
        <w:spacing w:after="120"/>
      </w:pPr>
      <w:r>
        <w:rPr>
          <w:rFonts w:ascii="Arial" w:cs="Arial" w:eastAsia="Arial" w:hAnsi="Arial"/>
          <w:color w:val="4A5059"/>
          <w:sz w:val="17"/>
          <w:szCs w:val="17"/>
        </w:rPr>
        <w:t xml:space="preserve">Feeds playbook workflows: All</w:t>
      </w:r>
    </w:p>
    <w:p>
      <w:pPr>
        <w:spacing w:after="120"/>
      </w:pPr>
      <w:r>
        <w:rPr>
          <w:rFonts w:ascii="Arial" w:cs="Arial" w:eastAsia="Arial" w:hAnsi="Arial"/>
          <w:sz w:val="21"/>
          <w:szCs w:val="21"/>
        </w:rPr>
        <w:t xml:space="preserve">Who decides, who approves, and who does the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CoECI and the backup CoECI contact are copied on every client communication. CoECI's COR oversees the task order; the client agency approves products and public materials.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Who is the single agency decision maker?</w:t>
            </w:r>
          </w:p>
          <w:p>
            <w:pPr>
              <w:spacing w:after="60"/>
            </w:pPr>
            <w:r>
              <w:rPr>
                <w:rFonts w:ascii="Arial" w:cs="Arial" w:eastAsia="Arial" w:hAnsi="Arial"/>
                <w:i w:val="false"/>
                <w:iCs w:val="false"/>
                <w:color w:val="1E3A8A"/>
                <w:sz w:val="19"/>
                <w:szCs w:val="19"/>
              </w:rPr>
              <w:t xml:space="preserve">☐  Who approves each gate, and within how many days?</w:t>
            </w:r>
          </w:p>
          <w:p>
            <w:pPr>
              <w:spacing w:after="60"/>
            </w:pPr>
            <w:r>
              <w:rPr>
                <w:rFonts w:ascii="Arial" w:cs="Arial" w:eastAsia="Arial" w:hAnsi="Arial"/>
                <w:i w:val="false"/>
                <w:iCs w:val="false"/>
                <w:color w:val="1E3A8A"/>
                <w:sz w:val="19"/>
                <w:szCs w:val="19"/>
              </w:rPr>
              <w:t xml:space="preserve">☐  Who joins every call and receives every document?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4380"/>
      </w:tblGrid>
      <w:tr>
        <w:trPr>
          <w:tblHeader/>
        </w:trPr>
        <w:tc>
          <w:tcPr>
            <w:tcW w:type="dxa" w:w="20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Role</w:t>
            </w:r>
          </w:p>
        </w:tc>
        <w:tc>
          <w:tcPr>
            <w:tcW w:type="dxa" w:w="19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Organization</w:t>
            </w:r>
          </w:p>
        </w:tc>
        <w:tc>
          <w:tcPr>
            <w:tcW w:type="dxa" w:w="18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Name</w:t>
            </w:r>
          </w:p>
        </w:tc>
        <w:tc>
          <w:tcPr>
            <w:tcW w:type="dxa" w:w="43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Responsibilities</w:t>
            </w:r>
          </w:p>
        </w:tc>
      </w:tr>
      <w:tr>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Program lead</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Client agency</w:t>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3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Owns the problem; approves design and public materials</w:t>
            </w:r>
          </w:p>
        </w:tc>
      </w:tr>
      <w:tr>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Agency counsel</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Client agency</w:t>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3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Rules and legal terms</w:t>
            </w:r>
          </w:p>
        </w:tc>
      </w:tr>
      <w:tr>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Communications office</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Client agency</w:t>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3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Clears public releases</w:t>
            </w:r>
          </w:p>
        </w:tc>
      </w:tr>
      <w:tr>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COR</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CoECI (NASA)</w:t>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3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Oversees the task order</w:t>
            </w:r>
          </w:p>
        </w:tc>
      </w:tr>
      <w:tr>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Backup CoECI contact</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CoECI (NASA)</w:t>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3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Copied on every client communication</w:t>
            </w:r>
          </w:p>
        </w:tc>
      </w:tr>
      <w:tr>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Program Manager</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FedTech</w:t>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3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Runs the challenge; owns the schedule and gates</w:t>
            </w:r>
          </w:p>
        </w:tc>
      </w:tr>
      <w:tr>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Review lead</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FedTech</w:t>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3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Runs scoring and reconciliation</w:t>
            </w:r>
          </w:p>
        </w:tc>
      </w:tr>
      <w:tr>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Federal judges</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Client agency</w:t>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3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Make every award decision</w:t>
            </w:r>
          </w:p>
        </w:tc>
      </w:tr>
      <w:tr>
        <w:tc>
          <w:tcPr>
            <w:tcW w:type="dxa" w:w="20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Subcontractors</w:t>
            </w:r>
          </w:p>
        </w:tc>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[Name]</w:t>
            </w:r>
          </w:p>
        </w:tc>
        <w:tc>
          <w:tcPr>
            <w:tcW w:type="dxa" w:w="1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43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[Scope]</w:t>
            </w:r>
          </w:p>
        </w:tc>
      </w:tr>
    </w:tbl>
    <w:p>
      <w:pPr>
        <w:spacing w:after="160"/>
      </w:pPr>
    </w:p>
    <w:p>
      <w:r>
        <w:br w:type="page"/>
      </w:r>
    </w:p>
    <w:p>
      <w:pPr>
        <w:pStyle w:val="Heading1"/>
      </w:pPr>
      <w:r>
        <w:rPr>
          <w:rFonts w:ascii="Arial" w:cs="Arial" w:eastAsia="Arial" w:hAnsi="Arial"/>
        </w:rPr>
        <w:t xml:space="preserve">16. Risks and assumptions</w:t>
      </w:r>
    </w:p>
    <w:p>
      <w:pPr>
        <w:spacing w:after="120"/>
      </w:pPr>
      <w:r>
        <w:rPr>
          <w:rFonts w:ascii="Arial" w:cs="Arial" w:eastAsia="Arial" w:hAnsi="Arial"/>
          <w:color w:val="4A5059"/>
          <w:sz w:val="17"/>
          <w:szCs w:val="17"/>
        </w:rPr>
        <w:t xml:space="preserve">Feeds playbook workflows: All</w:t>
      </w:r>
    </w:p>
    <w:p>
      <w:pPr>
        <w:spacing w:after="120"/>
      </w:pPr>
      <w:r>
        <w:rPr>
          <w:rFonts w:ascii="Arial" w:cs="Arial" w:eastAsia="Arial" w:hAnsi="Arial"/>
          <w:sz w:val="21"/>
          <w:szCs w:val="21"/>
        </w:rPr>
        <w:t xml:space="preserve">The assumptions this design makes and the risks that could delay or weaken the challenge.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Start from the playbook's risks page. Name an owner for every risk you carry.</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Which assumptions is this design making that the agency has not confirmed?</w:t>
            </w:r>
          </w:p>
          <w:p>
            <w:pPr>
              <w:spacing w:after="60"/>
            </w:pPr>
            <w:r>
              <w:rPr>
                <w:rFonts w:ascii="Arial" w:cs="Arial" w:eastAsia="Arial" w:hAnsi="Arial"/>
                <w:i w:val="false"/>
                <w:iCs w:val="false"/>
                <w:color w:val="1E3A8A"/>
                <w:sz w:val="19"/>
                <w:szCs w:val="19"/>
              </w:rPr>
              <w:t xml:space="preserve">☐  What would cause us to delay launch?</w:t>
            </w:r>
          </w:p>
          <w:p>
            <w:pPr>
              <w:spacing w:after="60"/>
            </w:pPr>
            <w:r>
              <w:rPr>
                <w:rFonts w:ascii="Arial" w:cs="Arial" w:eastAsia="Arial" w:hAnsi="Arial"/>
                <w:i w:val="false"/>
                <w:iCs w:val="false"/>
                <w:color w:val="1E3A8A"/>
                <w:sz w:val="19"/>
                <w:szCs w:val="19"/>
              </w:rPr>
              <w:t xml:space="preserve">☐  Which risks does the agency own rather than FedTech?</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3300"/>
        <w:gridCol w:w="1680"/>
      </w:tblGrid>
      <w:tr>
        <w:trPr>
          <w:tblHeader/>
        </w:trPr>
        <w:tc>
          <w:tcPr>
            <w:tcW w:type="dxa" w:w="28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Risk or assumption</w:t>
            </w:r>
          </w:p>
        </w:tc>
        <w:tc>
          <w:tcPr>
            <w:tcW w:type="dxa" w:w="12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Likelihood</w:t>
            </w:r>
          </w:p>
        </w:tc>
        <w:tc>
          <w:tcPr>
            <w:tcW w:type="dxa" w:w="11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Impact</w:t>
            </w:r>
          </w:p>
        </w:tc>
        <w:tc>
          <w:tcPr>
            <w:tcW w:type="dxa" w:w="33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Mitigation</w:t>
            </w:r>
          </w:p>
        </w:tc>
        <w:tc>
          <w:tcPr>
            <w:tcW w:type="dxa" w:w="16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Owner</w:t>
            </w:r>
          </w:p>
        </w:tc>
      </w:tr>
      <w:tr>
        <w:tc>
          <w:tcPr>
            <w:tcW w:type="dxa" w:w="2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Agency clearance runs long</w:t>
            </w:r>
          </w:p>
        </w:tc>
        <w:tc>
          <w:tcPr>
            <w:tcW w:type="dxa" w:w="1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3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Clearance path agreed at kickoff; buffer before launch</w:t>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Low or narrow registration</w:t>
            </w:r>
          </w:p>
        </w:tc>
        <w:tc>
          <w:tcPr>
            <w:tcW w:type="dxa" w:w="1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3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Named target list; weekly tracking</w:t>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No entry merits an award</w:t>
            </w:r>
          </w:p>
        </w:tc>
        <w:tc>
          <w:tcPr>
            <w:tcW w:type="dxa" w:w="1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3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No-award rule in the official rules</w:t>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Judge conflict or drop-out</w:t>
            </w:r>
          </w:p>
        </w:tc>
        <w:tc>
          <w:tcPr>
            <w:tcW w:type="dxa" w:w="1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3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Spare judges; screening before close</w:t>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[Add]</w:t>
            </w:r>
          </w:p>
        </w:tc>
        <w:tc>
          <w:tcPr>
            <w:tcW w:type="dxa" w:w="1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3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pPr>
        <w:spacing w:after="160"/>
      </w:pPr>
    </w:p>
    <w:p>
      <w:r>
        <w:br w:type="page"/>
      </w:r>
    </w:p>
    <w:p>
      <w:pPr>
        <w:pStyle w:val="Heading1"/>
      </w:pPr>
      <w:r>
        <w:rPr>
          <w:rFonts w:ascii="Arial" w:cs="Arial" w:eastAsia="Arial" w:hAnsi="Arial"/>
        </w:rPr>
        <w:t xml:space="preserve">17. Open questions and decisions</w:t>
      </w:r>
    </w:p>
    <w:p>
      <w:pPr>
        <w:spacing w:after="120"/>
      </w:pPr>
      <w:r>
        <w:rPr>
          <w:rFonts w:ascii="Arial" w:cs="Arial" w:eastAsia="Arial" w:hAnsi="Arial"/>
          <w:color w:val="4A5059"/>
          <w:sz w:val="17"/>
          <w:szCs w:val="17"/>
        </w:rPr>
        <w:t xml:space="preserve">Feeds playbook workflows: All</w:t>
      </w:r>
    </w:p>
    <w:p>
      <w:pPr>
        <w:spacing w:after="120"/>
      </w:pPr>
      <w:r>
        <w:rPr>
          <w:rFonts w:ascii="Arial" w:cs="Arial" w:eastAsia="Arial" w:hAnsi="Arial"/>
          <w:sz w:val="21"/>
          <w:szCs w:val="21"/>
        </w:rPr>
        <w:t xml:space="preserve">A running log of open questions and the decisions that close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00000" w:sz="24"/>
              <w:bottom w:val="none" w:color="FFFFFF" w:sz="0"/>
              <w:right w:val="none" w:color="FFFFFF" w:sz="0"/>
            </w:tcBorders>
            <w:shd w:fill="FFE5E5" w:color="auto" w:val="clear"/>
            <w:tcMar>
              <w:top w:type="dxa" w:w="120"/>
              <w:left w:type="dxa" w:w="180"/>
              <w:bottom w:type="dxa" w:w="100"/>
              <w:right w:type="dxa" w:w="180"/>
            </w:tcMar>
          </w:tcPr>
          <w:p>
            <w:pPr>
              <w:spacing w:after="80"/>
            </w:pPr>
            <w:r>
              <w:rPr>
                <w:rFonts w:ascii="Arial" w:cs="Arial" w:eastAsia="Arial" w:hAnsi="Arial"/>
                <w:b/>
                <w:bCs/>
                <w:color w:val="E00000"/>
                <w:spacing w:val="20"/>
                <w:sz w:val="17"/>
                <w:szCs w:val="17"/>
              </w:rPr>
              <w:t xml:space="preserve">DRAFT NOTE · DELETE BEFORE SENDING TO CLIENT</w:t>
            </w:r>
          </w:p>
          <w:p>
            <w:pPr>
              <w:spacing w:after="60"/>
            </w:pPr>
            <w:r>
              <w:rPr>
                <w:rFonts w:ascii="Arial" w:cs="Arial" w:eastAsia="Arial" w:hAnsi="Arial"/>
                <w:i/>
                <w:iCs/>
                <w:color w:val="E00000"/>
                <w:sz w:val="19"/>
                <w:szCs w:val="19"/>
              </w:rPr>
              <w:t xml:space="preserve">Every open question has an owner and a date. Record each decision with who made it.</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8A" w:sz="24"/>
              <w:bottom w:val="none" w:color="FFFFFF" w:sz="0"/>
              <w:right w:val="none" w:color="FFFFFF" w:sz="0"/>
            </w:tcBorders>
            <w:shd w:fill="EEF2FD" w:color="auto" w:val="clear"/>
            <w:tcMar>
              <w:top w:type="dxa" w:w="120"/>
              <w:left w:type="dxa" w:w="180"/>
              <w:bottom w:type="dxa" w:w="100"/>
              <w:right w:type="dxa" w:w="180"/>
            </w:tcMar>
          </w:tcPr>
          <w:p>
            <w:pPr>
              <w:spacing w:after="80"/>
            </w:pPr>
            <w:r>
              <w:rPr>
                <w:rFonts w:ascii="Arial" w:cs="Arial" w:eastAsia="Arial" w:hAnsi="Arial"/>
                <w:b/>
                <w:bCs/>
                <w:color w:val="1E3A8A"/>
                <w:spacing w:val="20"/>
                <w:sz w:val="17"/>
                <w:szCs w:val="17"/>
              </w:rPr>
              <w:t xml:space="preserve">KEY QUESTIONS TO CONFIRM WITH THE CLIENT</w:t>
            </w:r>
          </w:p>
          <w:p>
            <w:pPr>
              <w:spacing w:after="60"/>
            </w:pPr>
            <w:r>
              <w:rPr>
                <w:rFonts w:ascii="Arial" w:cs="Arial" w:eastAsia="Arial" w:hAnsi="Arial"/>
                <w:i w:val="false"/>
                <w:iCs w:val="false"/>
                <w:color w:val="1E3A8A"/>
                <w:sz w:val="19"/>
                <w:szCs w:val="19"/>
              </w:rPr>
              <w:t xml:space="preserve">☐  Which questions block clearance?</w:t>
            </w:r>
          </w:p>
          <w:p>
            <w:pPr>
              <w:spacing w:after="60"/>
            </w:pPr>
            <w:r>
              <w:rPr>
                <w:rFonts w:ascii="Arial" w:cs="Arial" w:eastAsia="Arial" w:hAnsi="Arial"/>
                <w:i w:val="false"/>
                <w:iCs w:val="false"/>
                <w:color w:val="1E3A8A"/>
                <w:sz w:val="19"/>
                <w:szCs w:val="19"/>
              </w:rPr>
              <w:t xml:space="preserve">☐  Who owns each answer, and by when?</w:t>
            </w:r>
          </w:p>
          <w:p>
            <w:pPr>
              <w:spacing w:after="60"/>
            </w:pPr>
            <w:r>
              <w:rPr>
                <w:rFonts w:ascii="Arial" w:cs="Arial" w:eastAsia="Arial" w:hAnsi="Arial"/>
                <w:i w:val="false"/>
                <w:iCs w:val="false"/>
                <w:color w:val="1E3A8A"/>
                <w:sz w:val="19"/>
                <w:szCs w:val="19"/>
              </w:rPr>
              <w:t xml:space="preserve">☐  Which decisions change scope and need the COR in writing?</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1700"/>
        <w:gridCol w:w="1300"/>
        <w:gridCol w:w="2180"/>
      </w:tblGrid>
      <w:tr>
        <w:trPr>
          <w:tblHeader/>
        </w:trPr>
        <w:tc>
          <w:tcPr>
            <w:tcW w:type="dxa" w:w="6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w:t>
            </w:r>
          </w:p>
        </w:tc>
        <w:tc>
          <w:tcPr>
            <w:tcW w:type="dxa" w:w="43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Question</w:t>
            </w:r>
          </w:p>
        </w:tc>
        <w:tc>
          <w:tcPr>
            <w:tcW w:type="dxa" w:w="17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Owner</w:t>
            </w:r>
          </w:p>
        </w:tc>
        <w:tc>
          <w:tcPr>
            <w:tcW w:type="dxa" w:w="13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Due</w:t>
            </w:r>
          </w:p>
        </w:tc>
        <w:tc>
          <w:tcPr>
            <w:tcW w:type="dxa" w:w="21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Decision and date</w:t>
            </w:r>
          </w:p>
        </w:tc>
      </w:tr>
      <w:tr>
        <w:tc>
          <w:tcPr>
            <w:tcW w:type="dxa" w:w="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1</w:t>
            </w:r>
          </w:p>
        </w:tc>
        <w:tc>
          <w:tcPr>
            <w:tcW w:type="dxa" w:w="4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1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2</w:t>
            </w:r>
          </w:p>
        </w:tc>
        <w:tc>
          <w:tcPr>
            <w:tcW w:type="dxa" w:w="4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1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3</w:t>
            </w:r>
          </w:p>
        </w:tc>
        <w:tc>
          <w:tcPr>
            <w:tcW w:type="dxa" w:w="4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1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4</w:t>
            </w:r>
          </w:p>
        </w:tc>
        <w:tc>
          <w:tcPr>
            <w:tcW w:type="dxa" w:w="4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1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5</w:t>
            </w:r>
          </w:p>
        </w:tc>
        <w:tc>
          <w:tcPr>
            <w:tcW w:type="dxa" w:w="4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3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1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pPr>
        <w:spacing w:after="160"/>
      </w:pPr>
    </w:p>
    <w:p>
      <w:r>
        <w:br w:type="page"/>
      </w:r>
    </w:p>
    <w:p>
      <w:pPr>
        <w:pStyle w:val="Heading1"/>
      </w:pPr>
      <w:r>
        <w:rPr>
          <w:rFonts w:ascii="Arial" w:cs="Arial" w:eastAsia="Arial" w:hAnsi="Arial"/>
        </w:rPr>
        <w:t xml:space="preserve">Annex A. Glossary</w:t>
      </w:r>
    </w:p>
    <w:p>
      <w:pPr>
        <w:spacing w:after="120"/>
      </w:pPr>
      <w:r>
        <w:rPr>
          <w:rFonts w:ascii="Arial" w:cs="Arial" w:eastAsia="Arial" w:hAnsi="Arial"/>
        </w:rPr>
        <w:t xml:space="preserve">Agree each term with the client and use only the agreed words in the rules, site, platform, Challenge.gov listing and outreach.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3580"/>
      </w:tblGrid>
      <w:tr>
        <w:trPr>
          <w:tblHeader/>
        </w:trPr>
        <w:tc>
          <w:tcPr>
            <w:tcW w:type="dxa" w:w="27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Term</w:t>
            </w:r>
          </w:p>
        </w:tc>
        <w:tc>
          <w:tcPr>
            <w:tcW w:type="dxa" w:w="38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Common meaning</w:t>
            </w:r>
          </w:p>
        </w:tc>
        <w:tc>
          <w:tcPr>
            <w:tcW w:type="dxa" w:w="35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Agreed definition</w:t>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Stage / phase / milestone</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A period of the competition with its own submissions and winners</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Challenge / competition</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The whole prize program, or a single stage within it</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Solver / participant / team</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Who enters: an individual, a team, or an organization</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Registration / application / submission</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Signing up, entering a stage, and the work that gets judged</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Eligible</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Allowed to enter, and allowed to win a prize</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Reviewer / SME / judge</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Experts who score, and federal officials who decide</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Rubric / evaluation criteria</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Published criteria, and the scoring guide reviewers use</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Winner / finalist / honorable mention</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Tiers of recognition, with or without prize money</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Prize purse / award</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The total money for a stage, and each amount paid out</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Open / close / deadline</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The exact date, time and time zone a stage accepts entries</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Notification / announcement</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Private word to a team, versus public release of results</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Deliverable / acceptance</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A contract output, and the act that confirms it is complete</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Client / agency / COR / CoECI</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Who owns the problem, who manages the contract, who approves what</w:t>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7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4A5059"/>
                <w:sz w:val="19"/>
                <w:szCs w:val="19"/>
              </w:rPr>
              <w:t xml:space="preserve">[Add a term]</w:t>
            </w:r>
          </w:p>
        </w:tc>
        <w:tc>
          <w:tcPr>
            <w:tcW w:type="dxa" w:w="3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35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r>
        <w:br w:type="page"/>
      </w:r>
    </w:p>
    <w:p>
      <w:pPr>
        <w:pStyle w:val="Heading1"/>
      </w:pPr>
      <w:r>
        <w:rPr>
          <w:rFonts w:ascii="Arial" w:cs="Arial" w:eastAsia="Arial" w:hAnsi="Arial"/>
        </w:rPr>
        <w:t xml:space="preserve">Annex B. Rules and compliance questions</w:t>
      </w:r>
    </w:p>
    <w:p>
      <w:pPr>
        <w:spacing w:after="120"/>
      </w:pPr>
      <w:r>
        <w:rPr>
          <w:rFonts w:ascii="Arial" w:cs="Arial" w:eastAsia="Arial" w:hAnsi="Arial"/>
        </w:rPr>
        <w:t xml:space="preserve">FedTech drafts the rules; the agency and its counsel decide them. A planning aid, not legal advice.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2400"/>
        <w:gridCol w:w="1680"/>
      </w:tblGrid>
      <w:tr>
        <w:trPr>
          <w:tblHeader/>
        </w:trPr>
        <w:tc>
          <w:tcPr>
            <w:tcW w:type="dxa" w:w="19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Topic</w:t>
            </w:r>
          </w:p>
        </w:tc>
        <w:tc>
          <w:tcPr>
            <w:tcW w:type="dxa" w:w="41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Question to settle</w:t>
            </w:r>
          </w:p>
        </w:tc>
        <w:tc>
          <w:tcPr>
            <w:tcW w:type="dxa" w:w="24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Answer</w:t>
            </w:r>
          </w:p>
        </w:tc>
        <w:tc>
          <w:tcPr>
            <w:tcW w:type="dxa" w:w="16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Confirmed by</w:t>
            </w:r>
          </w:p>
        </w:tc>
      </w:tr>
      <w:tr>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Legal authority</w:t>
            </w:r>
          </w:p>
        </w:tc>
        <w:tc>
          <w:tcPr>
            <w:tcW w:type="dxa" w:w="4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COMPETES Act (15 U.S.C. 3719) or the agency's own prize authority?</w:t>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Public notice</w:t>
            </w:r>
          </w:p>
        </w:tc>
        <w:tc>
          <w:tcPr>
            <w:tcW w:type="dxa" w:w="4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Does the notice cover the subject, rules, registration, prize amount and how winners are chosen?</w:t>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Eligibility to win</w:t>
            </w:r>
          </w:p>
        </w:tc>
        <w:tc>
          <w:tcPr>
            <w:tcW w:type="dxa" w:w="4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Citizenship, residency, U.S. entity and federal-employee rules, plus any further limits?</w:t>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Liability and insurance</w:t>
            </w:r>
          </w:p>
        </w:tc>
        <w:tc>
          <w:tcPr>
            <w:tcW w:type="dxa" w:w="4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Insurance or financial responsibility, amounts, waiver and indemnity?</w:t>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Intellectual property</w:t>
            </w:r>
          </w:p>
        </w:tc>
        <w:tc>
          <w:tcPr>
            <w:tcW w:type="dxa" w:w="4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Any license, data rights and publicity terms, with written consent where needed?</w:t>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Judges</w:t>
            </w:r>
          </w:p>
        </w:tc>
        <w:tc>
          <w:tcPr>
            <w:tcW w:type="dxa" w:w="4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Qualified, balanced, free of family or financial ties; how are conflicts screened?</w:t>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Large prizes</w:t>
            </w:r>
          </w:p>
        </w:tc>
        <w:tc>
          <w:tcPr>
            <w:tcW w:type="dxa" w:w="4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Extra approvals needed (under COMPETES, over $1 million agency head; over $50 million notice to Congress)?</w:t>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Data, surveys and privacy</w:t>
            </w:r>
          </w:p>
        </w:tc>
        <w:tc>
          <w:tcPr>
            <w:tcW w:type="dxa" w:w="4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Personal data collected and stored; Paperwork Reduction Act clearance for surveys?</w:t>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19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Records and reporting</w:t>
            </w:r>
          </w:p>
        </w:tc>
        <w:tc>
          <w:tcPr>
            <w:tcW w:type="dxa" w:w="41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Retention, who receives records, and data for the agency's prize reports?</w:t>
            </w:r>
          </w:p>
        </w:tc>
        <w:tc>
          <w:tcPr>
            <w:tcW w:type="dxa" w:w="24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p>
      <w:r>
        <w:br w:type="page"/>
      </w:r>
    </w:p>
    <w:p>
      <w:pPr>
        <w:pStyle w:val="Heading1"/>
      </w:pPr>
      <w:r>
        <w:rPr>
          <w:rFonts w:ascii="Arial" w:cs="Arial" w:eastAsia="Arial" w:hAnsi="Arial"/>
        </w:rPr>
        <w:t xml:space="preserve">Approval</w:t>
      </w:r>
    </w:p>
    <w:p>
      <w:pPr>
        <w:spacing w:after="120"/>
      </w:pPr>
      <w:r>
        <w:rPr>
          <w:rFonts w:ascii="Arial" w:cs="Arial" w:eastAsia="Arial" w:hAnsi="Arial"/>
        </w:rPr>
        <w:t xml:space="preserve">Approval confirms this version as the reference for the challenge. Later changes come back to this document, and changes after clearance may restart clearance.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480"/>
        <w:gridCol w:w="1600"/>
      </w:tblGrid>
      <w:tr>
        <w:trPr>
          <w:tblHeader/>
        </w:trPr>
        <w:tc>
          <w:tcPr>
            <w:tcW w:type="dxa" w:w="28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Role</w:t>
            </w:r>
          </w:p>
        </w:tc>
        <w:tc>
          <w:tcPr>
            <w:tcW w:type="dxa" w:w="32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Name and office</w:t>
            </w:r>
          </w:p>
        </w:tc>
        <w:tc>
          <w:tcPr>
            <w:tcW w:type="dxa" w:w="248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Signature</w:t>
            </w:r>
          </w:p>
        </w:tc>
        <w:tc>
          <w:tcPr>
            <w:tcW w:type="dxa" w:w="1600"/>
            <w:tcBorders>
              <w:top w:val="single" w:color="C9CDD4" w:sz="4"/>
              <w:left w:val="single" w:color="C9CDD4" w:sz="4"/>
              <w:bottom w:val="single" w:color="C9CDD4" w:sz="4"/>
              <w:right w:val="single" w:color="C9CDD4" w:sz="4"/>
            </w:tcBorders>
            <w:shd w:fill="F2F3F5" w:color="auto" w:val="clear"/>
            <w:tcMar>
              <w:top w:type="dxa" w:w="80"/>
              <w:left w:type="dxa" w:w="120"/>
              <w:bottom w:type="dxa" w:w="80"/>
              <w:right w:type="dxa" w:w="120"/>
            </w:tcMar>
          </w:tcPr>
          <w:p>
            <w:pPr>
              <w:spacing w:after="0"/>
            </w:pPr>
            <w:r>
              <w:rPr>
                <w:rFonts w:ascii="Arial" w:cs="Arial" w:eastAsia="Arial" w:hAnsi="Arial"/>
                <w:b/>
                <w:bCs/>
                <w:color w:val="16181D"/>
                <w:sz w:val="18"/>
                <w:szCs w:val="18"/>
              </w:rPr>
              <w:t xml:space="preserve">Date</w:t>
            </w:r>
          </w:p>
        </w:tc>
      </w:tr>
      <w:tr>
        <w:tc>
          <w:tcPr>
            <w:tcW w:type="dxa" w:w="2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Client agency approver</w:t>
            </w:r>
          </w:p>
        </w:tc>
        <w:tc>
          <w:tcPr>
            <w:tcW w:type="dxa" w:w="3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Agency clearance complete</w:t>
            </w:r>
          </w:p>
        </w:tc>
        <w:tc>
          <w:tcPr>
            <w:tcW w:type="dxa" w:w="3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CoECI COR (acknowledged)</w:t>
            </w:r>
          </w:p>
        </w:tc>
        <w:tc>
          <w:tcPr>
            <w:tcW w:type="dxa" w:w="3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r>
        <w:tc>
          <w:tcPr>
            <w:tcW w:type="dxa" w:w="28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FedTech Program Manager</w:t>
            </w:r>
          </w:p>
        </w:tc>
        <w:tc>
          <w:tcPr>
            <w:tcW w:type="dxa" w:w="32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248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c>
          <w:tcPr>
            <w:tcW w:type="dxa" w:w="1600"/>
            <w:tcBorders>
              <w:top w:val="single" w:color="C9CDD4" w:sz="4"/>
              <w:left w:val="single" w:color="C9CDD4" w:sz="4"/>
              <w:bottom w:val="single" w:color="C9CDD4" w:sz="4"/>
              <w:right w:val="single" w:color="C9CDD4" w:sz="4"/>
            </w:tcBorders>
            <w:tcMar>
              <w:top w:type="dxa" w:w="80"/>
              <w:left w:type="dxa" w:w="120"/>
              <w:bottom w:type="dxa" w:w="80"/>
              <w:right w:type="dxa" w:w="120"/>
            </w:tcMar>
          </w:tcPr>
          <w:p>
            <w:pPr>
              <w:spacing w:after="0"/>
            </w:pPr>
            <w:r>
              <w:rPr>
                <w:rFonts w:ascii="Arial" w:cs="Arial" w:eastAsia="Arial" w:hAnsi="Arial"/>
                <w:color w:val="16181D"/>
                <w:sz w:val="19"/>
                <w:szCs w:val="19"/>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right"/>
    </w:pPr>
    <w:r>
      <w:rPr>
        <w:rFonts w:ascii="Arial" w:cs="Arial" w:eastAsia="Arial" w:hAnsi="Arial"/>
        <w:color w:val="4A5059"/>
        <w:sz w:val="16"/>
        <w:szCs w:val="16"/>
      </w:rPr>
      <w:t xml:space="preserve">FedTech · Prepared for [Client agency] · Page </w:t>
    </w:r>
    <w:r>
      <w:rPr>
        <w:rFonts w:ascii="Arial" w:cs="Arial" w:eastAsia="Arial" w:hAnsi="Arial"/>
        <w:color w:val="4A50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4A5059"/>
        <w:sz w:val="16"/>
        <w:szCs w:val="16"/>
      </w:rPr>
      <w:t xml:space="preserve">Challenge Design Document · [Challenge name] ·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8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6181D"/>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618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Challenge Design Document</dc:title>
  <dc:creator>FedTech</dc:creator>
  <cp:lastModifiedBy>Un-named</cp:lastModifiedBy>
  <cp:revision>1</cp:revision>
  <dcterms:created xsi:type="dcterms:W3CDTF">2026-10-23T21:56:02.330Z</dcterms:created>
  <dcterms:modified xsi:type="dcterms:W3CDTF">2026-10-23T21:56:02.337Z</dcterms:modified>
</cp:coreProperties>
</file>

<file path=docProps/custom.xml><?xml version="1.0" encoding="utf-8"?>
<Properties xmlns="http://schemas.openxmlformats.org/officeDocument/2006/custom-properties" xmlns:vt="http://schemas.openxmlformats.org/officeDocument/2006/docPropsVTypes"/>
</file>