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Specification Document</w:t>
      </w:r>
    </w:p>
    <w:p>
      <w:r>
        <w:t>Systematic Profiling of the Human DRG Virome from Bulk RNA-seq Data</w:t>
      </w:r>
    </w:p>
    <w:p/>
    <w:p>
      <w:r>
        <w:t>Executive Summary</w:t>
      </w:r>
    </w:p>
    <w:p>
      <w:r>
        <w:t>This project aims to systematically detect, quantify, and analyze viral sequences present in human dorsal root ganglion (DRG) tissue using bulk RNA-seq datasets generated with total RNA input. The goal is to construct a reproducible, scalable computational pipeline for virome discovery and analysis.</w:t>
      </w:r>
    </w:p>
    <w:p/>
    <w:p>
      <w:r>
        <w:t>Biological Motivation</w:t>
      </w:r>
    </w:p>
    <w:p>
      <w:r>
        <w:t>The DRG is a key site for latent viral infections, particularly neurotropic viruses. This project investigates viral presence, activation, and associations with neuropathy, death, and culturing conditions.</w:t>
      </w:r>
    </w:p>
    <w:p/>
    <w:p>
      <w:r>
        <w:t>Data Requirements</w:t>
      </w:r>
    </w:p>
    <w:p>
      <w:r>
        <w:t>- Bulk RNA-seq with total RNA input</w:t>
      </w:r>
    </w:p>
    <w:p>
      <w:r>
        <w:t>- Sample categories: organ donor, surgical, cultured</w:t>
      </w:r>
    </w:p>
    <w:p>
      <w:r>
        <w:t>- Metadata: sample type, neuropathy status, sequencing depth</w:t>
      </w:r>
    </w:p>
    <w:p/>
    <w:p>
      <w:r>
        <w:t>Pipeline Overview</w:t>
      </w:r>
    </w:p>
    <w:p>
      <w:r>
        <w:t>1. QC and trimming</w:t>
      </w:r>
    </w:p>
    <w:p>
      <w:r>
        <w:t>2. Host removal</w:t>
      </w:r>
    </w:p>
    <w:p>
      <w:r>
        <w:t>3. Viral classification</w:t>
      </w:r>
    </w:p>
    <w:p>
      <w:r>
        <w:t>4. Filtering</w:t>
      </w:r>
    </w:p>
    <w:p>
      <w:r>
        <w:t>5. Aggregation</w:t>
      </w:r>
    </w:p>
    <w:p>
      <w:r>
        <w:t>6. Validation</w:t>
      </w:r>
    </w:p>
    <w:p>
      <w:r>
        <w:t>7. Reporting</w:t>
      </w:r>
    </w:p>
    <w:p/>
    <w:p>
      <w:r>
        <w:t>Key Features</w:t>
      </w:r>
    </w:p>
    <w:p>
      <w:r>
        <w:t>- Modular Nextflow pipeline</w:t>
      </w:r>
    </w:p>
    <w:p>
      <w:r>
        <w:t>- Kraken-based discovery</w:t>
      </w:r>
    </w:p>
    <w:p>
      <w:r>
        <w:t>- Optional PathSeq validation</w:t>
      </w:r>
    </w:p>
    <w:p>
      <w:r>
        <w:t>- Augmented genome remapping</w:t>
      </w:r>
    </w:p>
    <w:p>
      <w:r>
        <w:t>- Statistical analysis integration</w:t>
      </w:r>
    </w:p>
    <w:p/>
    <w:p>
      <w:r>
        <w:t>Claude Development Instructions</w:t>
      </w:r>
    </w:p>
    <w:p>
      <w:r>
        <w:t>- Build modular Nextflow pipeline</w:t>
      </w:r>
    </w:p>
    <w:p>
      <w:r>
        <w:t>- Maintain strict I/O contracts</w:t>
      </w:r>
    </w:p>
    <w:p>
      <w:r>
        <w:t>- Use config-driven parameters</w:t>
      </w:r>
    </w:p>
    <w:p>
      <w:r>
        <w:t>- Ensure SLURM compatibility</w:t>
      </w:r>
    </w:p>
    <w:p>
      <w:r>
        <w:t>- Preserve intermediate outputs</w:t>
      </w:r>
    </w:p>
    <w:p/>
    <w:p>
      <w:r>
        <w:t>Deliverables</w:t>
      </w:r>
    </w:p>
    <w:p>
      <w:r>
        <w:t>- Nextflow pipeline</w:t>
      </w:r>
    </w:p>
    <w:p>
      <w:r>
        <w:t>- Viral abundance matrix</w:t>
      </w:r>
    </w:p>
    <w:p>
      <w:r>
        <w:t>- Validation plots</w:t>
      </w:r>
    </w:p>
    <w:p>
      <w:r>
        <w:t>- Statistical analysis outputs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