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BFE0" w14:textId="77777777" w:rsidR="00AE7E91" w:rsidRDefault="001C41C3">
      <w:pPr>
        <w:pStyle w:val="Title"/>
        <w:spacing w:after="0" w:line="240" w:lineRule="auto"/>
      </w:pPr>
      <w:r>
        <w:t>Certification of Trust</w:t>
      </w:r>
      <w:r>
        <w:br/>
        <w:t>for the Pawar and Kadam Living Trust</w:t>
      </w:r>
    </w:p>
    <w:p w14:paraId="656CBFE1" w14:textId="77777777" w:rsidR="00AE7E91" w:rsidRDefault="001C41C3">
      <w:pPr>
        <w:pStyle w:val="Title"/>
        <w:spacing w:before="0" w:line="240" w:lineRule="auto"/>
      </w:pPr>
      <w:r>
        <w:t>dated February 9, 2026</w:t>
      </w:r>
    </w:p>
    <w:p w14:paraId="656CBFE2" w14:textId="77777777" w:rsidR="00AE7E91" w:rsidRDefault="001C41C3">
      <w:pPr>
        <w:spacing w:before="120" w:after="120"/>
        <w:jc w:val="both"/>
      </w:pPr>
      <w:r>
        <w:t>The undersigned hereby declare the following to be true and correct:</w:t>
      </w:r>
    </w:p>
    <w:p w14:paraId="656CBFE3" w14:textId="77777777" w:rsidR="00AE7E91" w:rsidRDefault="001C41C3">
      <w:pPr>
        <w:pStyle w:val="ListParagraph"/>
        <w:numPr>
          <w:ilvl w:val="0"/>
          <w:numId w:val="12"/>
        </w:numPr>
        <w:spacing w:before="120" w:after="120"/>
        <w:ind w:hanging="720"/>
        <w:contextualSpacing w:val="0"/>
        <w:jc w:val="both"/>
      </w:pPr>
      <w:r>
        <w:t>The Pawar and Kadam Living Trust</w:t>
      </w:r>
      <w:r>
        <w:t xml:space="preserve"> is currently in existence and was created on February 9, 2026.</w:t>
      </w:r>
    </w:p>
    <w:p w14:paraId="656CBFE4" w14:textId="77777777" w:rsidR="00AE7E91" w:rsidRDefault="001C41C3">
      <w:pPr>
        <w:pStyle w:val="ListParagraph"/>
        <w:numPr>
          <w:ilvl w:val="0"/>
          <w:numId w:val="12"/>
        </w:numPr>
        <w:spacing w:before="120" w:after="120"/>
        <w:ind w:hanging="720"/>
        <w:contextualSpacing w:val="0"/>
        <w:jc w:val="both"/>
      </w:pPr>
      <w:r>
        <w:t>The Grantors are Avinash Sudhakar Pawar and Shweta Pramod Kadam.</w:t>
      </w:r>
    </w:p>
    <w:p w14:paraId="656CBFE5" w14:textId="77777777" w:rsidR="00AE7E91" w:rsidRDefault="001C41C3">
      <w:pPr>
        <w:pStyle w:val="ListParagraph"/>
        <w:numPr>
          <w:ilvl w:val="0"/>
          <w:numId w:val="12"/>
        </w:numPr>
        <w:spacing w:before="120" w:after="120"/>
        <w:ind w:hanging="720"/>
        <w:contextualSpacing w:val="0"/>
        <w:jc w:val="both"/>
      </w:pPr>
      <w:r>
        <w:t>The names and addresses of the currently acting trustees are:</w:t>
      </w:r>
    </w:p>
    <w:p w14:paraId="656CBFE6" w14:textId="77777777" w:rsidR="00AE7E91" w:rsidRDefault="001C41C3">
      <w:pPr>
        <w:pStyle w:val="TextHeading3"/>
      </w:pPr>
      <w:r>
        <w:t xml:space="preserve">Avinash Sudhakar Pawar, 295 Tradewinds Dr, Apt 102, San Jose, California 95123; and </w:t>
      </w:r>
    </w:p>
    <w:p w14:paraId="656CBFE7" w14:textId="77777777" w:rsidR="00AE7E91" w:rsidRDefault="001C41C3">
      <w:pPr>
        <w:pStyle w:val="TextHeading3"/>
      </w:pPr>
      <w:r>
        <w:t>Shweta Pramod Kadam, 295 Tradewinds Dr, Apt 102, San Jose, California 95123.</w:t>
      </w:r>
    </w:p>
    <w:p w14:paraId="656CBFE8" w14:textId="77777777" w:rsidR="00AE7E91" w:rsidRDefault="001C41C3">
      <w:pPr>
        <w:pStyle w:val="TextHeading2"/>
        <w:ind w:left="720" w:hanging="720"/>
      </w:pPr>
      <w:r>
        <w:t>The Successor Trustees of the trust are:</w:t>
      </w:r>
    </w:p>
    <w:p w14:paraId="656CBFE9" w14:textId="77777777" w:rsidR="00AE7E91" w:rsidRDefault="001C41C3">
      <w:pPr>
        <w:keepNext/>
        <w:spacing w:before="120"/>
        <w:ind w:left="720"/>
      </w:pPr>
      <w:r>
        <w:rPr>
          <w:u w:val="single"/>
        </w:rPr>
        <w:t>Upon Incapacity or Death</w:t>
      </w:r>
      <w:r>
        <w:t>:</w:t>
      </w:r>
    </w:p>
    <w:p w14:paraId="656CBFEA" w14:textId="77777777" w:rsidR="00AE7E91" w:rsidRDefault="001C41C3">
      <w:pPr>
        <w:keepNext/>
        <w:ind w:left="720"/>
      </w:pPr>
      <w:r>
        <w:t>The non-incapacitated or surviving spouse will serve as sole Trustee.  If he or she is unable to serve or to continue to serve for any reason, then the following will serve as successor Trustee, in the order named:</w:t>
      </w:r>
    </w:p>
    <w:p w14:paraId="656CBFEB" w14:textId="77777777" w:rsidR="00AE7E91" w:rsidRDefault="001C41C3">
      <w:pPr>
        <w:keepNext/>
        <w:ind w:left="720"/>
      </w:pPr>
      <w:r>
        <w:t>Gauri Anil Nare</w:t>
      </w:r>
    </w:p>
    <w:p w14:paraId="656CBFEC" w14:textId="77777777" w:rsidR="00AE7E91" w:rsidRDefault="001C41C3">
      <w:pPr>
        <w:keepNext/>
        <w:ind w:left="720"/>
      </w:pPr>
      <w:r>
        <w:t>Aditya Sanjay Sangawar</w:t>
      </w:r>
    </w:p>
    <w:p w14:paraId="656CBFED" w14:textId="77777777" w:rsidR="00AE7E91" w:rsidRDefault="001C41C3">
      <w:pPr>
        <w:keepNext/>
        <w:ind w:left="720"/>
      </w:pPr>
      <w:r>
        <w:t>Akash Sudhakar Pawar</w:t>
      </w:r>
    </w:p>
    <w:p w14:paraId="656CBFEE" w14:textId="77777777" w:rsidR="00AE7E91" w:rsidRDefault="001C41C3">
      <w:pPr>
        <w:ind w:left="720"/>
      </w:pPr>
      <w:r>
        <w:t>Shreyas Pramod Kadam</w:t>
      </w:r>
    </w:p>
    <w:p w14:paraId="656CBFEF" w14:textId="77777777" w:rsidR="00AE7E91" w:rsidRDefault="001C41C3">
      <w:pPr>
        <w:pStyle w:val="CT1"/>
        <w:numPr>
          <w:ilvl w:val="0"/>
          <w:numId w:val="12"/>
        </w:numPr>
        <w:ind w:hanging="720"/>
      </w:pPr>
      <w:r>
        <w:t>The Trustees have the following powers:</w:t>
      </w:r>
    </w:p>
    <w:p w14:paraId="656CBFF0" w14:textId="77777777" w:rsidR="00AE7E91" w:rsidRDefault="001C41C3">
      <w:pPr>
        <w:spacing w:before="120"/>
        <w:ind w:left="720" w:right="720"/>
        <w:jc w:val="both"/>
      </w:pPr>
      <w:r>
        <w:t>Power to acquire additional property.</w:t>
      </w:r>
    </w:p>
    <w:p w14:paraId="656CBFF1" w14:textId="77777777" w:rsidR="00AE7E91" w:rsidRDefault="001C41C3">
      <w:pPr>
        <w:spacing w:before="120"/>
        <w:ind w:left="720" w:right="720"/>
        <w:jc w:val="both"/>
      </w:pPr>
      <w:r>
        <w:t>Power to sell, convey and exchange.</w:t>
      </w:r>
    </w:p>
    <w:p w14:paraId="656CBFF2" w14:textId="77777777" w:rsidR="00AE7E91" w:rsidRDefault="001C41C3">
      <w:pPr>
        <w:spacing w:before="120"/>
        <w:ind w:left="720" w:right="720"/>
        <w:jc w:val="both"/>
      </w:pPr>
      <w:r>
        <w:t>Power to borrow money and encumber the trust property with a deed of trust or mortgage.</w:t>
      </w:r>
    </w:p>
    <w:p w14:paraId="656CBFF3" w14:textId="77777777" w:rsidR="00AE7E91" w:rsidRDefault="001C41C3">
      <w:pPr>
        <w:spacing w:before="120"/>
        <w:ind w:left="720" w:right="720"/>
        <w:jc w:val="both"/>
      </w:pPr>
      <w:r>
        <w:t xml:space="preserve">Additional powers as listed in Article Sixteen of the trust instrument. </w:t>
      </w:r>
    </w:p>
    <w:p w14:paraId="656CBFF4" w14:textId="77777777" w:rsidR="00AE7E91" w:rsidRDefault="001C41C3">
      <w:pPr>
        <w:pStyle w:val="ListParagraph"/>
        <w:numPr>
          <w:ilvl w:val="0"/>
          <w:numId w:val="12"/>
        </w:numPr>
        <w:spacing w:before="120" w:after="120"/>
        <w:ind w:hanging="720"/>
        <w:contextualSpacing w:val="0"/>
        <w:jc w:val="both"/>
      </w:pPr>
      <w:r>
        <w:t>The trust is revocable and may be revoked by the Grantors.</w:t>
      </w:r>
    </w:p>
    <w:p w14:paraId="656CBFF5" w14:textId="77777777" w:rsidR="00AE7E91" w:rsidRDefault="001C41C3">
      <w:pPr>
        <w:pStyle w:val="ListParagraph"/>
        <w:numPr>
          <w:ilvl w:val="0"/>
          <w:numId w:val="12"/>
        </w:numPr>
        <w:spacing w:before="120" w:after="120"/>
        <w:ind w:hanging="720"/>
        <w:contextualSpacing w:val="0"/>
        <w:jc w:val="both"/>
      </w:pPr>
      <w:r>
        <w:t>The trust does have multiple trustees.  If the trust has multiple trustees, the signature of one of the trustees is required to exercise the powers of the trust.</w:t>
      </w:r>
    </w:p>
    <w:p w14:paraId="656CBFF6" w14:textId="77777777" w:rsidR="00AE7E91" w:rsidRDefault="001C41C3">
      <w:pPr>
        <w:pStyle w:val="ListParagraph"/>
        <w:numPr>
          <w:ilvl w:val="0"/>
          <w:numId w:val="12"/>
        </w:numPr>
        <w:spacing w:before="120" w:after="120"/>
        <w:ind w:hanging="720"/>
        <w:jc w:val="both"/>
      </w:pPr>
      <w:r>
        <w:t>The trust identification number of the trust is the Social Security number of either Avinash Sudhakar Pawar or Shweta Pramod Kadam.</w:t>
      </w:r>
    </w:p>
    <w:p w14:paraId="656CBFF7" w14:textId="77777777" w:rsidR="00AE7E91" w:rsidRDefault="001C41C3">
      <w:pPr>
        <w:pStyle w:val="ListParagraph"/>
        <w:numPr>
          <w:ilvl w:val="0"/>
          <w:numId w:val="12"/>
        </w:numPr>
        <w:spacing w:before="240" w:after="120"/>
        <w:ind w:hanging="720"/>
        <w:contextualSpacing w:val="0"/>
        <w:jc w:val="both"/>
      </w:pPr>
      <w:r>
        <w:t>Title to trust assets should be taken in the following fashion:</w:t>
      </w:r>
    </w:p>
    <w:p w14:paraId="656CBFF8" w14:textId="77777777" w:rsidR="00AE7E91" w:rsidRDefault="001C41C3">
      <w:pPr>
        <w:spacing w:before="120"/>
        <w:ind w:left="1440" w:right="720"/>
        <w:jc w:val="both"/>
      </w:pPr>
      <w:r>
        <w:lastRenderedPageBreak/>
        <w:t>Avinash Sudhakar Pawar and Shweta Pramod Kadam, Trustees</w:t>
      </w:r>
      <w:r>
        <w:rPr>
          <w:color w:val="000000"/>
        </w:rPr>
        <w:t> </w:t>
      </w:r>
      <w:r>
        <w:t>of the Pawar and Kadam Living Trust dated February 9, 2026, and any amendments thereto.</w:t>
      </w:r>
    </w:p>
    <w:p w14:paraId="656CBFF9" w14:textId="77777777" w:rsidR="00AE7E91" w:rsidRDefault="001C41C3">
      <w:pPr>
        <w:spacing w:before="120"/>
        <w:ind w:left="720"/>
        <w:jc w:val="both"/>
      </w:pPr>
      <w:r>
        <w:t>For titling purposes, any description referring to the trust is effective if it includes the name of the trust, the name of at least one trustee, and any reference indicating property is being held by the trustee in a fiduciary capacity.</w:t>
      </w:r>
    </w:p>
    <w:p w14:paraId="656CBFFA" w14:textId="77777777" w:rsidR="00AE7E91" w:rsidRDefault="001C41C3">
      <w:pPr>
        <w:pStyle w:val="ListParagraph"/>
        <w:numPr>
          <w:ilvl w:val="0"/>
          <w:numId w:val="12"/>
        </w:numPr>
        <w:spacing w:before="120" w:after="120"/>
        <w:ind w:hanging="720"/>
        <w:contextualSpacing w:val="0"/>
        <w:jc w:val="both"/>
      </w:pPr>
      <w:r>
        <w:t xml:space="preserve">The trust has not been revoked, modified, or amended in any manner which would cause the representations contained in this certification to be incorrect.  </w:t>
      </w:r>
    </w:p>
    <w:p w14:paraId="656CBFFB" w14:textId="77777777" w:rsidR="00AE7E91" w:rsidRDefault="001C41C3">
      <w:pPr>
        <w:pStyle w:val="ListParagraph"/>
        <w:numPr>
          <w:ilvl w:val="0"/>
          <w:numId w:val="12"/>
        </w:numPr>
        <w:spacing w:before="120" w:after="120"/>
        <w:ind w:hanging="720"/>
        <w:contextualSpacing w:val="0"/>
        <w:jc w:val="both"/>
      </w:pPr>
      <w:r>
        <w:t>This certification is being signed by all of the currently acting trustees and is being executed in conformity with the provisions of California Probate Code Section 18100.5.</w:t>
      </w:r>
    </w:p>
    <w:p w14:paraId="656CBFFC" w14:textId="77777777" w:rsidR="00AE7E91" w:rsidRDefault="001C41C3">
      <w:pPr>
        <w:pStyle w:val="TextHeading2"/>
        <w:rPr>
          <w:b/>
        </w:rPr>
      </w:pPr>
      <w:r>
        <w:rPr>
          <w:b/>
        </w:rPr>
        <w:t xml:space="preserve">California Probate Code Subdivision 18100.5(h) provides that other than when requested by a beneficiary or in the context of litigation concerning a trust and subject to the provisions of </w:t>
      </w:r>
      <w:r>
        <w:rPr>
          <w:b/>
          <w:color w:val="000000"/>
        </w:rPr>
        <w:t>subdivision 18100.5(e)</w:t>
      </w:r>
      <w:r>
        <w:rPr>
          <w:b/>
        </w:rPr>
        <w:t>, any person making a demand for the trust documents in addition to a certification of trust to prove facts set forth in the certification of trust acceptable to the third party shall be liable for damages, including attorney’s fees, incurred as a result of the refusal to accept the certification of trust in lieu of the requested documents if the court determines that the person acted in bad faith in requesting the trust documents.</w:t>
      </w:r>
    </w:p>
    <w:p w14:paraId="656CBFFD" w14:textId="77777777" w:rsidR="00AE7E91" w:rsidRDefault="001C41C3">
      <w:pPr>
        <w:pStyle w:val="TextHeading2"/>
        <w:keepNext/>
      </w:pPr>
      <w:r>
        <w:t>February 9, 2026</w:t>
      </w:r>
    </w:p>
    <w:p w14:paraId="656CBFFE" w14:textId="77777777" w:rsidR="00AE7E91" w:rsidRDefault="001C41C3">
      <w:pPr>
        <w:keepNext/>
        <w:keepLines/>
        <w:tabs>
          <w:tab w:val="left" w:pos="8640"/>
        </w:tabs>
        <w:spacing w:before="960"/>
        <w:ind w:left="3960"/>
        <w:rPr>
          <w:u w:val="single"/>
        </w:rPr>
      </w:pPr>
      <w:r>
        <w:rPr>
          <w:u w:val="single"/>
        </w:rPr>
        <w:tab/>
      </w:r>
    </w:p>
    <w:p w14:paraId="656CBFFF" w14:textId="77777777" w:rsidR="00AE7E91" w:rsidRDefault="001C41C3">
      <w:pPr>
        <w:tabs>
          <w:tab w:val="left" w:pos="9360"/>
        </w:tabs>
        <w:ind w:left="3960"/>
      </w:pPr>
      <w:r>
        <w:t>Avinash Sudhakar Pawar, Trustee</w:t>
      </w:r>
    </w:p>
    <w:p w14:paraId="656CC000" w14:textId="77777777" w:rsidR="00AE7E91" w:rsidRDefault="001C41C3">
      <w:pPr>
        <w:keepNext/>
        <w:keepLines/>
        <w:tabs>
          <w:tab w:val="left" w:pos="8640"/>
        </w:tabs>
        <w:spacing w:before="960"/>
        <w:ind w:left="3960"/>
        <w:rPr>
          <w:u w:val="single"/>
        </w:rPr>
      </w:pPr>
      <w:r>
        <w:rPr>
          <w:u w:val="single"/>
        </w:rPr>
        <w:tab/>
      </w:r>
    </w:p>
    <w:p w14:paraId="656CC001" w14:textId="77777777" w:rsidR="00AE7E91" w:rsidRDefault="001C41C3">
      <w:pPr>
        <w:tabs>
          <w:tab w:val="left" w:pos="9360"/>
        </w:tabs>
        <w:ind w:left="3960"/>
      </w:pPr>
      <w:r>
        <w:t>Shweta Pramod Kadam, Trustee</w:t>
      </w:r>
    </w:p>
    <w:p w14:paraId="656CC002" w14:textId="77777777" w:rsidR="00AE7E91" w:rsidRDefault="00AE7E91">
      <w:pPr>
        <w:pStyle w:val="TextHeading2"/>
      </w:pPr>
    </w:p>
    <w:p w14:paraId="656CC003" w14:textId="77777777" w:rsidR="00AE7E91" w:rsidRDefault="001C41C3">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lastRenderedPageBreak/>
        <w:t>A notary public or other officer completing this certificate verifies only the identity of the individual who signed the document to which this certificate is attached, and not the truthfulness, accuracy, or validity of that document.</w:t>
      </w:r>
    </w:p>
    <w:p w14:paraId="656CC004" w14:textId="77777777" w:rsidR="00AE7E91" w:rsidRDefault="001C41C3">
      <w:pPr>
        <w:pStyle w:val="TextHeading2"/>
        <w:keepNext/>
        <w:tabs>
          <w:tab w:val="right" w:pos="3600"/>
        </w:tabs>
        <w:spacing w:after="0"/>
      </w:pPr>
      <w:r>
        <w:t>State of California</w:t>
      </w:r>
      <w:r>
        <w:tab/>
        <w:t>)</w:t>
      </w:r>
    </w:p>
    <w:p w14:paraId="656CC005" w14:textId="77777777" w:rsidR="00AE7E91" w:rsidRDefault="001C41C3">
      <w:pPr>
        <w:pStyle w:val="TextHeading2"/>
        <w:keepNext/>
        <w:tabs>
          <w:tab w:val="right" w:pos="3600"/>
        </w:tabs>
        <w:spacing w:before="0"/>
      </w:pPr>
      <w:r>
        <w:t>County of Santa Clara</w:t>
      </w:r>
      <w:r>
        <w:tab/>
        <w:t>)</w:t>
      </w:r>
    </w:p>
    <w:p w14:paraId="656CC006" w14:textId="77777777" w:rsidR="00AE7E91" w:rsidRDefault="001C41C3">
      <w:pPr>
        <w:pStyle w:val="TextHeading2"/>
        <w:keepNext/>
        <w:keepLines/>
      </w:pPr>
      <w:r>
        <w:t>On February 9, 2026 before me, Richard Wingerden, Notary Public, personally appeared Avinash Sudhakar Pawar and Shweta Pramod Kadam,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w:t>
      </w:r>
      <w:r>
        <w:t>ument.</w:t>
      </w:r>
    </w:p>
    <w:p w14:paraId="656CC007" w14:textId="77777777" w:rsidR="00AE7E91" w:rsidRDefault="001C41C3">
      <w:pPr>
        <w:pStyle w:val="TextHeading2"/>
        <w:keepNext/>
        <w:keepLines/>
      </w:pPr>
      <w:r>
        <w:t>I certify under PENALTY OF PERJURY under the laws of the State of California that the foregoing paragraph is true and correct.</w:t>
      </w:r>
    </w:p>
    <w:p w14:paraId="656CC008" w14:textId="77777777" w:rsidR="00AE7E91" w:rsidRDefault="001C41C3">
      <w:pPr>
        <w:pStyle w:val="TextHeading2"/>
        <w:keepNext/>
        <w:spacing w:after="720"/>
      </w:pPr>
      <w:r>
        <w:t>WITNESS my hand and official seal.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539"/>
        <w:gridCol w:w="3181"/>
      </w:tblGrid>
      <w:tr w:rsidR="00AE7E91" w14:paraId="656CC00C" w14:textId="77777777">
        <w:tc>
          <w:tcPr>
            <w:tcW w:w="1136" w:type="dxa"/>
            <w:hideMark/>
          </w:tcPr>
          <w:p w14:paraId="656CC009" w14:textId="77777777" w:rsidR="00AE7E91" w:rsidRDefault="001C41C3">
            <w:pPr>
              <w:pStyle w:val="TextHeading2"/>
              <w:keepNext/>
              <w:tabs>
                <w:tab w:val="right" w:pos="1170"/>
                <w:tab w:val="right" w:pos="4680"/>
                <w:tab w:val="center" w:pos="6480"/>
              </w:tabs>
              <w:spacing w:before="0" w:after="0"/>
              <w:jc w:val="left"/>
            </w:pPr>
            <w:r>
              <w:t>Signature</w:t>
            </w:r>
          </w:p>
        </w:tc>
        <w:tc>
          <w:tcPr>
            <w:tcW w:w="5002" w:type="dxa"/>
            <w:tcBorders>
              <w:bottom w:val="single" w:sz="4" w:space="0" w:color="auto"/>
            </w:tcBorders>
            <w:hideMark/>
          </w:tcPr>
          <w:p w14:paraId="656CC00A" w14:textId="77777777" w:rsidR="00AE7E91" w:rsidRDefault="00AE7E91">
            <w:pPr>
              <w:pStyle w:val="TextHeading2"/>
              <w:keepNext/>
              <w:tabs>
                <w:tab w:val="right" w:pos="1170"/>
                <w:tab w:val="right" w:pos="4680"/>
                <w:tab w:val="center" w:pos="6480"/>
              </w:tabs>
              <w:spacing w:before="0" w:after="0"/>
            </w:pPr>
          </w:p>
        </w:tc>
        <w:tc>
          <w:tcPr>
            <w:tcW w:w="3438" w:type="dxa"/>
            <w:hideMark/>
          </w:tcPr>
          <w:p w14:paraId="656CC00B" w14:textId="77777777" w:rsidR="00AE7E91" w:rsidRDefault="001C41C3">
            <w:pPr>
              <w:pStyle w:val="TextHeading2"/>
              <w:keepNext/>
              <w:tabs>
                <w:tab w:val="right" w:pos="1170"/>
                <w:tab w:val="right" w:pos="4680"/>
                <w:tab w:val="center" w:pos="6480"/>
              </w:tabs>
              <w:spacing w:before="0" w:after="0"/>
              <w:jc w:val="left"/>
            </w:pPr>
            <w:r>
              <w:t>(Seal)</w:t>
            </w:r>
          </w:p>
        </w:tc>
      </w:tr>
    </w:tbl>
    <w:p w14:paraId="656CC00D" w14:textId="77777777" w:rsidR="001C41C3" w:rsidRDefault="001C41C3"/>
    <w:sectPr w:rsidR="001C41C3">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B77A6" w14:textId="77777777" w:rsidR="001C41C3" w:rsidRDefault="001C41C3">
      <w:r>
        <w:separator/>
      </w:r>
    </w:p>
  </w:endnote>
  <w:endnote w:type="continuationSeparator" w:id="0">
    <w:p w14:paraId="0D45D536" w14:textId="77777777" w:rsidR="001C41C3" w:rsidRDefault="001C4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C00D" w14:textId="77777777" w:rsidR="00AE7E91" w:rsidRDefault="00AE7E91">
    <w:pPr>
      <w:jc w:val="center"/>
    </w:pPr>
  </w:p>
  <w:p w14:paraId="656CC00E" w14:textId="77777777" w:rsidR="00AE7E91" w:rsidRDefault="001C41C3">
    <w:pPr>
      <w:jc w:val="center"/>
    </w:pPr>
    <w:r>
      <w:t>Certification of Trust for the Pawar and Kadam Living Trust</w:t>
    </w:r>
  </w:p>
  <w:p w14:paraId="656CC00F" w14:textId="137D2170" w:rsidR="00AE7E91" w:rsidRDefault="001C41C3">
    <w:pPr>
      <w:pStyle w:val="text"/>
      <w:tabs>
        <w:tab w:val="center" w:pos="3960"/>
      </w:tabs>
      <w:jc w:val="center"/>
    </w:pPr>
    <w:r>
      <w:t xml:space="preserve">Page </w:t>
    </w:r>
    <w:r>
      <w:fldChar w:fldCharType="begin"/>
    </w:r>
    <w:r>
      <w:instrText xml:space="preserve"> PAGE </w:instrText>
    </w:r>
    <w:r w:rsidR="0005410B">
      <w:fldChar w:fldCharType="separate"/>
    </w:r>
    <w:r w:rsidR="000541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F1C55" w14:textId="77777777" w:rsidR="001C41C3" w:rsidRDefault="001C41C3">
      <w:r>
        <w:separator/>
      </w:r>
    </w:p>
  </w:footnote>
  <w:footnote w:type="continuationSeparator" w:id="0">
    <w:p w14:paraId="03ECBF6D" w14:textId="77777777" w:rsidR="001C41C3" w:rsidRDefault="001C41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0AF"/>
    <w:multiLevelType w:val="multilevel"/>
    <w:tmpl w:val="0B44B262"/>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 w15:restartNumberingAfterBreak="0">
    <w:nsid w:val="0C0B3F9D"/>
    <w:multiLevelType w:val="hybridMultilevel"/>
    <w:tmpl w:val="301296F4"/>
    <w:lvl w:ilvl="0" w:tplc="92449D50">
      <w:start w:val="1"/>
      <w:numFmt w:val="decimal"/>
      <w:pStyle w:val="CT1"/>
      <w:lvlText w:val="%1."/>
      <w:lvlJc w:val="left"/>
      <w:pPr>
        <w:ind w:left="720" w:hanging="360"/>
      </w:pPr>
    </w:lvl>
    <w:lvl w:ilvl="1" w:tplc="AA40E6E2">
      <w:start w:val="1"/>
      <w:numFmt w:val="lowerLetter"/>
      <w:lvlText w:val="%2."/>
      <w:lvlJc w:val="left"/>
      <w:pPr>
        <w:ind w:left="1440" w:hanging="360"/>
      </w:pPr>
    </w:lvl>
    <w:lvl w:ilvl="2" w:tplc="038A0492">
      <w:start w:val="1"/>
      <w:numFmt w:val="lowerRoman"/>
      <w:lvlText w:val="%3."/>
      <w:lvlJc w:val="right"/>
      <w:pPr>
        <w:ind w:left="2160" w:hanging="180"/>
      </w:pPr>
    </w:lvl>
    <w:lvl w:ilvl="3" w:tplc="B9547568">
      <w:start w:val="1"/>
      <w:numFmt w:val="decimal"/>
      <w:lvlText w:val="%4."/>
      <w:lvlJc w:val="left"/>
      <w:pPr>
        <w:ind w:left="2880" w:hanging="360"/>
      </w:pPr>
    </w:lvl>
    <w:lvl w:ilvl="4" w:tplc="A43AE402">
      <w:start w:val="1"/>
      <w:numFmt w:val="lowerLetter"/>
      <w:lvlText w:val="%5."/>
      <w:lvlJc w:val="left"/>
      <w:pPr>
        <w:ind w:left="3600" w:hanging="360"/>
      </w:pPr>
    </w:lvl>
    <w:lvl w:ilvl="5" w:tplc="C0727D1C">
      <w:start w:val="1"/>
      <w:numFmt w:val="lowerRoman"/>
      <w:lvlText w:val="%6."/>
      <w:lvlJc w:val="right"/>
      <w:pPr>
        <w:ind w:left="4320" w:hanging="180"/>
      </w:pPr>
    </w:lvl>
    <w:lvl w:ilvl="6" w:tplc="10BAF60C">
      <w:start w:val="1"/>
      <w:numFmt w:val="decimal"/>
      <w:lvlText w:val="%7."/>
      <w:lvlJc w:val="left"/>
      <w:pPr>
        <w:ind w:left="5040" w:hanging="360"/>
      </w:pPr>
    </w:lvl>
    <w:lvl w:ilvl="7" w:tplc="C6E851A4">
      <w:start w:val="1"/>
      <w:numFmt w:val="lowerLetter"/>
      <w:lvlText w:val="%8."/>
      <w:lvlJc w:val="left"/>
      <w:pPr>
        <w:ind w:left="5760" w:hanging="360"/>
      </w:pPr>
    </w:lvl>
    <w:lvl w:ilvl="8" w:tplc="680AB0F2">
      <w:start w:val="1"/>
      <w:numFmt w:val="lowerRoman"/>
      <w:lvlText w:val="%9."/>
      <w:lvlJc w:val="right"/>
      <w:pPr>
        <w:ind w:left="6480" w:hanging="180"/>
      </w:pPr>
    </w:lvl>
  </w:abstractNum>
  <w:abstractNum w:abstractNumId="2" w15:restartNumberingAfterBreak="0">
    <w:nsid w:val="0C112BE5"/>
    <w:multiLevelType w:val="multilevel"/>
    <w:tmpl w:val="66FA07F6"/>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3" w15:restartNumberingAfterBreak="0">
    <w:nsid w:val="12046626"/>
    <w:multiLevelType w:val="multilevel"/>
    <w:tmpl w:val="59768A4C"/>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 w15:restartNumberingAfterBreak="0">
    <w:nsid w:val="1A492966"/>
    <w:multiLevelType w:val="multilevel"/>
    <w:tmpl w:val="A1D4E798"/>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w:abstractNumId="5" w15:restartNumberingAfterBreak="0">
    <w:nsid w:val="20477683"/>
    <w:multiLevelType w:val="multilevel"/>
    <w:tmpl w:val="EA38231E"/>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6" w15:restartNumberingAfterBreak="0">
    <w:nsid w:val="29931FD9"/>
    <w:multiLevelType w:val="multilevel"/>
    <w:tmpl w:val="11960CEA"/>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7"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2A25D1"/>
    <w:multiLevelType w:val="multilevel"/>
    <w:tmpl w:val="517EB1EA"/>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141DEC"/>
    <w:multiLevelType w:val="multilevel"/>
    <w:tmpl w:val="F42A8CE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1" w15:restartNumberingAfterBreak="0">
    <w:nsid w:val="5CB9014F"/>
    <w:multiLevelType w:val="multilevel"/>
    <w:tmpl w:val="50E4C99A"/>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2" w15:restartNumberingAfterBreak="0">
    <w:nsid w:val="5FD52FED"/>
    <w:multiLevelType w:val="hybridMultilevel"/>
    <w:tmpl w:val="60B21F88"/>
    <w:lvl w:ilvl="0" w:tplc="0486EAD4">
      <w:start w:val="1"/>
      <w:numFmt w:val="decimal"/>
      <w:lvlText w:val="%1."/>
      <w:lvlJc w:val="left"/>
      <w:pPr>
        <w:ind w:left="720" w:hanging="360"/>
      </w:pPr>
    </w:lvl>
    <w:lvl w:ilvl="1" w:tplc="810041DC">
      <w:start w:val="1"/>
      <w:numFmt w:val="lowerLetter"/>
      <w:lvlText w:val="%2."/>
      <w:lvlJc w:val="left"/>
      <w:pPr>
        <w:ind w:left="1440" w:hanging="360"/>
      </w:pPr>
    </w:lvl>
    <w:lvl w:ilvl="2" w:tplc="E7B484CA">
      <w:start w:val="1"/>
      <w:numFmt w:val="lowerRoman"/>
      <w:lvlText w:val="%3."/>
      <w:lvlJc w:val="right"/>
      <w:pPr>
        <w:ind w:left="2160" w:hanging="180"/>
      </w:pPr>
    </w:lvl>
    <w:lvl w:ilvl="3" w:tplc="CCE85912">
      <w:start w:val="1"/>
      <w:numFmt w:val="decimal"/>
      <w:lvlText w:val="%4."/>
      <w:lvlJc w:val="left"/>
      <w:pPr>
        <w:ind w:left="2880" w:hanging="360"/>
      </w:pPr>
    </w:lvl>
    <w:lvl w:ilvl="4" w:tplc="5D24BEF2">
      <w:start w:val="1"/>
      <w:numFmt w:val="lowerLetter"/>
      <w:lvlText w:val="%5."/>
      <w:lvlJc w:val="left"/>
      <w:pPr>
        <w:ind w:left="3600" w:hanging="360"/>
      </w:pPr>
    </w:lvl>
    <w:lvl w:ilvl="5" w:tplc="C1D24980">
      <w:start w:val="1"/>
      <w:numFmt w:val="lowerRoman"/>
      <w:lvlText w:val="%6."/>
      <w:lvlJc w:val="right"/>
      <w:pPr>
        <w:ind w:left="4320" w:hanging="180"/>
      </w:pPr>
    </w:lvl>
    <w:lvl w:ilvl="6" w:tplc="33D02630">
      <w:start w:val="1"/>
      <w:numFmt w:val="decimal"/>
      <w:lvlText w:val="%7."/>
      <w:lvlJc w:val="left"/>
      <w:pPr>
        <w:ind w:left="5040" w:hanging="360"/>
      </w:pPr>
    </w:lvl>
    <w:lvl w:ilvl="7" w:tplc="82325204">
      <w:start w:val="1"/>
      <w:numFmt w:val="lowerLetter"/>
      <w:lvlText w:val="%8."/>
      <w:lvlJc w:val="left"/>
      <w:pPr>
        <w:ind w:left="5760" w:hanging="360"/>
      </w:pPr>
    </w:lvl>
    <w:lvl w:ilvl="8" w:tplc="CBA2A3C0">
      <w:start w:val="1"/>
      <w:numFmt w:val="lowerRoman"/>
      <w:lvlText w:val="%9."/>
      <w:lvlJc w:val="right"/>
      <w:pPr>
        <w:ind w:left="6480" w:hanging="180"/>
      </w:pPr>
    </w:lvl>
  </w:abstractNum>
  <w:abstractNum w:abstractNumId="13" w15:restartNumberingAfterBreak="0">
    <w:nsid w:val="608D3E30"/>
    <w:multiLevelType w:val="multilevel"/>
    <w:tmpl w:val="796CA186"/>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4" w15:restartNumberingAfterBreak="0">
    <w:nsid w:val="67C6527C"/>
    <w:multiLevelType w:val="multilevel"/>
    <w:tmpl w:val="BAF0209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5" w15:restartNumberingAfterBreak="0">
    <w:nsid w:val="68194629"/>
    <w:multiLevelType w:val="multilevel"/>
    <w:tmpl w:val="A788BE56"/>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num w:numId="1" w16cid:durableId="1820920605">
    <w:abstractNumId w:val="5"/>
  </w:num>
  <w:num w:numId="2" w16cid:durableId="1197500567">
    <w:abstractNumId w:val="13"/>
  </w:num>
  <w:num w:numId="3" w16cid:durableId="1352997620">
    <w:abstractNumId w:val="2"/>
  </w:num>
  <w:num w:numId="4" w16cid:durableId="752622843">
    <w:abstractNumId w:val="11"/>
  </w:num>
  <w:num w:numId="5" w16cid:durableId="1172645158">
    <w:abstractNumId w:val="14"/>
  </w:num>
  <w:num w:numId="6" w16cid:durableId="936672404">
    <w:abstractNumId w:val="6"/>
  </w:num>
  <w:num w:numId="7" w16cid:durableId="1329987591">
    <w:abstractNumId w:val="10"/>
  </w:num>
  <w:num w:numId="8" w16cid:durableId="1369723966">
    <w:abstractNumId w:val="15"/>
  </w:num>
  <w:num w:numId="9" w16cid:durableId="579560238">
    <w:abstractNumId w:val="3"/>
  </w:num>
  <w:num w:numId="10" w16cid:durableId="180434577">
    <w:abstractNumId w:val="8"/>
  </w:num>
  <w:num w:numId="11" w16cid:durableId="1647785195">
    <w:abstractNumId w:val="1"/>
  </w:num>
  <w:num w:numId="12" w16cid:durableId="1196576171">
    <w:abstractNumId w:val="12"/>
  </w:num>
  <w:num w:numId="13" w16cid:durableId="302585171">
    <w:abstractNumId w:val="5"/>
  </w:num>
  <w:num w:numId="14" w16cid:durableId="436029455">
    <w:abstractNumId w:val="5"/>
  </w:num>
  <w:num w:numId="15" w16cid:durableId="1035694729">
    <w:abstractNumId w:val="5"/>
  </w:num>
  <w:num w:numId="16" w16cid:durableId="574357951">
    <w:abstractNumId w:val="6"/>
  </w:num>
  <w:num w:numId="17" w16cid:durableId="996037283">
    <w:abstractNumId w:val="5"/>
  </w:num>
  <w:num w:numId="18" w16cid:durableId="1587884769">
    <w:abstractNumId w:val="5"/>
  </w:num>
  <w:num w:numId="19" w16cid:durableId="885025096">
    <w:abstractNumId w:val="14"/>
  </w:num>
  <w:num w:numId="20" w16cid:durableId="1206794723">
    <w:abstractNumId w:val="3"/>
  </w:num>
  <w:num w:numId="21" w16cid:durableId="1812597562">
    <w:abstractNumId w:val="5"/>
  </w:num>
  <w:num w:numId="22" w16cid:durableId="1337346400">
    <w:abstractNumId w:val="5"/>
  </w:num>
  <w:num w:numId="23" w16cid:durableId="884026691">
    <w:abstractNumId w:val="5"/>
  </w:num>
  <w:num w:numId="24" w16cid:durableId="273440118">
    <w:abstractNumId w:val="13"/>
  </w:num>
  <w:num w:numId="25" w16cid:durableId="831599813">
    <w:abstractNumId w:val="5"/>
  </w:num>
  <w:num w:numId="26" w16cid:durableId="1009866354">
    <w:abstractNumId w:val="5"/>
  </w:num>
  <w:num w:numId="27" w16cid:durableId="106974249">
    <w:abstractNumId w:val="5"/>
  </w:num>
  <w:num w:numId="28" w16cid:durableId="1307398625">
    <w:abstractNumId w:val="5"/>
  </w:num>
  <w:num w:numId="29" w16cid:durableId="284584738">
    <w:abstractNumId w:val="5"/>
  </w:num>
  <w:num w:numId="30" w16cid:durableId="270286824">
    <w:abstractNumId w:val="11"/>
  </w:num>
  <w:num w:numId="31" w16cid:durableId="538206265">
    <w:abstractNumId w:val="4"/>
  </w:num>
  <w:num w:numId="32" w16cid:durableId="1355035588">
    <w:abstractNumId w:val="15"/>
  </w:num>
  <w:num w:numId="33" w16cid:durableId="1798715382">
    <w:abstractNumId w:val="0"/>
  </w:num>
  <w:num w:numId="34" w16cid:durableId="413010787">
    <w:abstractNumId w:val="5"/>
  </w:num>
  <w:num w:numId="35" w16cid:durableId="1492988765">
    <w:abstractNumId w:val="5"/>
  </w:num>
  <w:num w:numId="36" w16cid:durableId="2024941169">
    <w:abstractNumId w:val="5"/>
  </w:num>
  <w:num w:numId="37" w16cid:durableId="306521795">
    <w:abstractNumId w:val="5"/>
  </w:num>
  <w:num w:numId="38" w16cid:durableId="1008826339">
    <w:abstractNumId w:val="10"/>
  </w:num>
  <w:num w:numId="39" w16cid:durableId="1873879966">
    <w:abstractNumId w:val="5"/>
  </w:num>
  <w:num w:numId="40" w16cid:durableId="721564988">
    <w:abstractNumId w:val="5"/>
  </w:num>
  <w:num w:numId="41" w16cid:durableId="1631470929">
    <w:abstractNumId w:val="2"/>
  </w:num>
  <w:num w:numId="42" w16cid:durableId="158544827">
    <w:abstractNumId w:val="7"/>
  </w:num>
  <w:num w:numId="43" w16cid:durableId="20971651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7E91"/>
    <w:rsid w:val="0005410B"/>
    <w:rsid w:val="001C41C3"/>
    <w:rsid w:val="009E18BF"/>
    <w:rsid w:val="00AE7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CBFE0"/>
  <w15:docId w15:val="{54969F64-9D42-4E0F-9F1C-79A5B230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TextHeading2"/>
    <w:link w:val="Heading1Char"/>
    <w:uiPriority w:val="9"/>
    <w:qFormat/>
    <w:pPr>
      <w:keepNext/>
      <w:keepLines/>
      <w:numPr>
        <w:ilvl w:val="1"/>
        <w:numId w:val="1"/>
      </w:numPr>
      <w:spacing w:after="360" w:line="400" w:lineRule="exact"/>
      <w:jc w:val="center"/>
      <w:outlineLvl w:val="0"/>
    </w:pPr>
    <w:rPr>
      <w:rFonts w:ascii="Arial" w:hAnsi="Arial" w:cs="Arial"/>
      <w:b/>
      <w:sz w:val="32"/>
    </w:rPr>
  </w:style>
  <w:style w:type="paragraph" w:styleId="Heading2">
    <w:name w:val="heading 2"/>
    <w:basedOn w:val="Normal"/>
    <w:next w:val="TextHeading2"/>
    <w:link w:val="Heading2Char"/>
    <w:uiPriority w:val="9"/>
    <w:semiHidden/>
    <w:unhideWhenUsed/>
    <w:qFormat/>
    <w:pPr>
      <w:keepNext/>
      <w:keepLines/>
      <w:numPr>
        <w:ilvl w:val="2"/>
        <w:numId w:val="1"/>
      </w:numPr>
      <w:spacing w:before="240" w:after="120"/>
      <w:outlineLvl w:val="1"/>
    </w:pPr>
    <w:rPr>
      <w:rFonts w:ascii="Arial" w:hAnsi="Arial" w:cs="Arial"/>
      <w:b/>
    </w:rPr>
  </w:style>
  <w:style w:type="paragraph" w:styleId="Heading3">
    <w:name w:val="heading 3"/>
    <w:basedOn w:val="Normal"/>
    <w:next w:val="TextHeading3"/>
    <w:link w:val="Heading3Char"/>
    <w:uiPriority w:val="9"/>
    <w:semiHidden/>
    <w:unhideWhenUsed/>
    <w:qFormat/>
    <w:pPr>
      <w:keepNext/>
      <w:keepLines/>
      <w:numPr>
        <w:ilvl w:val="3"/>
        <w:numId w:val="1"/>
      </w:numPr>
      <w:spacing w:before="120" w:after="120"/>
      <w:ind w:right="720"/>
      <w:outlineLvl w:val="2"/>
    </w:pPr>
    <w:rPr>
      <w:rFonts w:ascii="Arial" w:hAnsi="Arial" w:cs="Arial"/>
      <w:b/>
    </w:rPr>
  </w:style>
  <w:style w:type="paragraph" w:styleId="Heading4">
    <w:name w:val="heading 4"/>
    <w:basedOn w:val="Normal"/>
    <w:next w:val="TextHeading4"/>
    <w:link w:val="Heading4Char"/>
    <w:uiPriority w:val="9"/>
    <w:semiHidden/>
    <w:unhideWhenUsed/>
    <w:qFormat/>
    <w:pPr>
      <w:keepNext/>
      <w:keepLines/>
      <w:numPr>
        <w:ilvl w:val="4"/>
        <w:numId w:val="1"/>
      </w:numPr>
      <w:spacing w:before="120" w:after="120"/>
      <w:ind w:right="1440"/>
      <w:outlineLvl w:val="3"/>
    </w:pPr>
    <w:rPr>
      <w:rFonts w:ascii="Arial" w:hAnsi="Arial" w:cs="Arial"/>
      <w:b/>
    </w:rPr>
  </w:style>
  <w:style w:type="paragraph" w:styleId="Heading5">
    <w:name w:val="heading 5"/>
    <w:basedOn w:val="Normal"/>
    <w:next w:val="TextHeading5"/>
    <w:link w:val="Heading5Char"/>
    <w:uiPriority w:val="9"/>
    <w:semiHidden/>
    <w:unhideWhenUsed/>
    <w:qFormat/>
    <w:pPr>
      <w:keepNext/>
      <w:keepLines/>
      <w:numPr>
        <w:ilvl w:val="5"/>
        <w:numId w:val="1"/>
      </w:numPr>
      <w:spacing w:before="120" w:after="120"/>
      <w:ind w:right="2160"/>
      <w:outlineLvl w:val="4"/>
    </w:pPr>
    <w:rPr>
      <w:rFonts w:ascii="Arial" w:hAnsi="Arial" w:cs="Arial"/>
      <w:b/>
    </w:rPr>
  </w:style>
  <w:style w:type="paragraph" w:styleId="Heading6">
    <w:name w:val="heading 6"/>
    <w:basedOn w:val="Normal"/>
    <w:next w:val="Normal"/>
    <w:link w:val="Heading6Char"/>
    <w:uiPriority w:val="9"/>
    <w:semiHidden/>
    <w:unhideWhenUsed/>
    <w:qFormat/>
    <w:pPr>
      <w:numPr>
        <w:ilvl w:val="5"/>
        <w:numId w:val="31"/>
      </w:numPr>
      <w:spacing w:before="240" w:after="60"/>
      <w:outlineLvl w:val="5"/>
    </w:pPr>
    <w:rPr>
      <w:b/>
      <w:sz w:val="22"/>
    </w:rPr>
  </w:style>
  <w:style w:type="paragraph" w:styleId="Heading7">
    <w:name w:val="heading 7"/>
    <w:basedOn w:val="Normal"/>
    <w:next w:val="Normal"/>
    <w:link w:val="Heading7Char"/>
    <w:pPr>
      <w:numPr>
        <w:ilvl w:val="6"/>
        <w:numId w:val="31"/>
      </w:numPr>
      <w:spacing w:before="240" w:after="60"/>
      <w:outlineLvl w:val="6"/>
    </w:pPr>
  </w:style>
  <w:style w:type="paragraph" w:styleId="Heading8">
    <w:name w:val="heading 8"/>
    <w:basedOn w:val="Normal"/>
    <w:next w:val="Normal"/>
    <w:link w:val="Heading8Char"/>
    <w:pPr>
      <w:numPr>
        <w:ilvl w:val="7"/>
        <w:numId w:val="31"/>
      </w:numPr>
      <w:spacing w:before="240" w:after="60"/>
      <w:outlineLvl w:val="7"/>
    </w:pPr>
    <w:rPr>
      <w:i/>
    </w:rPr>
  </w:style>
  <w:style w:type="paragraph" w:styleId="Heading9">
    <w:name w:val="heading 9"/>
    <w:basedOn w:val="Normal"/>
    <w:next w:val="Normal"/>
    <w:link w:val="Heading9Char"/>
    <w:pPr>
      <w:numPr>
        <w:ilvl w:val="8"/>
        <w:numId w:val="31"/>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sz w:val="18"/>
    </w:rPr>
  </w:style>
  <w:style w:type="character" w:customStyle="1" w:styleId="BalloonTextChar">
    <w:name w:val="Balloon Text Char"/>
    <w:basedOn w:val="DefaultParagraphFont"/>
    <w:link w:val="BalloonText"/>
    <w:rPr>
      <w:sz w:val="18"/>
    </w:rPr>
  </w:style>
  <w:style w:type="character" w:styleId="CommentReference">
    <w:name w:val="annotation reference"/>
    <w:basedOn w:val="DefaultParagraphFont"/>
    <w:rPr>
      <w:sz w:val="16"/>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style>
  <w:style w:type="paragraph" w:customStyle="1" w:styleId="CT1">
    <w:name w:val="CT 1"/>
    <w:basedOn w:val="TextHeading2"/>
    <w:link w:val="CT1Char"/>
    <w:pPr>
      <w:numPr>
        <w:numId w:val="11"/>
      </w:numPr>
      <w:ind w:hanging="720"/>
    </w:pPr>
  </w:style>
  <w:style w:type="character" w:customStyle="1" w:styleId="CT1Char">
    <w:name w:val="CT 1 Char"/>
    <w:basedOn w:val="TextHeading2Char"/>
    <w:link w:val="CT1"/>
    <w:rPr>
      <w:sz w:val="24"/>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sz w:val="16"/>
    </w:rPr>
  </w:style>
  <w:style w:type="paragraph" w:customStyle="1" w:styleId="DocumentTitle">
    <w:name w:val="Document Title"/>
    <w:next w:val="TextHeading2"/>
    <w:pPr>
      <w:keepNext/>
      <w:keepLines/>
      <w:numPr>
        <w:numId w:val="1"/>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b/>
      <w:sz w:val="32"/>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b/>
      <w:i/>
      <w:sz w:val="28"/>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b/>
      <w:sz w:val="26"/>
    </w:rPr>
  </w:style>
  <w:style w:type="character" w:customStyle="1" w:styleId="Heading4Char">
    <w:name w:val="Heading 4 Char"/>
    <w:basedOn w:val="DefaultParagraphFont"/>
    <w:link w:val="Heading4"/>
    <w:rPr>
      <w:b/>
      <w:sz w:val="28"/>
    </w:rPr>
  </w:style>
  <w:style w:type="character" w:customStyle="1" w:styleId="Heading5Char">
    <w:name w:val="Heading 5 Char"/>
    <w:basedOn w:val="DefaultParagraphFont"/>
    <w:link w:val="Heading5"/>
    <w:rPr>
      <w:b/>
      <w:i/>
      <w:sz w:val="26"/>
    </w:rPr>
  </w:style>
  <w:style w:type="paragraph" w:styleId="ListParagraph">
    <w:name w:val="List Paragraph"/>
    <w:basedOn w:val="Normal"/>
    <w:pPr>
      <w:ind w:left="720"/>
      <w:contextualSpacing/>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pPr>
      <w:pBdr>
        <w:bottom w:val="single" w:sz="12" w:space="1" w:color="FFCC00"/>
      </w:pBdr>
      <w:spacing w:after="240"/>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line="240" w:lineRule="atLeast"/>
      <w:jc w:val="center"/>
    </w:pPr>
    <w:rPr>
      <w:rFonts w:ascii="Arial" w:hAnsi="Arial" w:cs="Arial"/>
      <w:b/>
      <w:sz w:val="48"/>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pPr>
      <w:jc w:val="both"/>
    </w:pPr>
  </w:style>
  <w:style w:type="paragraph" w:customStyle="1" w:styleId="TextHeading2">
    <w:name w:val="Text Heading 2"/>
    <w:link w:val="TextHeading2Char"/>
    <w:pPr>
      <w:spacing w:before="120" w:after="120"/>
      <w:jc w:val="both"/>
    </w:pPr>
    <w:rPr>
      <w:sz w:val="24"/>
    </w:rPr>
  </w:style>
  <w:style w:type="character" w:customStyle="1" w:styleId="TextHeading2Char">
    <w:name w:val="Text Heading 2 Char"/>
    <w:basedOn w:val="DefaultParagraphFont"/>
    <w:link w:val="TextHeading2"/>
    <w:rPr>
      <w:sz w:val="24"/>
    </w:rPr>
  </w:style>
  <w:style w:type="paragraph" w:customStyle="1" w:styleId="TextHeading3">
    <w:name w:val="Text Heading 3"/>
    <w:pPr>
      <w:spacing w:before="120" w:after="120"/>
      <w:ind w:left="720" w:right="720"/>
      <w:jc w:val="both"/>
    </w:pPr>
    <w:rPr>
      <w:sz w:val="24"/>
    </w:rPr>
  </w:style>
  <w:style w:type="paragraph" w:customStyle="1" w:styleId="TextHeading4">
    <w:name w:val="Text Heading 4"/>
    <w:pPr>
      <w:spacing w:before="120" w:after="120"/>
      <w:ind w:left="1440" w:right="1440"/>
      <w:jc w:val="both"/>
    </w:pPr>
    <w:rPr>
      <w:sz w:val="24"/>
    </w:rPr>
  </w:style>
  <w:style w:type="paragraph" w:customStyle="1" w:styleId="TextHeading5">
    <w:name w:val="Text Heading 5"/>
    <w:pPr>
      <w:spacing w:before="120" w:after="120"/>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b/>
      <w:sz w:val="32"/>
    </w:rPr>
  </w:style>
  <w:style w:type="paragraph" w:customStyle="1" w:styleId="TitleDocument">
    <w:name w:val="Title Document"/>
    <w:pPr>
      <w:spacing w:line="400" w:lineRule="exact"/>
      <w:jc w:val="center"/>
    </w:pPr>
    <w:rPr>
      <w:rFonts w:ascii="Arial" w:hAnsi="Arial" w:cs="Arial"/>
      <w:b/>
      <w:sz w:val="36"/>
    </w:rPr>
  </w:style>
  <w:style w:type="paragraph" w:customStyle="1" w:styleId="TitleDocumentCenter">
    <w:name w:val="Title Document Center"/>
    <w:next w:val="TextHeading2"/>
    <w:pPr>
      <w:spacing w:before="12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basedOn w:val="Normal"/>
    <w:next w:val="Normal"/>
    <w:pPr>
      <w:keepNext/>
      <w:tabs>
        <w:tab w:val="left" w:pos="2520"/>
        <w:tab w:val="right" w:leader="dot" w:pos="8640"/>
      </w:tabs>
      <w:spacing w:before="360" w:after="60"/>
      <w:ind w:left="2520" w:right="720" w:hanging="2520"/>
    </w:pPr>
    <w:rPr>
      <w:rFonts w:ascii="Arial" w:hAnsi="Arial" w:cs="Arial"/>
      <w:b/>
    </w:rPr>
  </w:style>
  <w:style w:type="paragraph" w:styleId="TOC2">
    <w:name w:val="toc 2"/>
    <w:basedOn w:val="Normal"/>
    <w:next w:val="Normal"/>
    <w:pPr>
      <w:tabs>
        <w:tab w:val="left" w:pos="2520"/>
        <w:tab w:val="right" w:leader="dot" w:pos="8640"/>
      </w:tabs>
      <w:ind w:left="2520" w:right="720" w:hanging="2520"/>
    </w:pPr>
  </w:style>
  <w:style w:type="character" w:customStyle="1" w:styleId="Heading6Char">
    <w:name w:val="Heading 6 Char"/>
    <w:basedOn w:val="DefaultParagraphFont"/>
    <w:link w:val="Heading6"/>
    <w:rPr>
      <w:b/>
    </w:rPr>
  </w:style>
  <w:style w:type="character" w:customStyle="1" w:styleId="Heading8Char">
    <w:name w:val="Heading 8 Char"/>
    <w:basedOn w:val="DefaultParagraphFont"/>
    <w:link w:val="Heading8"/>
    <w:rPr>
      <w:i/>
      <w:sz w:val="24"/>
    </w:rPr>
  </w:style>
  <w:style w:type="paragraph" w:customStyle="1" w:styleId="t1">
    <w:name w:val="t1"/>
    <w:basedOn w:val="Normal"/>
    <w:pPr>
      <w:spacing w:before="120" w:after="120"/>
    </w:pPr>
  </w:style>
  <w:style w:type="character" w:customStyle="1" w:styleId="Heading9Char">
    <w:name w:val="Heading 9 Char"/>
    <w:basedOn w:val="DefaultParagraphFont"/>
    <w:link w:val="Heading9"/>
  </w:style>
  <w:style w:type="character" w:customStyle="1" w:styleId="Heading7Char">
    <w:name w:val="Heading 7 Char"/>
    <w:basedOn w:val="DefaultParagraphFont"/>
    <w:link w:val="Heading7"/>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599</Words>
  <Characters>3418</Characters>
  <Application>Microsoft Office Word</Application>
  <DocSecurity>0</DocSecurity>
  <Lines>28</Lines>
  <Paragraphs>8</Paragraphs>
  <ScaleCrop>false</ScaleCrop>
  <Company>WealthCounsel, LLC</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ca_certificationOfTrust</dc:title>
  <dc:creator>jeremy.pietkauskis@wealthcounsel.com</dc:creator>
  <cp:keywords/>
  <dc:description>Transformed to EPML from XQML</dc:description>
  <cp:lastModifiedBy>Matthew Wingerden</cp:lastModifiedBy>
  <cp:revision>2</cp:revision>
  <dcterms:created xsi:type="dcterms:W3CDTF">2025-10-16T12:50:00Z</dcterms:created>
  <dcterms:modified xsi:type="dcterms:W3CDTF">2026-01-21T19:28:00Z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