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385A2" w14:textId="77777777" w:rsidR="00275839" w:rsidRDefault="00000000">
      <w:pPr>
        <w:pStyle w:val="Heading1"/>
        <w:spacing w:line="295" w:lineRule="auto"/>
      </w:pPr>
      <w:bookmarkStart w:id="0" w:name="Capstone_Engineering_Project:_Comprehens"/>
      <w:bookmarkEnd w:id="0"/>
      <w:r>
        <w:rPr>
          <w:color w:val="1A3B6D"/>
          <w:spacing w:val="-6"/>
        </w:rPr>
        <w:t>Capstone</w:t>
      </w:r>
      <w:r>
        <w:rPr>
          <w:color w:val="1A3B6D"/>
          <w:spacing w:val="-25"/>
        </w:rPr>
        <w:t xml:space="preserve"> </w:t>
      </w:r>
      <w:r>
        <w:rPr>
          <w:color w:val="1A3B6D"/>
          <w:spacing w:val="-6"/>
        </w:rPr>
        <w:t>Engineering</w:t>
      </w:r>
      <w:r>
        <w:rPr>
          <w:color w:val="1A3B6D"/>
          <w:spacing w:val="-24"/>
        </w:rPr>
        <w:t xml:space="preserve"> </w:t>
      </w:r>
      <w:r>
        <w:rPr>
          <w:color w:val="1A3B6D"/>
          <w:spacing w:val="-6"/>
        </w:rPr>
        <w:t xml:space="preserve">Project: </w:t>
      </w:r>
      <w:r>
        <w:rPr>
          <w:color w:val="1A3B6D"/>
        </w:rPr>
        <w:t>Comprehensive Security &amp; Compliance Framework</w:t>
      </w:r>
    </w:p>
    <w:p w14:paraId="13EA4B68" w14:textId="77777777" w:rsidR="00275839" w:rsidRDefault="00000000">
      <w:pPr>
        <w:pStyle w:val="BodyText"/>
        <w:spacing w:before="2"/>
        <w:rPr>
          <w:b/>
          <w:sz w:val="4"/>
        </w:rPr>
      </w:pPr>
      <w:r>
        <w:rPr>
          <w:b/>
          <w:noProof/>
          <w:sz w:val="4"/>
        </w:rPr>
        <mc:AlternateContent>
          <mc:Choice Requires="wps">
            <w:drawing>
              <wp:anchor distT="0" distB="0" distL="0" distR="0" simplePos="0" relativeHeight="487587840" behindDoc="1" locked="0" layoutInCell="1" allowOverlap="1" wp14:anchorId="3059C81E" wp14:editId="7F5EF7D1">
                <wp:simplePos x="0" y="0"/>
                <wp:positionH relativeFrom="page">
                  <wp:posOffset>796200</wp:posOffset>
                </wp:positionH>
                <wp:positionV relativeFrom="paragraph">
                  <wp:posOffset>45829</wp:posOffset>
                </wp:positionV>
                <wp:extent cx="5967730" cy="2857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B6D"/>
                        </a:solidFill>
                      </wps:spPr>
                      <wps:bodyPr wrap="square" lIns="0" tIns="0" rIns="0" bIns="0" rtlCol="0">
                        <a:prstTxWarp prst="textNoShape">
                          <a:avLst/>
                        </a:prstTxWarp>
                        <a:noAutofit/>
                      </wps:bodyPr>
                    </wps:wsp>
                  </a:graphicData>
                </a:graphic>
              </wp:anchor>
            </w:drawing>
          </mc:Choice>
          <mc:Fallback>
            <w:pict>
              <v:shape w14:anchorId="695E0EF8" id="Graphic 1" o:spid="_x0000_s1026" style="position:absolute;margin-left:62.7pt;margin-top:3.6pt;width:469.9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" path="m5967600,28575l,28575,,,5967600,r,28575xe" fillcolor="#1a3b6d" stroked="f">
                <v:path arrowok="t"/>
                <w10:wrap type="topAndBottom" anchorx="page"/>
              </v:shape>
            </w:pict>
          </mc:Fallback>
        </mc:AlternateContent>
      </w:r>
    </w:p>
    <w:p w14:paraId="1E5B870F" w14:textId="77777777" w:rsidR="00275839" w:rsidRDefault="00000000">
      <w:pPr>
        <w:pStyle w:val="Heading2"/>
        <w:numPr>
          <w:ilvl w:val="0"/>
          <w:numId w:val="2"/>
        </w:numPr>
        <w:tabs>
          <w:tab w:val="left" w:pos="475"/>
        </w:tabs>
        <w:spacing w:before="504"/>
        <w:ind w:left="475" w:hanging="355"/>
      </w:pPr>
      <w:bookmarkStart w:id="1" w:name="1._Executive_Summary"/>
      <w:bookmarkEnd w:id="1"/>
      <w:r>
        <w:rPr>
          <w:color w:val="1A3B6D"/>
        </w:rPr>
        <w:t>Executive</w:t>
      </w:r>
      <w:r>
        <w:rPr>
          <w:color w:val="1A3B6D"/>
          <w:spacing w:val="1"/>
        </w:rPr>
        <w:t xml:space="preserve"> </w:t>
      </w:r>
      <w:r>
        <w:rPr>
          <w:color w:val="1A3B6D"/>
          <w:spacing w:val="-2"/>
        </w:rPr>
        <w:t>Summary</w:t>
      </w:r>
    </w:p>
    <w:p w14:paraId="38591FB8" w14:textId="77777777" w:rsidR="00275839" w:rsidRDefault="00000000">
      <w:pPr>
        <w:pStyle w:val="BodyText"/>
        <w:spacing w:line="295" w:lineRule="auto"/>
        <w:ind w:left="120" w:right="118"/>
        <w:jc w:val="both"/>
      </w:pPr>
      <w:r>
        <w:rPr>
          <w:color w:val="1A1A1A"/>
          <w:w w:val="110"/>
        </w:rPr>
        <w:t>This</w:t>
      </w:r>
      <w:r>
        <w:rPr>
          <w:color w:val="1A1A1A"/>
          <w:spacing w:val="-3"/>
          <w:w w:val="110"/>
        </w:rPr>
        <w:t xml:space="preserve"> </w:t>
      </w:r>
      <w:r>
        <w:rPr>
          <w:color w:val="1A1A1A"/>
          <w:w w:val="110"/>
        </w:rPr>
        <w:t>report</w:t>
      </w:r>
      <w:r>
        <w:rPr>
          <w:color w:val="1A1A1A"/>
          <w:spacing w:val="-3"/>
          <w:w w:val="110"/>
        </w:rPr>
        <w:t xml:space="preserve"> </w:t>
      </w:r>
      <w:r>
        <w:rPr>
          <w:color w:val="1A1A1A"/>
          <w:w w:val="110"/>
        </w:rPr>
        <w:t>documents</w:t>
      </w:r>
      <w:r>
        <w:rPr>
          <w:color w:val="1A1A1A"/>
          <w:spacing w:val="-3"/>
          <w:w w:val="110"/>
        </w:rPr>
        <w:t xml:space="preserve"> </w:t>
      </w:r>
      <w:r>
        <w:rPr>
          <w:color w:val="1A1A1A"/>
          <w:w w:val="110"/>
        </w:rPr>
        <w:t>the</w:t>
      </w:r>
      <w:r>
        <w:rPr>
          <w:color w:val="1A1A1A"/>
          <w:spacing w:val="-3"/>
          <w:w w:val="110"/>
        </w:rPr>
        <w:t xml:space="preserve"> </w:t>
      </w:r>
      <w:r>
        <w:rPr>
          <w:color w:val="1A1A1A"/>
          <w:w w:val="110"/>
        </w:rPr>
        <w:t>end-to-end</w:t>
      </w:r>
      <w:r>
        <w:rPr>
          <w:color w:val="1A1A1A"/>
          <w:spacing w:val="-3"/>
          <w:w w:val="110"/>
        </w:rPr>
        <w:t xml:space="preserve"> </w:t>
      </w:r>
      <w:r>
        <w:rPr>
          <w:color w:val="1A1A1A"/>
          <w:w w:val="110"/>
        </w:rPr>
        <w:t>engineering</w:t>
      </w:r>
      <w:r>
        <w:rPr>
          <w:color w:val="1A1A1A"/>
          <w:spacing w:val="-3"/>
          <w:w w:val="110"/>
        </w:rPr>
        <w:t xml:space="preserve"> </w:t>
      </w:r>
      <w:r>
        <w:rPr>
          <w:color w:val="1A1A1A"/>
          <w:w w:val="110"/>
        </w:rPr>
        <w:t>lifecycle</w:t>
      </w:r>
      <w:r>
        <w:rPr>
          <w:color w:val="1A1A1A"/>
          <w:spacing w:val="-3"/>
          <w:w w:val="110"/>
        </w:rPr>
        <w:t xml:space="preserve"> </w:t>
      </w:r>
      <w:r>
        <w:rPr>
          <w:color w:val="1A1A1A"/>
          <w:w w:val="110"/>
        </w:rPr>
        <w:t>of</w:t>
      </w:r>
      <w:r>
        <w:rPr>
          <w:color w:val="1A1A1A"/>
          <w:spacing w:val="-3"/>
          <w:w w:val="110"/>
        </w:rPr>
        <w:t xml:space="preserve"> </w:t>
      </w:r>
      <w:r>
        <w:rPr>
          <w:color w:val="1A1A1A"/>
          <w:w w:val="110"/>
        </w:rPr>
        <w:t>a</w:t>
      </w:r>
      <w:r>
        <w:rPr>
          <w:color w:val="1A1A1A"/>
          <w:spacing w:val="-3"/>
          <w:w w:val="110"/>
        </w:rPr>
        <w:t xml:space="preserve"> </w:t>
      </w:r>
      <w:r>
        <w:rPr>
          <w:color w:val="1A1A1A"/>
          <w:w w:val="110"/>
        </w:rPr>
        <w:t>high-assurance</w:t>
      </w:r>
      <w:r>
        <w:rPr>
          <w:color w:val="1A1A1A"/>
          <w:spacing w:val="-3"/>
          <w:w w:val="110"/>
        </w:rPr>
        <w:t xml:space="preserve"> </w:t>
      </w:r>
      <w:r>
        <w:rPr>
          <w:color w:val="1A1A1A"/>
          <w:w w:val="110"/>
        </w:rPr>
        <w:t>FinTech security</w:t>
      </w:r>
      <w:r>
        <w:rPr>
          <w:color w:val="1A1A1A"/>
          <w:spacing w:val="-11"/>
          <w:w w:val="110"/>
        </w:rPr>
        <w:t xml:space="preserve"> </w:t>
      </w:r>
      <w:r>
        <w:rPr>
          <w:color w:val="1A1A1A"/>
          <w:w w:val="110"/>
        </w:rPr>
        <w:t>environment.</w:t>
      </w:r>
      <w:r>
        <w:rPr>
          <w:color w:val="1A1A1A"/>
          <w:spacing w:val="-11"/>
          <w:w w:val="110"/>
        </w:rPr>
        <w:t xml:space="preserve"> </w:t>
      </w:r>
      <w:r>
        <w:rPr>
          <w:color w:val="1A1A1A"/>
          <w:w w:val="110"/>
        </w:rPr>
        <w:t>The</w:t>
      </w:r>
      <w:r>
        <w:rPr>
          <w:color w:val="1A1A1A"/>
          <w:spacing w:val="-11"/>
          <w:w w:val="110"/>
        </w:rPr>
        <w:t xml:space="preserve"> </w:t>
      </w:r>
      <w:r>
        <w:rPr>
          <w:color w:val="1A1A1A"/>
          <w:w w:val="110"/>
        </w:rPr>
        <w:t>project</w:t>
      </w:r>
      <w:r>
        <w:rPr>
          <w:color w:val="1A1A1A"/>
          <w:spacing w:val="-11"/>
          <w:w w:val="110"/>
        </w:rPr>
        <w:t xml:space="preserve"> </w:t>
      </w:r>
      <w:r>
        <w:rPr>
          <w:color w:val="1A1A1A"/>
          <w:w w:val="110"/>
        </w:rPr>
        <w:t>transitions</w:t>
      </w:r>
      <w:r>
        <w:rPr>
          <w:color w:val="1A1A1A"/>
          <w:spacing w:val="-11"/>
          <w:w w:val="110"/>
        </w:rPr>
        <w:t xml:space="preserve"> </w:t>
      </w:r>
      <w:r>
        <w:rPr>
          <w:color w:val="1A1A1A"/>
          <w:w w:val="110"/>
        </w:rPr>
        <w:t>from</w:t>
      </w:r>
      <w:r>
        <w:rPr>
          <w:color w:val="1A1A1A"/>
          <w:spacing w:val="-11"/>
          <w:w w:val="110"/>
        </w:rPr>
        <w:t xml:space="preserve"> </w:t>
      </w:r>
      <w:r>
        <w:rPr>
          <w:color w:val="1A1A1A"/>
          <w:w w:val="110"/>
        </w:rPr>
        <w:t>traditional</w:t>
      </w:r>
      <w:r>
        <w:rPr>
          <w:color w:val="1A1A1A"/>
          <w:spacing w:val="-11"/>
          <w:w w:val="110"/>
        </w:rPr>
        <w:t xml:space="preserve"> </w:t>
      </w:r>
      <w:r>
        <w:rPr>
          <w:color w:val="1A1A1A"/>
          <w:w w:val="110"/>
        </w:rPr>
        <w:t>manual</w:t>
      </w:r>
      <w:r>
        <w:rPr>
          <w:color w:val="1A1A1A"/>
          <w:spacing w:val="-11"/>
          <w:w w:val="110"/>
        </w:rPr>
        <w:t xml:space="preserve"> </w:t>
      </w:r>
      <w:r>
        <w:rPr>
          <w:color w:val="1A1A1A"/>
          <w:w w:val="110"/>
        </w:rPr>
        <w:t>security</w:t>
      </w:r>
      <w:r>
        <w:rPr>
          <w:color w:val="1A1A1A"/>
          <w:spacing w:val="-11"/>
          <w:w w:val="110"/>
        </w:rPr>
        <w:t xml:space="preserve"> </w:t>
      </w:r>
      <w:r>
        <w:rPr>
          <w:color w:val="1A1A1A"/>
          <w:w w:val="110"/>
        </w:rPr>
        <w:t>processes to a fully automated, event-driven architecture. By leveraging AWS's serverless ecosystem,</w:t>
      </w:r>
      <w:r>
        <w:rPr>
          <w:color w:val="1A1A1A"/>
          <w:spacing w:val="-3"/>
          <w:w w:val="110"/>
        </w:rPr>
        <w:t xml:space="preserve"> </w:t>
      </w:r>
      <w:r>
        <w:rPr>
          <w:color w:val="1A1A1A"/>
          <w:w w:val="110"/>
        </w:rPr>
        <w:t>the</w:t>
      </w:r>
      <w:r>
        <w:rPr>
          <w:color w:val="1A1A1A"/>
          <w:spacing w:val="-3"/>
          <w:w w:val="110"/>
        </w:rPr>
        <w:t xml:space="preserve"> </w:t>
      </w:r>
      <w:r>
        <w:rPr>
          <w:color w:val="1A1A1A"/>
          <w:w w:val="110"/>
        </w:rPr>
        <w:t>infrastructure</w:t>
      </w:r>
      <w:r>
        <w:rPr>
          <w:color w:val="1A1A1A"/>
          <w:spacing w:val="-3"/>
          <w:w w:val="110"/>
        </w:rPr>
        <w:t xml:space="preserve"> </w:t>
      </w:r>
      <w:r>
        <w:rPr>
          <w:color w:val="1A1A1A"/>
          <w:w w:val="110"/>
        </w:rPr>
        <w:t>achieves</w:t>
      </w:r>
      <w:r>
        <w:rPr>
          <w:color w:val="1A1A1A"/>
          <w:spacing w:val="-3"/>
          <w:w w:val="110"/>
        </w:rPr>
        <w:t xml:space="preserve"> </w:t>
      </w:r>
      <w:r>
        <w:rPr>
          <w:color w:val="1A1A1A"/>
          <w:w w:val="110"/>
        </w:rPr>
        <w:t>real-time</w:t>
      </w:r>
      <w:r>
        <w:rPr>
          <w:color w:val="1A1A1A"/>
          <w:spacing w:val="-3"/>
          <w:w w:val="110"/>
        </w:rPr>
        <w:t xml:space="preserve"> </w:t>
      </w:r>
      <w:r>
        <w:rPr>
          <w:color w:val="1A1A1A"/>
          <w:w w:val="110"/>
        </w:rPr>
        <w:t>detection,</w:t>
      </w:r>
      <w:r>
        <w:rPr>
          <w:color w:val="1A1A1A"/>
          <w:spacing w:val="-3"/>
          <w:w w:val="110"/>
        </w:rPr>
        <w:t xml:space="preserve"> </w:t>
      </w:r>
      <w:r>
        <w:rPr>
          <w:color w:val="1A1A1A"/>
          <w:w w:val="110"/>
        </w:rPr>
        <w:t>automated</w:t>
      </w:r>
      <w:r>
        <w:rPr>
          <w:color w:val="1A1A1A"/>
          <w:spacing w:val="-3"/>
          <w:w w:val="110"/>
        </w:rPr>
        <w:t xml:space="preserve"> </w:t>
      </w:r>
      <w:r>
        <w:rPr>
          <w:color w:val="1A1A1A"/>
          <w:w w:val="110"/>
        </w:rPr>
        <w:t>containment,</w:t>
      </w:r>
      <w:r>
        <w:rPr>
          <w:color w:val="1A1A1A"/>
          <w:spacing w:val="-3"/>
          <w:w w:val="110"/>
        </w:rPr>
        <w:t xml:space="preserve"> </w:t>
      </w:r>
      <w:r>
        <w:rPr>
          <w:color w:val="1A1A1A"/>
          <w:w w:val="110"/>
        </w:rPr>
        <w:t>and continuous compliance verification, ensuring the environment remains resilient against sophisticated threat vectors.</w:t>
      </w:r>
    </w:p>
    <w:p w14:paraId="4E22A471" w14:textId="77777777" w:rsidR="00275839" w:rsidRDefault="00275839">
      <w:pPr>
        <w:pStyle w:val="BodyText"/>
        <w:spacing w:before="220"/>
      </w:pPr>
    </w:p>
    <w:p w14:paraId="220B71A6" w14:textId="77777777" w:rsidR="00275839" w:rsidRDefault="00000000">
      <w:pPr>
        <w:pStyle w:val="Heading2"/>
        <w:numPr>
          <w:ilvl w:val="0"/>
          <w:numId w:val="2"/>
        </w:numPr>
        <w:tabs>
          <w:tab w:val="left" w:pos="475"/>
        </w:tabs>
        <w:ind w:left="475" w:hanging="355"/>
      </w:pPr>
      <w:bookmarkStart w:id="2" w:name="2._Infrastructure_Governance_&amp;_Multi-Acc"/>
      <w:bookmarkEnd w:id="2"/>
      <w:r>
        <w:rPr>
          <w:color w:val="1A3B6D"/>
          <w:spacing w:val="-4"/>
        </w:rPr>
        <w:t>Infrastructure</w:t>
      </w:r>
      <w:r>
        <w:rPr>
          <w:color w:val="1A3B6D"/>
          <w:spacing w:val="-2"/>
        </w:rPr>
        <w:t xml:space="preserve"> </w:t>
      </w:r>
      <w:r>
        <w:rPr>
          <w:color w:val="1A3B6D"/>
          <w:spacing w:val="-4"/>
        </w:rPr>
        <w:t>Governance</w:t>
      </w:r>
      <w:r>
        <w:rPr>
          <w:color w:val="1A3B6D"/>
          <w:spacing w:val="-2"/>
        </w:rPr>
        <w:t xml:space="preserve"> </w:t>
      </w:r>
      <w:r>
        <w:rPr>
          <w:color w:val="1A3B6D"/>
          <w:spacing w:val="-4"/>
        </w:rPr>
        <w:t>&amp;</w:t>
      </w:r>
      <w:r>
        <w:rPr>
          <w:color w:val="1A3B6D"/>
          <w:spacing w:val="-2"/>
        </w:rPr>
        <w:t xml:space="preserve"> </w:t>
      </w:r>
      <w:r>
        <w:rPr>
          <w:color w:val="1A3B6D"/>
          <w:spacing w:val="-4"/>
        </w:rPr>
        <w:t>Multi-Account</w:t>
      </w:r>
      <w:r>
        <w:rPr>
          <w:color w:val="1A3B6D"/>
          <w:spacing w:val="-1"/>
        </w:rPr>
        <w:t xml:space="preserve"> </w:t>
      </w:r>
      <w:r>
        <w:rPr>
          <w:color w:val="1A3B6D"/>
          <w:spacing w:val="-4"/>
        </w:rPr>
        <w:t>Strategy</w:t>
      </w:r>
    </w:p>
    <w:p w14:paraId="2C13A4AE" w14:textId="77777777" w:rsidR="00275839" w:rsidRDefault="00000000">
      <w:pPr>
        <w:pStyle w:val="BodyText"/>
        <w:spacing w:before="292" w:line="295" w:lineRule="auto"/>
        <w:ind w:left="120" w:right="118"/>
        <w:jc w:val="both"/>
      </w:pPr>
      <w:r>
        <w:rPr>
          <w:color w:val="1A1A1A"/>
          <w:w w:val="110"/>
        </w:rPr>
        <w:t xml:space="preserve">The architecture is built upon the AWS Organizations framework, creating a clear boundary between Management, Security, and Workload accounts. This separation of duties is paramount for FinTech auditing requirements. Centralized logging is enforced through CloudTrail in the Security account, while </w:t>
      </w:r>
      <w:proofErr w:type="spellStart"/>
      <w:r>
        <w:rPr>
          <w:color w:val="1A1A1A"/>
          <w:w w:val="110"/>
        </w:rPr>
        <w:t>GuardDuty</w:t>
      </w:r>
      <w:proofErr w:type="spellEnd"/>
      <w:r>
        <w:rPr>
          <w:color w:val="1A1A1A"/>
          <w:w w:val="110"/>
        </w:rPr>
        <w:t xml:space="preserve"> and Inspector provide localized threat telemetry in production accounts. This design ensures that security logs are immutable and isolated from the production workload, preventing attackers from covering their tracks upon initial compromise.</w:t>
      </w:r>
    </w:p>
    <w:p w14:paraId="08A1639B" w14:textId="77777777" w:rsidR="00275839" w:rsidRDefault="00275839">
      <w:pPr>
        <w:pStyle w:val="BodyText"/>
        <w:spacing w:before="221"/>
      </w:pPr>
    </w:p>
    <w:p w14:paraId="3276F439" w14:textId="77777777" w:rsidR="00275839" w:rsidRDefault="00000000">
      <w:pPr>
        <w:pStyle w:val="Heading2"/>
        <w:numPr>
          <w:ilvl w:val="0"/>
          <w:numId w:val="2"/>
        </w:numPr>
        <w:tabs>
          <w:tab w:val="left" w:pos="475"/>
        </w:tabs>
        <w:ind w:left="475" w:hanging="355"/>
      </w:pPr>
      <w:bookmarkStart w:id="3" w:name="3._Automated_Incident_Response_Lifecycle"/>
      <w:bookmarkEnd w:id="3"/>
      <w:r>
        <w:rPr>
          <w:color w:val="1A3B6D"/>
          <w:spacing w:val="-6"/>
        </w:rPr>
        <w:t>Automated</w:t>
      </w:r>
      <w:r>
        <w:rPr>
          <w:color w:val="1A3B6D"/>
          <w:spacing w:val="-3"/>
        </w:rPr>
        <w:t xml:space="preserve"> </w:t>
      </w:r>
      <w:r>
        <w:rPr>
          <w:color w:val="1A3B6D"/>
          <w:spacing w:val="-6"/>
        </w:rPr>
        <w:t>Incident</w:t>
      </w:r>
      <w:r>
        <w:rPr>
          <w:color w:val="1A3B6D"/>
          <w:spacing w:val="-4"/>
        </w:rPr>
        <w:t xml:space="preserve"> </w:t>
      </w:r>
      <w:r>
        <w:rPr>
          <w:color w:val="1A3B6D"/>
          <w:spacing w:val="-6"/>
        </w:rPr>
        <w:t>Response</w:t>
      </w:r>
      <w:r>
        <w:rPr>
          <w:color w:val="1A3B6D"/>
          <w:spacing w:val="-3"/>
        </w:rPr>
        <w:t xml:space="preserve"> </w:t>
      </w:r>
      <w:r>
        <w:rPr>
          <w:color w:val="1A3B6D"/>
          <w:spacing w:val="-6"/>
        </w:rPr>
        <w:t>Lifecycle</w:t>
      </w:r>
    </w:p>
    <w:p w14:paraId="1883EA0E" w14:textId="77777777" w:rsidR="00275839" w:rsidRDefault="00000000">
      <w:pPr>
        <w:pStyle w:val="BodyText"/>
        <w:spacing w:line="295" w:lineRule="auto"/>
        <w:ind w:left="120" w:right="118"/>
        <w:jc w:val="both"/>
      </w:pPr>
      <w:r>
        <w:rPr>
          <w:color w:val="1A1A1A"/>
          <w:w w:val="110"/>
        </w:rPr>
        <w:t>Traditional</w:t>
      </w:r>
      <w:r>
        <w:rPr>
          <w:color w:val="1A1A1A"/>
          <w:spacing w:val="-8"/>
          <w:w w:val="110"/>
        </w:rPr>
        <w:t xml:space="preserve"> </w:t>
      </w:r>
      <w:r>
        <w:rPr>
          <w:color w:val="1A1A1A"/>
          <w:w w:val="110"/>
        </w:rPr>
        <w:t>SOC</w:t>
      </w:r>
      <w:r>
        <w:rPr>
          <w:color w:val="1A1A1A"/>
          <w:spacing w:val="-8"/>
          <w:w w:val="110"/>
        </w:rPr>
        <w:t xml:space="preserve"> </w:t>
      </w:r>
      <w:r>
        <w:rPr>
          <w:color w:val="1A1A1A"/>
          <w:w w:val="110"/>
        </w:rPr>
        <w:t>(Security</w:t>
      </w:r>
      <w:r>
        <w:rPr>
          <w:color w:val="1A1A1A"/>
          <w:spacing w:val="-8"/>
          <w:w w:val="110"/>
        </w:rPr>
        <w:t xml:space="preserve"> </w:t>
      </w:r>
      <w:r>
        <w:rPr>
          <w:color w:val="1A1A1A"/>
          <w:w w:val="110"/>
        </w:rPr>
        <w:t>Operations</w:t>
      </w:r>
      <w:r>
        <w:rPr>
          <w:color w:val="1A1A1A"/>
          <w:spacing w:val="-8"/>
          <w:w w:val="110"/>
        </w:rPr>
        <w:t xml:space="preserve"> </w:t>
      </w:r>
      <w:r>
        <w:rPr>
          <w:color w:val="1A1A1A"/>
          <w:w w:val="110"/>
        </w:rPr>
        <w:t>Center)</w:t>
      </w:r>
      <w:r>
        <w:rPr>
          <w:color w:val="1A1A1A"/>
          <w:spacing w:val="-8"/>
          <w:w w:val="110"/>
        </w:rPr>
        <w:t xml:space="preserve"> </w:t>
      </w:r>
      <w:r>
        <w:rPr>
          <w:color w:val="1A1A1A"/>
          <w:w w:val="110"/>
        </w:rPr>
        <w:t>workflows</w:t>
      </w:r>
      <w:r>
        <w:rPr>
          <w:color w:val="1A1A1A"/>
          <w:spacing w:val="-8"/>
          <w:w w:val="110"/>
        </w:rPr>
        <w:t xml:space="preserve"> </w:t>
      </w:r>
      <w:r>
        <w:rPr>
          <w:color w:val="1A1A1A"/>
          <w:w w:val="110"/>
        </w:rPr>
        <w:t>are</w:t>
      </w:r>
      <w:r>
        <w:rPr>
          <w:color w:val="1A1A1A"/>
          <w:spacing w:val="-8"/>
          <w:w w:val="110"/>
        </w:rPr>
        <w:t xml:space="preserve"> </w:t>
      </w:r>
      <w:r>
        <w:rPr>
          <w:color w:val="1A1A1A"/>
          <w:w w:val="110"/>
        </w:rPr>
        <w:t>prone</w:t>
      </w:r>
      <w:r>
        <w:rPr>
          <w:color w:val="1A1A1A"/>
          <w:spacing w:val="-8"/>
          <w:w w:val="110"/>
        </w:rPr>
        <w:t xml:space="preserve"> </w:t>
      </w:r>
      <w:r>
        <w:rPr>
          <w:color w:val="1A1A1A"/>
          <w:w w:val="110"/>
        </w:rPr>
        <w:t>to</w:t>
      </w:r>
      <w:r>
        <w:rPr>
          <w:color w:val="1A1A1A"/>
          <w:spacing w:val="-8"/>
          <w:w w:val="110"/>
        </w:rPr>
        <w:t xml:space="preserve"> </w:t>
      </w:r>
      <w:r>
        <w:rPr>
          <w:color w:val="1A1A1A"/>
          <w:w w:val="110"/>
        </w:rPr>
        <w:t>human</w:t>
      </w:r>
      <w:r>
        <w:rPr>
          <w:color w:val="1A1A1A"/>
          <w:spacing w:val="-8"/>
          <w:w w:val="110"/>
        </w:rPr>
        <w:t xml:space="preserve"> </w:t>
      </w:r>
      <w:r>
        <w:rPr>
          <w:color w:val="1A1A1A"/>
          <w:w w:val="110"/>
        </w:rPr>
        <w:t>fatigue</w:t>
      </w:r>
      <w:r>
        <w:rPr>
          <w:color w:val="1A1A1A"/>
          <w:spacing w:val="-8"/>
          <w:w w:val="110"/>
        </w:rPr>
        <w:t xml:space="preserve"> </w:t>
      </w:r>
      <w:r>
        <w:rPr>
          <w:color w:val="1A1A1A"/>
          <w:w w:val="110"/>
        </w:rPr>
        <w:t>and latency. Our automated pipeline introduces a deterministic incident response lifecycle:</w:t>
      </w:r>
    </w:p>
    <w:p w14:paraId="17B6C92B" w14:textId="77777777" w:rsidR="00275839" w:rsidRDefault="00275839">
      <w:pPr>
        <w:pStyle w:val="BodyText"/>
        <w:spacing w:before="57"/>
      </w:pPr>
    </w:p>
    <w:p w14:paraId="5A50454B" w14:textId="77777777" w:rsidR="00275839" w:rsidRDefault="00000000">
      <w:pPr>
        <w:pStyle w:val="Heading3"/>
        <w:numPr>
          <w:ilvl w:val="1"/>
          <w:numId w:val="2"/>
        </w:numPr>
        <w:tabs>
          <w:tab w:val="left" w:pos="459"/>
        </w:tabs>
        <w:spacing w:before="1"/>
        <w:ind w:left="459" w:hanging="339"/>
      </w:pPr>
      <w:bookmarkStart w:id="4" w:name="A._Detection_&amp;_Ingestion"/>
      <w:bookmarkEnd w:id="4"/>
      <w:r>
        <w:rPr>
          <w:color w:val="333333"/>
          <w:spacing w:val="-2"/>
        </w:rPr>
        <w:t>Detection</w:t>
      </w:r>
      <w:r>
        <w:rPr>
          <w:color w:val="333333"/>
          <w:spacing w:val="-9"/>
        </w:rPr>
        <w:t xml:space="preserve"> </w:t>
      </w:r>
      <w:r>
        <w:rPr>
          <w:color w:val="333333"/>
          <w:spacing w:val="-2"/>
        </w:rPr>
        <w:t>&amp;</w:t>
      </w:r>
      <w:r>
        <w:rPr>
          <w:color w:val="333333"/>
          <w:spacing w:val="-8"/>
        </w:rPr>
        <w:t xml:space="preserve"> </w:t>
      </w:r>
      <w:r>
        <w:rPr>
          <w:color w:val="333333"/>
          <w:spacing w:val="-2"/>
        </w:rPr>
        <w:t>Ingestion</w:t>
      </w:r>
    </w:p>
    <w:p w14:paraId="547F43CF" w14:textId="77777777" w:rsidR="00275839" w:rsidRDefault="00275839">
      <w:pPr>
        <w:pStyle w:val="BodyText"/>
        <w:spacing w:before="26"/>
        <w:rPr>
          <w:b/>
          <w:sz w:val="26"/>
        </w:rPr>
      </w:pPr>
    </w:p>
    <w:p w14:paraId="315935D1" w14:textId="77777777" w:rsidR="00275839" w:rsidRDefault="00000000">
      <w:pPr>
        <w:pStyle w:val="BodyText"/>
        <w:spacing w:before="0" w:line="295" w:lineRule="auto"/>
        <w:ind w:left="120" w:right="118"/>
        <w:jc w:val="both"/>
      </w:pPr>
      <w:r>
        <w:rPr>
          <w:color w:val="1A1A1A"/>
          <w:w w:val="105"/>
        </w:rPr>
        <w:t>Amazon</w:t>
      </w:r>
      <w:r>
        <w:rPr>
          <w:color w:val="1A1A1A"/>
          <w:spacing w:val="40"/>
          <w:w w:val="105"/>
        </w:rPr>
        <w:t xml:space="preserve"> </w:t>
      </w:r>
      <w:proofErr w:type="spellStart"/>
      <w:r>
        <w:rPr>
          <w:color w:val="1A1A1A"/>
          <w:w w:val="105"/>
        </w:rPr>
        <w:t>GuardDuty</w:t>
      </w:r>
      <w:proofErr w:type="spellEnd"/>
      <w:r>
        <w:rPr>
          <w:color w:val="1A1A1A"/>
          <w:spacing w:val="40"/>
          <w:w w:val="105"/>
        </w:rPr>
        <w:t xml:space="preserve"> </w:t>
      </w:r>
      <w:r>
        <w:rPr>
          <w:color w:val="1A1A1A"/>
          <w:w w:val="105"/>
        </w:rPr>
        <w:t>acts</w:t>
      </w:r>
      <w:r>
        <w:rPr>
          <w:color w:val="1A1A1A"/>
          <w:spacing w:val="40"/>
          <w:w w:val="105"/>
        </w:rPr>
        <w:t xml:space="preserve"> </w:t>
      </w:r>
      <w:r>
        <w:rPr>
          <w:color w:val="1A1A1A"/>
          <w:w w:val="105"/>
        </w:rPr>
        <w:t>as</w:t>
      </w:r>
      <w:r>
        <w:rPr>
          <w:color w:val="1A1A1A"/>
          <w:spacing w:val="40"/>
          <w:w w:val="105"/>
        </w:rPr>
        <w:t xml:space="preserve"> </w:t>
      </w:r>
      <w:r>
        <w:rPr>
          <w:color w:val="1A1A1A"/>
          <w:w w:val="105"/>
        </w:rPr>
        <w:t>the</w:t>
      </w:r>
      <w:r>
        <w:rPr>
          <w:color w:val="1A1A1A"/>
          <w:spacing w:val="40"/>
          <w:w w:val="105"/>
        </w:rPr>
        <w:t xml:space="preserve"> </w:t>
      </w:r>
      <w:r>
        <w:rPr>
          <w:color w:val="1A1A1A"/>
          <w:w w:val="105"/>
        </w:rPr>
        <w:t>primary</w:t>
      </w:r>
      <w:r>
        <w:rPr>
          <w:color w:val="1A1A1A"/>
          <w:spacing w:val="40"/>
          <w:w w:val="105"/>
        </w:rPr>
        <w:t xml:space="preserve"> </w:t>
      </w:r>
      <w:r>
        <w:rPr>
          <w:color w:val="1A1A1A"/>
          <w:w w:val="105"/>
        </w:rPr>
        <w:t>sensory</w:t>
      </w:r>
      <w:r>
        <w:rPr>
          <w:color w:val="1A1A1A"/>
          <w:spacing w:val="40"/>
          <w:w w:val="105"/>
        </w:rPr>
        <w:t xml:space="preserve"> </w:t>
      </w:r>
      <w:r>
        <w:rPr>
          <w:color w:val="1A1A1A"/>
          <w:w w:val="105"/>
        </w:rPr>
        <w:t>layer,</w:t>
      </w:r>
      <w:r>
        <w:rPr>
          <w:color w:val="1A1A1A"/>
          <w:spacing w:val="40"/>
          <w:w w:val="105"/>
        </w:rPr>
        <w:t xml:space="preserve"> </w:t>
      </w:r>
      <w:r>
        <w:rPr>
          <w:color w:val="1A1A1A"/>
          <w:w w:val="105"/>
        </w:rPr>
        <w:t>monitoring</w:t>
      </w:r>
      <w:r>
        <w:rPr>
          <w:color w:val="1A1A1A"/>
          <w:spacing w:val="40"/>
          <w:w w:val="105"/>
        </w:rPr>
        <w:t xml:space="preserve"> </w:t>
      </w:r>
      <w:r>
        <w:rPr>
          <w:color w:val="1A1A1A"/>
          <w:w w:val="105"/>
        </w:rPr>
        <w:t>VPC</w:t>
      </w:r>
      <w:r>
        <w:rPr>
          <w:color w:val="1A1A1A"/>
          <w:spacing w:val="40"/>
          <w:w w:val="105"/>
        </w:rPr>
        <w:t xml:space="preserve"> </w:t>
      </w:r>
      <w:r>
        <w:rPr>
          <w:color w:val="1A1A1A"/>
          <w:w w:val="105"/>
        </w:rPr>
        <w:t>Flow</w:t>
      </w:r>
      <w:r>
        <w:rPr>
          <w:color w:val="1A1A1A"/>
          <w:spacing w:val="40"/>
          <w:w w:val="105"/>
        </w:rPr>
        <w:t xml:space="preserve"> </w:t>
      </w:r>
      <w:r>
        <w:rPr>
          <w:color w:val="1A1A1A"/>
          <w:w w:val="105"/>
        </w:rPr>
        <w:t>Logs</w:t>
      </w:r>
      <w:r>
        <w:rPr>
          <w:color w:val="1A1A1A"/>
          <w:spacing w:val="40"/>
          <w:w w:val="105"/>
        </w:rPr>
        <w:t xml:space="preserve"> </w:t>
      </w:r>
      <w:r>
        <w:rPr>
          <w:color w:val="1A1A1A"/>
          <w:w w:val="105"/>
        </w:rPr>
        <w:t xml:space="preserve">and DNS query logs for anomalous behavior. Findings are aggregated into </w:t>
      </w:r>
      <w:proofErr w:type="spellStart"/>
      <w:r>
        <w:rPr>
          <w:color w:val="1A1A1A"/>
          <w:w w:val="105"/>
        </w:rPr>
        <w:t>EventBridge</w:t>
      </w:r>
      <w:proofErr w:type="spellEnd"/>
      <w:r>
        <w:rPr>
          <w:color w:val="1A1A1A"/>
          <w:w w:val="105"/>
        </w:rPr>
        <w:t>, which filters events based on high/critical severity thresholds.</w:t>
      </w:r>
    </w:p>
    <w:p w14:paraId="46724FB1" w14:textId="77777777" w:rsidR="00275839" w:rsidRDefault="00275839">
      <w:pPr>
        <w:pStyle w:val="BodyText"/>
        <w:spacing w:before="58"/>
      </w:pPr>
    </w:p>
    <w:p w14:paraId="2A681F0E" w14:textId="77777777" w:rsidR="00275839" w:rsidRDefault="00000000">
      <w:pPr>
        <w:pStyle w:val="Heading3"/>
        <w:numPr>
          <w:ilvl w:val="1"/>
          <w:numId w:val="2"/>
        </w:numPr>
        <w:tabs>
          <w:tab w:val="left" w:pos="438"/>
        </w:tabs>
        <w:ind w:left="438" w:hanging="318"/>
      </w:pPr>
      <w:bookmarkStart w:id="5" w:name="B._Orchestration_&amp;_Remediation"/>
      <w:bookmarkEnd w:id="5"/>
      <w:r>
        <w:rPr>
          <w:color w:val="333333"/>
          <w:spacing w:val="-2"/>
        </w:rPr>
        <w:t>Orchestration</w:t>
      </w:r>
      <w:r>
        <w:rPr>
          <w:color w:val="333333"/>
          <w:spacing w:val="-7"/>
        </w:rPr>
        <w:t xml:space="preserve"> </w:t>
      </w:r>
      <w:r>
        <w:rPr>
          <w:color w:val="333333"/>
          <w:spacing w:val="-2"/>
        </w:rPr>
        <w:t>&amp;</w:t>
      </w:r>
      <w:r>
        <w:rPr>
          <w:color w:val="333333"/>
          <w:spacing w:val="-6"/>
        </w:rPr>
        <w:t xml:space="preserve"> </w:t>
      </w:r>
      <w:r>
        <w:rPr>
          <w:color w:val="333333"/>
          <w:spacing w:val="-2"/>
        </w:rPr>
        <w:t>Remediation</w:t>
      </w:r>
    </w:p>
    <w:p w14:paraId="777C292F" w14:textId="77777777" w:rsidR="00275839" w:rsidRDefault="00275839">
      <w:pPr>
        <w:pStyle w:val="BodyText"/>
        <w:spacing w:before="26"/>
        <w:rPr>
          <w:b/>
          <w:sz w:val="26"/>
        </w:rPr>
      </w:pPr>
    </w:p>
    <w:p w14:paraId="7144ECC1" w14:textId="77777777" w:rsidR="00275839" w:rsidRDefault="00000000">
      <w:pPr>
        <w:pStyle w:val="BodyText"/>
        <w:spacing w:before="1" w:line="295" w:lineRule="auto"/>
        <w:ind w:left="120" w:right="118"/>
        <w:jc w:val="both"/>
      </w:pPr>
      <w:r>
        <w:rPr>
          <w:color w:val="1A1A1A"/>
          <w:w w:val="105"/>
        </w:rPr>
        <w:t>AWS Step Functions execute a state-machine workflow that ensures the repeatability and observability</w:t>
      </w:r>
      <w:r>
        <w:rPr>
          <w:color w:val="1A1A1A"/>
          <w:spacing w:val="40"/>
          <w:w w:val="105"/>
        </w:rPr>
        <w:t xml:space="preserve"> </w:t>
      </w:r>
      <w:r>
        <w:rPr>
          <w:color w:val="1A1A1A"/>
          <w:w w:val="105"/>
        </w:rPr>
        <w:t>of</w:t>
      </w:r>
      <w:r>
        <w:rPr>
          <w:color w:val="1A1A1A"/>
          <w:spacing w:val="40"/>
          <w:w w:val="105"/>
        </w:rPr>
        <w:t xml:space="preserve"> </w:t>
      </w:r>
      <w:r>
        <w:rPr>
          <w:color w:val="1A1A1A"/>
          <w:w w:val="105"/>
        </w:rPr>
        <w:t>remediation</w:t>
      </w:r>
      <w:r>
        <w:rPr>
          <w:color w:val="1A1A1A"/>
          <w:spacing w:val="40"/>
          <w:w w:val="105"/>
        </w:rPr>
        <w:t xml:space="preserve"> </w:t>
      </w:r>
      <w:r>
        <w:rPr>
          <w:color w:val="1A1A1A"/>
          <w:w w:val="105"/>
        </w:rPr>
        <w:t>steps.</w:t>
      </w:r>
      <w:r>
        <w:rPr>
          <w:color w:val="1A1A1A"/>
          <w:spacing w:val="40"/>
          <w:w w:val="105"/>
        </w:rPr>
        <w:t xml:space="preserve"> </w:t>
      </w:r>
      <w:r>
        <w:rPr>
          <w:color w:val="1A1A1A"/>
          <w:w w:val="105"/>
        </w:rPr>
        <w:t>This</w:t>
      </w:r>
      <w:r>
        <w:rPr>
          <w:color w:val="1A1A1A"/>
          <w:spacing w:val="40"/>
          <w:w w:val="105"/>
        </w:rPr>
        <w:t xml:space="preserve"> </w:t>
      </w:r>
      <w:r>
        <w:rPr>
          <w:color w:val="1A1A1A"/>
          <w:w w:val="105"/>
        </w:rPr>
        <w:t>stateful</w:t>
      </w:r>
      <w:r>
        <w:rPr>
          <w:color w:val="1A1A1A"/>
          <w:spacing w:val="40"/>
          <w:w w:val="105"/>
        </w:rPr>
        <w:t xml:space="preserve"> </w:t>
      </w:r>
      <w:r>
        <w:rPr>
          <w:color w:val="1A1A1A"/>
          <w:w w:val="105"/>
        </w:rPr>
        <w:t>execution</w:t>
      </w:r>
      <w:r>
        <w:rPr>
          <w:color w:val="1A1A1A"/>
          <w:spacing w:val="40"/>
          <w:w w:val="105"/>
        </w:rPr>
        <w:t xml:space="preserve"> </w:t>
      </w:r>
      <w:r>
        <w:rPr>
          <w:color w:val="1A1A1A"/>
          <w:w w:val="105"/>
        </w:rPr>
        <w:t>is</w:t>
      </w:r>
      <w:r>
        <w:rPr>
          <w:color w:val="1A1A1A"/>
          <w:spacing w:val="40"/>
          <w:w w:val="105"/>
        </w:rPr>
        <w:t xml:space="preserve"> </w:t>
      </w:r>
      <w:r>
        <w:rPr>
          <w:color w:val="1A1A1A"/>
          <w:w w:val="105"/>
        </w:rPr>
        <w:t>superior</w:t>
      </w:r>
      <w:r>
        <w:rPr>
          <w:color w:val="1A1A1A"/>
          <w:spacing w:val="40"/>
          <w:w w:val="105"/>
        </w:rPr>
        <w:t xml:space="preserve"> </w:t>
      </w:r>
      <w:r>
        <w:rPr>
          <w:color w:val="1A1A1A"/>
          <w:w w:val="105"/>
        </w:rPr>
        <w:t>to</w:t>
      </w:r>
      <w:r>
        <w:rPr>
          <w:color w:val="1A1A1A"/>
          <w:spacing w:val="40"/>
          <w:w w:val="105"/>
        </w:rPr>
        <w:t xml:space="preserve"> </w:t>
      </w:r>
      <w:r>
        <w:rPr>
          <w:color w:val="1A1A1A"/>
          <w:w w:val="105"/>
        </w:rPr>
        <w:t>ephemeral Lambda</w:t>
      </w:r>
      <w:r>
        <w:rPr>
          <w:color w:val="1A1A1A"/>
          <w:spacing w:val="40"/>
          <w:w w:val="105"/>
        </w:rPr>
        <w:t xml:space="preserve"> </w:t>
      </w:r>
      <w:r>
        <w:rPr>
          <w:color w:val="1A1A1A"/>
          <w:w w:val="105"/>
        </w:rPr>
        <w:t>scripts,</w:t>
      </w:r>
      <w:r>
        <w:rPr>
          <w:color w:val="1A1A1A"/>
          <w:spacing w:val="40"/>
          <w:w w:val="105"/>
        </w:rPr>
        <w:t xml:space="preserve"> </w:t>
      </w:r>
      <w:r>
        <w:rPr>
          <w:color w:val="1A1A1A"/>
          <w:w w:val="105"/>
        </w:rPr>
        <w:t>as</w:t>
      </w:r>
      <w:r>
        <w:rPr>
          <w:color w:val="1A1A1A"/>
          <w:spacing w:val="40"/>
          <w:w w:val="105"/>
        </w:rPr>
        <w:t xml:space="preserve"> </w:t>
      </w:r>
      <w:r>
        <w:rPr>
          <w:color w:val="1A1A1A"/>
          <w:w w:val="105"/>
        </w:rPr>
        <w:t>it</w:t>
      </w:r>
      <w:r>
        <w:rPr>
          <w:color w:val="1A1A1A"/>
          <w:spacing w:val="40"/>
          <w:w w:val="105"/>
        </w:rPr>
        <w:t xml:space="preserve"> </w:t>
      </w:r>
      <w:r>
        <w:rPr>
          <w:color w:val="1A1A1A"/>
          <w:w w:val="105"/>
        </w:rPr>
        <w:t>allows</w:t>
      </w:r>
      <w:r>
        <w:rPr>
          <w:color w:val="1A1A1A"/>
          <w:spacing w:val="40"/>
          <w:w w:val="105"/>
        </w:rPr>
        <w:t xml:space="preserve"> </w:t>
      </w:r>
      <w:r>
        <w:rPr>
          <w:color w:val="1A1A1A"/>
          <w:w w:val="105"/>
        </w:rPr>
        <w:t>for</w:t>
      </w:r>
      <w:r>
        <w:rPr>
          <w:color w:val="1A1A1A"/>
          <w:spacing w:val="40"/>
          <w:w w:val="105"/>
        </w:rPr>
        <w:t xml:space="preserve"> </w:t>
      </w:r>
      <w:r>
        <w:rPr>
          <w:color w:val="1A1A1A"/>
          <w:w w:val="105"/>
        </w:rPr>
        <w:t>checkpointing,</w:t>
      </w:r>
      <w:r>
        <w:rPr>
          <w:color w:val="1A1A1A"/>
          <w:spacing w:val="40"/>
          <w:w w:val="105"/>
        </w:rPr>
        <w:t xml:space="preserve"> </w:t>
      </w:r>
      <w:r>
        <w:rPr>
          <w:color w:val="1A1A1A"/>
          <w:w w:val="105"/>
        </w:rPr>
        <w:t>error</w:t>
      </w:r>
      <w:r>
        <w:rPr>
          <w:color w:val="1A1A1A"/>
          <w:spacing w:val="40"/>
          <w:w w:val="105"/>
        </w:rPr>
        <w:t xml:space="preserve"> </w:t>
      </w:r>
      <w:r>
        <w:rPr>
          <w:color w:val="1A1A1A"/>
          <w:w w:val="105"/>
        </w:rPr>
        <w:t>handling,</w:t>
      </w:r>
      <w:r>
        <w:rPr>
          <w:color w:val="1A1A1A"/>
          <w:spacing w:val="40"/>
          <w:w w:val="105"/>
        </w:rPr>
        <w:t xml:space="preserve"> </w:t>
      </w:r>
      <w:r>
        <w:rPr>
          <w:color w:val="1A1A1A"/>
          <w:w w:val="105"/>
        </w:rPr>
        <w:t>and</w:t>
      </w:r>
      <w:r>
        <w:rPr>
          <w:color w:val="1A1A1A"/>
          <w:spacing w:val="40"/>
          <w:w w:val="105"/>
        </w:rPr>
        <w:t xml:space="preserve"> </w:t>
      </w:r>
      <w:r>
        <w:rPr>
          <w:color w:val="1A1A1A"/>
          <w:w w:val="105"/>
        </w:rPr>
        <w:t>parallel</w:t>
      </w:r>
      <w:r>
        <w:rPr>
          <w:color w:val="1A1A1A"/>
          <w:spacing w:val="40"/>
          <w:w w:val="105"/>
        </w:rPr>
        <w:t xml:space="preserve"> </w:t>
      </w:r>
      <w:r>
        <w:rPr>
          <w:color w:val="1A1A1A"/>
          <w:w w:val="105"/>
        </w:rPr>
        <w:t>execution</w:t>
      </w:r>
      <w:r>
        <w:rPr>
          <w:color w:val="1A1A1A"/>
          <w:spacing w:val="40"/>
          <w:w w:val="105"/>
        </w:rPr>
        <w:t xml:space="preserve"> </w:t>
      </w:r>
      <w:r>
        <w:rPr>
          <w:color w:val="1A1A1A"/>
          <w:w w:val="105"/>
        </w:rPr>
        <w:t>of S3 forensic logging and SNS notification alerting.</w:t>
      </w:r>
    </w:p>
    <w:p w14:paraId="7C3B8B8A" w14:textId="77777777" w:rsidR="00275839" w:rsidRDefault="00275839">
      <w:pPr>
        <w:pStyle w:val="BodyText"/>
        <w:spacing w:line="295" w:lineRule="auto"/>
        <w:jc w:val="both"/>
        <w:sectPr w:rsidR="00275839">
          <w:type w:val="continuous"/>
          <w:pgSz w:w="11910" w:h="16840"/>
          <w:pgMar w:top="1360" w:right="1133" w:bottom="280" w:left="1133" w:header="720" w:footer="720" w:gutter="0"/>
          <w:cols w:space="720"/>
        </w:sectPr>
      </w:pPr>
    </w:p>
    <w:p w14:paraId="13652ED6" w14:textId="77777777" w:rsidR="00275839" w:rsidRDefault="00000000">
      <w:pPr>
        <w:pStyle w:val="Heading2"/>
        <w:numPr>
          <w:ilvl w:val="0"/>
          <w:numId w:val="2"/>
        </w:numPr>
        <w:tabs>
          <w:tab w:val="left" w:pos="475"/>
        </w:tabs>
        <w:spacing w:before="120"/>
        <w:ind w:left="475" w:hanging="355"/>
      </w:pPr>
      <w:bookmarkStart w:id="6" w:name="4._Continuous_Compliance_&amp;_Self-Healing_"/>
      <w:bookmarkEnd w:id="6"/>
      <w:r>
        <w:rPr>
          <w:color w:val="1A3B6D"/>
          <w:spacing w:val="-4"/>
        </w:rPr>
        <w:lastRenderedPageBreak/>
        <w:t>Continuous</w:t>
      </w:r>
      <w:r>
        <w:rPr>
          <w:color w:val="1A3B6D"/>
          <w:spacing w:val="-16"/>
        </w:rPr>
        <w:t xml:space="preserve"> </w:t>
      </w:r>
      <w:r>
        <w:rPr>
          <w:color w:val="1A3B6D"/>
          <w:spacing w:val="-4"/>
        </w:rPr>
        <w:t>Compliance</w:t>
      </w:r>
      <w:r>
        <w:rPr>
          <w:color w:val="1A3B6D"/>
          <w:spacing w:val="-15"/>
        </w:rPr>
        <w:t xml:space="preserve"> </w:t>
      </w:r>
      <w:r>
        <w:rPr>
          <w:color w:val="1A3B6D"/>
          <w:spacing w:val="-4"/>
        </w:rPr>
        <w:t>&amp;</w:t>
      </w:r>
      <w:r>
        <w:rPr>
          <w:color w:val="1A3B6D"/>
          <w:spacing w:val="-16"/>
        </w:rPr>
        <w:t xml:space="preserve"> </w:t>
      </w:r>
      <w:r>
        <w:rPr>
          <w:color w:val="1A3B6D"/>
          <w:spacing w:val="-4"/>
        </w:rPr>
        <w:t>Self-Healing</w:t>
      </w:r>
      <w:r>
        <w:rPr>
          <w:color w:val="1A3B6D"/>
          <w:spacing w:val="-15"/>
        </w:rPr>
        <w:t xml:space="preserve"> </w:t>
      </w:r>
      <w:r>
        <w:rPr>
          <w:color w:val="1A3B6D"/>
          <w:spacing w:val="-4"/>
        </w:rPr>
        <w:t>Guardrails</w:t>
      </w:r>
    </w:p>
    <w:p w14:paraId="2BC28B67" w14:textId="77777777" w:rsidR="00275839" w:rsidRDefault="00000000">
      <w:pPr>
        <w:pStyle w:val="BodyText"/>
        <w:spacing w:line="288" w:lineRule="auto"/>
        <w:ind w:left="120" w:right="118"/>
        <w:jc w:val="both"/>
      </w:pPr>
      <w:r>
        <w:rPr>
          <w:color w:val="1A1A1A"/>
          <w:w w:val="105"/>
        </w:rPr>
        <w:t>Compliance is a dynamic state, not a point-in-time audit. We implemented AWS Config as our</w:t>
      </w:r>
      <w:r>
        <w:rPr>
          <w:color w:val="1A1A1A"/>
          <w:spacing w:val="40"/>
          <w:w w:val="105"/>
        </w:rPr>
        <w:t xml:space="preserve"> </w:t>
      </w:r>
      <w:r>
        <w:rPr>
          <w:color w:val="1A1A1A"/>
          <w:w w:val="105"/>
        </w:rPr>
        <w:t>primary</w:t>
      </w:r>
      <w:r>
        <w:rPr>
          <w:color w:val="1A1A1A"/>
          <w:spacing w:val="40"/>
          <w:w w:val="105"/>
        </w:rPr>
        <w:t xml:space="preserve"> </w:t>
      </w:r>
      <w:r>
        <w:rPr>
          <w:color w:val="1A1A1A"/>
          <w:w w:val="105"/>
        </w:rPr>
        <w:t>compliance</w:t>
      </w:r>
      <w:r>
        <w:rPr>
          <w:color w:val="1A1A1A"/>
          <w:spacing w:val="40"/>
          <w:w w:val="105"/>
        </w:rPr>
        <w:t xml:space="preserve"> </w:t>
      </w:r>
      <w:r>
        <w:rPr>
          <w:color w:val="1A1A1A"/>
          <w:w w:val="105"/>
        </w:rPr>
        <w:t>verification</w:t>
      </w:r>
      <w:r>
        <w:rPr>
          <w:color w:val="1A1A1A"/>
          <w:spacing w:val="40"/>
          <w:w w:val="105"/>
        </w:rPr>
        <w:t xml:space="preserve"> </w:t>
      </w:r>
      <w:r>
        <w:rPr>
          <w:color w:val="1A1A1A"/>
          <w:w w:val="105"/>
        </w:rPr>
        <w:t>engine.</w:t>
      </w:r>
      <w:r>
        <w:rPr>
          <w:color w:val="1A1A1A"/>
          <w:spacing w:val="40"/>
          <w:w w:val="105"/>
        </w:rPr>
        <w:t xml:space="preserve"> </w:t>
      </w:r>
      <w:r>
        <w:rPr>
          <w:color w:val="1A1A1A"/>
          <w:w w:val="105"/>
        </w:rPr>
        <w:t>By</w:t>
      </w:r>
      <w:r>
        <w:rPr>
          <w:color w:val="1A1A1A"/>
          <w:spacing w:val="40"/>
          <w:w w:val="105"/>
        </w:rPr>
        <w:t xml:space="preserve"> </w:t>
      </w:r>
      <w:r>
        <w:rPr>
          <w:color w:val="1A1A1A"/>
          <w:w w:val="105"/>
        </w:rPr>
        <w:t>deploying</w:t>
      </w:r>
      <w:r>
        <w:rPr>
          <w:color w:val="1A1A1A"/>
          <w:spacing w:val="40"/>
          <w:w w:val="105"/>
        </w:rPr>
        <w:t xml:space="preserve"> </w:t>
      </w:r>
      <w:r>
        <w:rPr>
          <w:color w:val="1A1A1A"/>
          <w:w w:val="105"/>
        </w:rPr>
        <w:t>the</w:t>
      </w:r>
      <w:r>
        <w:rPr>
          <w:color w:val="1A1A1A"/>
          <w:spacing w:val="40"/>
          <w:w w:val="105"/>
        </w:rPr>
        <w:t xml:space="preserve"> </w:t>
      </w:r>
      <w:r>
        <w:rPr>
          <w:rFonts w:ascii="Courier New" w:hAnsi="Courier New"/>
          <w:color w:val="1A1A1A"/>
          <w:w w:val="105"/>
        </w:rPr>
        <w:t xml:space="preserve">s3-bucket-server-side-encryption-enabled </w:t>
      </w:r>
      <w:r>
        <w:rPr>
          <w:color w:val="1A1A1A"/>
          <w:w w:val="105"/>
        </w:rPr>
        <w:t>rule, we enforced organizational standards at the infrastructure-as-code layer. The automatic remediation feature, powered by SSM Automation,</w:t>
      </w:r>
      <w:r>
        <w:rPr>
          <w:color w:val="1A1A1A"/>
          <w:spacing w:val="40"/>
          <w:w w:val="105"/>
        </w:rPr>
        <w:t xml:space="preserve"> </w:t>
      </w:r>
      <w:r>
        <w:rPr>
          <w:color w:val="1A1A1A"/>
          <w:w w:val="105"/>
        </w:rPr>
        <w:t>reduces</w:t>
      </w:r>
      <w:r>
        <w:rPr>
          <w:color w:val="1A1A1A"/>
          <w:spacing w:val="40"/>
          <w:w w:val="105"/>
        </w:rPr>
        <w:t xml:space="preserve"> </w:t>
      </w:r>
      <w:r>
        <w:rPr>
          <w:color w:val="1A1A1A"/>
          <w:w w:val="105"/>
        </w:rPr>
        <w:t>the</w:t>
      </w:r>
      <w:r>
        <w:rPr>
          <w:color w:val="1A1A1A"/>
          <w:spacing w:val="40"/>
          <w:w w:val="105"/>
        </w:rPr>
        <w:t xml:space="preserve"> </w:t>
      </w:r>
      <w:r>
        <w:rPr>
          <w:color w:val="1A1A1A"/>
          <w:w w:val="105"/>
        </w:rPr>
        <w:t>'window</w:t>
      </w:r>
      <w:r>
        <w:rPr>
          <w:color w:val="1A1A1A"/>
          <w:spacing w:val="40"/>
          <w:w w:val="105"/>
        </w:rPr>
        <w:t xml:space="preserve"> </w:t>
      </w:r>
      <w:r>
        <w:rPr>
          <w:color w:val="1A1A1A"/>
          <w:w w:val="105"/>
        </w:rPr>
        <w:t>of</w:t>
      </w:r>
      <w:r>
        <w:rPr>
          <w:color w:val="1A1A1A"/>
          <w:spacing w:val="40"/>
          <w:w w:val="105"/>
        </w:rPr>
        <w:t xml:space="preserve"> </w:t>
      </w:r>
      <w:r>
        <w:rPr>
          <w:color w:val="1A1A1A"/>
          <w:w w:val="105"/>
        </w:rPr>
        <w:t>vulnerability'—the</w:t>
      </w:r>
      <w:r>
        <w:rPr>
          <w:color w:val="1A1A1A"/>
          <w:spacing w:val="40"/>
          <w:w w:val="105"/>
        </w:rPr>
        <w:t xml:space="preserve"> </w:t>
      </w:r>
      <w:r>
        <w:rPr>
          <w:color w:val="1A1A1A"/>
          <w:w w:val="105"/>
        </w:rPr>
        <w:t>duration</w:t>
      </w:r>
      <w:r>
        <w:rPr>
          <w:color w:val="1A1A1A"/>
          <w:spacing w:val="40"/>
          <w:w w:val="105"/>
        </w:rPr>
        <w:t xml:space="preserve"> </w:t>
      </w:r>
      <w:r>
        <w:rPr>
          <w:color w:val="1A1A1A"/>
          <w:w w:val="105"/>
        </w:rPr>
        <w:t>a</w:t>
      </w:r>
      <w:r>
        <w:rPr>
          <w:color w:val="1A1A1A"/>
          <w:spacing w:val="40"/>
          <w:w w:val="105"/>
        </w:rPr>
        <w:t xml:space="preserve"> </w:t>
      </w:r>
      <w:r>
        <w:rPr>
          <w:color w:val="1A1A1A"/>
          <w:w w:val="105"/>
        </w:rPr>
        <w:t>resource</w:t>
      </w:r>
      <w:r>
        <w:rPr>
          <w:color w:val="1A1A1A"/>
          <w:spacing w:val="40"/>
          <w:w w:val="105"/>
        </w:rPr>
        <w:t xml:space="preserve"> </w:t>
      </w:r>
      <w:r>
        <w:rPr>
          <w:color w:val="1A1A1A"/>
          <w:w w:val="105"/>
        </w:rPr>
        <w:t>remains</w:t>
      </w:r>
      <w:r>
        <w:rPr>
          <w:color w:val="1A1A1A"/>
          <w:spacing w:val="40"/>
          <w:w w:val="105"/>
        </w:rPr>
        <w:t xml:space="preserve"> </w:t>
      </w:r>
      <w:r>
        <w:rPr>
          <w:color w:val="1A1A1A"/>
          <w:w w:val="105"/>
        </w:rPr>
        <w:t>non-compliant—to near zero.</w:t>
      </w:r>
    </w:p>
    <w:p w14:paraId="616AC914" w14:textId="77777777" w:rsidR="00275839" w:rsidRDefault="00275839">
      <w:pPr>
        <w:pStyle w:val="BodyText"/>
        <w:spacing w:before="47"/>
        <w:rPr>
          <w:sz w:val="20"/>
        </w:rPr>
      </w:pPr>
    </w:p>
    <w:tbl>
      <w:tblPr>
        <w:tblW w:w="0" w:type="auto"/>
        <w:tblInd w:w="1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768"/>
        <w:gridCol w:w="3377"/>
        <w:gridCol w:w="3237"/>
      </w:tblGrid>
      <w:tr w:rsidR="00275839" w14:paraId="413D9BA4" w14:textId="77777777">
        <w:trPr>
          <w:trHeight w:val="667"/>
        </w:trPr>
        <w:tc>
          <w:tcPr>
            <w:tcW w:w="2768" w:type="dxa"/>
            <w:shd w:val="clear" w:color="auto" w:fill="F2F2F2"/>
          </w:tcPr>
          <w:p w14:paraId="58B0FC3A" w14:textId="77777777" w:rsidR="00275839" w:rsidRDefault="00000000">
            <w:pPr>
              <w:pStyle w:val="TableParagraph"/>
              <w:rPr>
                <w:b/>
              </w:rPr>
            </w:pPr>
            <w:r>
              <w:rPr>
                <w:b/>
                <w:color w:val="1A1A1A"/>
                <w:spacing w:val="-4"/>
              </w:rPr>
              <w:t>Compliance</w:t>
            </w:r>
            <w:r>
              <w:rPr>
                <w:b/>
                <w:color w:val="1A1A1A"/>
              </w:rPr>
              <w:t xml:space="preserve"> </w:t>
            </w:r>
            <w:r>
              <w:rPr>
                <w:b/>
                <w:color w:val="1A1A1A"/>
                <w:spacing w:val="-4"/>
              </w:rPr>
              <w:t>Rule</w:t>
            </w:r>
          </w:p>
        </w:tc>
        <w:tc>
          <w:tcPr>
            <w:tcW w:w="3377" w:type="dxa"/>
            <w:shd w:val="clear" w:color="auto" w:fill="F2F2F2"/>
          </w:tcPr>
          <w:p w14:paraId="18C90F7F" w14:textId="77777777" w:rsidR="00275839" w:rsidRDefault="00000000">
            <w:pPr>
              <w:pStyle w:val="TableParagraph"/>
              <w:rPr>
                <w:b/>
              </w:rPr>
            </w:pPr>
            <w:r>
              <w:rPr>
                <w:b/>
                <w:color w:val="1A1A1A"/>
                <w:spacing w:val="-4"/>
              </w:rPr>
              <w:t>Remediation</w:t>
            </w:r>
            <w:r>
              <w:rPr>
                <w:b/>
                <w:color w:val="1A1A1A"/>
                <w:spacing w:val="1"/>
              </w:rPr>
              <w:t xml:space="preserve"> </w:t>
            </w:r>
            <w:r>
              <w:rPr>
                <w:b/>
                <w:color w:val="1A1A1A"/>
                <w:spacing w:val="-2"/>
              </w:rPr>
              <w:t>Action</w:t>
            </w:r>
          </w:p>
        </w:tc>
        <w:tc>
          <w:tcPr>
            <w:tcW w:w="3237" w:type="dxa"/>
            <w:shd w:val="clear" w:color="auto" w:fill="F2F2F2"/>
          </w:tcPr>
          <w:p w14:paraId="7464271E" w14:textId="77777777" w:rsidR="00275839" w:rsidRDefault="00000000">
            <w:pPr>
              <w:pStyle w:val="TableParagraph"/>
              <w:ind w:left="188"/>
              <w:rPr>
                <w:b/>
              </w:rPr>
            </w:pPr>
            <w:r>
              <w:rPr>
                <w:b/>
                <w:color w:val="1A1A1A"/>
                <w:spacing w:val="-4"/>
              </w:rPr>
              <w:t>Risk</w:t>
            </w:r>
            <w:r>
              <w:rPr>
                <w:b/>
                <w:color w:val="1A1A1A"/>
                <w:spacing w:val="-9"/>
              </w:rPr>
              <w:t xml:space="preserve"> </w:t>
            </w:r>
            <w:r>
              <w:rPr>
                <w:b/>
                <w:color w:val="1A1A1A"/>
                <w:spacing w:val="-2"/>
              </w:rPr>
              <w:t>Mitigated</w:t>
            </w:r>
          </w:p>
        </w:tc>
      </w:tr>
      <w:tr w:rsidR="00275839" w14:paraId="7AB8A5DA" w14:textId="77777777">
        <w:trPr>
          <w:trHeight w:val="668"/>
        </w:trPr>
        <w:tc>
          <w:tcPr>
            <w:tcW w:w="2768" w:type="dxa"/>
          </w:tcPr>
          <w:p w14:paraId="7388B239" w14:textId="77777777" w:rsidR="00275839" w:rsidRDefault="00000000">
            <w:pPr>
              <w:pStyle w:val="TableParagraph"/>
            </w:pPr>
            <w:r>
              <w:rPr>
                <w:color w:val="1A1A1A"/>
                <w:w w:val="105"/>
              </w:rPr>
              <w:t>S3</w:t>
            </w:r>
            <w:r>
              <w:rPr>
                <w:color w:val="1A1A1A"/>
                <w:spacing w:val="-5"/>
                <w:w w:val="105"/>
              </w:rPr>
              <w:t xml:space="preserve"> </w:t>
            </w:r>
            <w:r>
              <w:rPr>
                <w:color w:val="1A1A1A"/>
                <w:w w:val="105"/>
              </w:rPr>
              <w:t>Bucket</w:t>
            </w:r>
            <w:r>
              <w:rPr>
                <w:color w:val="1A1A1A"/>
                <w:spacing w:val="-4"/>
                <w:w w:val="105"/>
              </w:rPr>
              <w:t xml:space="preserve"> </w:t>
            </w:r>
            <w:r>
              <w:rPr>
                <w:color w:val="1A1A1A"/>
                <w:spacing w:val="-2"/>
                <w:w w:val="105"/>
              </w:rPr>
              <w:t>Encryption</w:t>
            </w:r>
          </w:p>
        </w:tc>
        <w:tc>
          <w:tcPr>
            <w:tcW w:w="3377" w:type="dxa"/>
          </w:tcPr>
          <w:p w14:paraId="5E2A3821" w14:textId="77777777" w:rsidR="00275839" w:rsidRDefault="00000000">
            <w:pPr>
              <w:pStyle w:val="TableParagraph"/>
            </w:pPr>
            <w:r>
              <w:rPr>
                <w:color w:val="1A1A1A"/>
              </w:rPr>
              <w:t>Enable</w:t>
            </w:r>
            <w:r>
              <w:rPr>
                <w:color w:val="1A1A1A"/>
                <w:spacing w:val="34"/>
              </w:rPr>
              <w:t xml:space="preserve"> </w:t>
            </w:r>
            <w:r>
              <w:rPr>
                <w:color w:val="1A1A1A"/>
              </w:rPr>
              <w:t>AES-</w:t>
            </w:r>
            <w:r>
              <w:rPr>
                <w:color w:val="1A1A1A"/>
                <w:spacing w:val="-5"/>
              </w:rPr>
              <w:t>256</w:t>
            </w:r>
          </w:p>
        </w:tc>
        <w:tc>
          <w:tcPr>
            <w:tcW w:w="3237" w:type="dxa"/>
          </w:tcPr>
          <w:p w14:paraId="14B83AE8" w14:textId="77777777" w:rsidR="00275839" w:rsidRDefault="00000000">
            <w:pPr>
              <w:pStyle w:val="TableParagraph"/>
              <w:ind w:left="188"/>
            </w:pPr>
            <w:r>
              <w:rPr>
                <w:color w:val="1A1A1A"/>
              </w:rPr>
              <w:t>Data-at-rest</w:t>
            </w:r>
            <w:r>
              <w:rPr>
                <w:color w:val="1A1A1A"/>
                <w:spacing w:val="39"/>
              </w:rPr>
              <w:t xml:space="preserve"> </w:t>
            </w:r>
            <w:r>
              <w:rPr>
                <w:color w:val="1A1A1A"/>
                <w:spacing w:val="-2"/>
              </w:rPr>
              <w:t>exposure</w:t>
            </w:r>
          </w:p>
        </w:tc>
      </w:tr>
      <w:tr w:rsidR="00275839" w14:paraId="7D8BB957" w14:textId="77777777">
        <w:trPr>
          <w:trHeight w:val="667"/>
        </w:trPr>
        <w:tc>
          <w:tcPr>
            <w:tcW w:w="2768" w:type="dxa"/>
          </w:tcPr>
          <w:p w14:paraId="18BF98A7" w14:textId="77777777" w:rsidR="00275839" w:rsidRDefault="00000000">
            <w:pPr>
              <w:pStyle w:val="TableParagraph"/>
            </w:pPr>
            <w:r>
              <w:rPr>
                <w:color w:val="1A1A1A"/>
                <w:w w:val="105"/>
              </w:rPr>
              <w:t xml:space="preserve">Public S3 </w:t>
            </w:r>
            <w:r>
              <w:rPr>
                <w:color w:val="1A1A1A"/>
                <w:spacing w:val="-2"/>
                <w:w w:val="105"/>
              </w:rPr>
              <w:t>Block</w:t>
            </w:r>
          </w:p>
        </w:tc>
        <w:tc>
          <w:tcPr>
            <w:tcW w:w="3377" w:type="dxa"/>
          </w:tcPr>
          <w:p w14:paraId="09500D45" w14:textId="77777777" w:rsidR="00275839" w:rsidRDefault="00000000">
            <w:pPr>
              <w:pStyle w:val="TableParagraph"/>
            </w:pPr>
            <w:r>
              <w:rPr>
                <w:color w:val="1A1A1A"/>
                <w:w w:val="105"/>
              </w:rPr>
              <w:t>Enable</w:t>
            </w:r>
            <w:r>
              <w:rPr>
                <w:color w:val="1A1A1A"/>
                <w:spacing w:val="9"/>
                <w:w w:val="105"/>
              </w:rPr>
              <w:t xml:space="preserve"> </w:t>
            </w:r>
            <w:r>
              <w:rPr>
                <w:color w:val="1A1A1A"/>
                <w:w w:val="105"/>
              </w:rPr>
              <w:t>Public</w:t>
            </w:r>
            <w:r>
              <w:rPr>
                <w:color w:val="1A1A1A"/>
                <w:spacing w:val="9"/>
                <w:w w:val="105"/>
              </w:rPr>
              <w:t xml:space="preserve"> </w:t>
            </w:r>
            <w:r>
              <w:rPr>
                <w:color w:val="1A1A1A"/>
                <w:w w:val="105"/>
              </w:rPr>
              <w:t>Access</w:t>
            </w:r>
            <w:r>
              <w:rPr>
                <w:color w:val="1A1A1A"/>
                <w:spacing w:val="9"/>
                <w:w w:val="105"/>
              </w:rPr>
              <w:t xml:space="preserve"> </w:t>
            </w:r>
            <w:r>
              <w:rPr>
                <w:color w:val="1A1A1A"/>
                <w:spacing w:val="-2"/>
                <w:w w:val="105"/>
              </w:rPr>
              <w:t>Block</w:t>
            </w:r>
          </w:p>
        </w:tc>
        <w:tc>
          <w:tcPr>
            <w:tcW w:w="3237" w:type="dxa"/>
          </w:tcPr>
          <w:p w14:paraId="5F19D84C" w14:textId="77777777" w:rsidR="00275839" w:rsidRDefault="00000000">
            <w:pPr>
              <w:pStyle w:val="TableParagraph"/>
              <w:ind w:left="188"/>
            </w:pPr>
            <w:r>
              <w:rPr>
                <w:color w:val="1A1A1A"/>
                <w:spacing w:val="2"/>
              </w:rPr>
              <w:t>Unauthorized</w:t>
            </w:r>
            <w:r>
              <w:rPr>
                <w:color w:val="1A1A1A"/>
                <w:spacing w:val="51"/>
              </w:rPr>
              <w:t xml:space="preserve"> </w:t>
            </w:r>
            <w:r>
              <w:rPr>
                <w:color w:val="1A1A1A"/>
                <w:spacing w:val="2"/>
              </w:rPr>
              <w:t>data</w:t>
            </w:r>
            <w:r>
              <w:rPr>
                <w:color w:val="1A1A1A"/>
                <w:spacing w:val="52"/>
              </w:rPr>
              <w:t xml:space="preserve"> </w:t>
            </w:r>
            <w:r>
              <w:rPr>
                <w:color w:val="1A1A1A"/>
                <w:spacing w:val="-2"/>
              </w:rPr>
              <w:t>egress</w:t>
            </w:r>
          </w:p>
        </w:tc>
      </w:tr>
      <w:tr w:rsidR="00275839" w14:paraId="3A80296D" w14:textId="77777777">
        <w:trPr>
          <w:trHeight w:val="667"/>
        </w:trPr>
        <w:tc>
          <w:tcPr>
            <w:tcW w:w="2768" w:type="dxa"/>
          </w:tcPr>
          <w:p w14:paraId="745247B9" w14:textId="77777777" w:rsidR="00275839" w:rsidRDefault="00000000">
            <w:pPr>
              <w:pStyle w:val="TableParagraph"/>
            </w:pPr>
            <w:r>
              <w:rPr>
                <w:color w:val="1A1A1A"/>
                <w:w w:val="105"/>
              </w:rPr>
              <w:t>IAM</w:t>
            </w:r>
            <w:r>
              <w:rPr>
                <w:color w:val="1A1A1A"/>
                <w:spacing w:val="6"/>
                <w:w w:val="105"/>
              </w:rPr>
              <w:t xml:space="preserve"> </w:t>
            </w:r>
            <w:r>
              <w:rPr>
                <w:color w:val="1A1A1A"/>
                <w:w w:val="105"/>
              </w:rPr>
              <w:t>Password</w:t>
            </w:r>
            <w:r>
              <w:rPr>
                <w:color w:val="1A1A1A"/>
                <w:spacing w:val="7"/>
                <w:w w:val="105"/>
              </w:rPr>
              <w:t xml:space="preserve"> </w:t>
            </w:r>
            <w:r>
              <w:rPr>
                <w:color w:val="1A1A1A"/>
                <w:spacing w:val="-2"/>
                <w:w w:val="105"/>
              </w:rPr>
              <w:t>Policy</w:t>
            </w:r>
          </w:p>
        </w:tc>
        <w:tc>
          <w:tcPr>
            <w:tcW w:w="3377" w:type="dxa"/>
          </w:tcPr>
          <w:p w14:paraId="13966DA2" w14:textId="77777777" w:rsidR="00275839" w:rsidRDefault="00000000">
            <w:pPr>
              <w:pStyle w:val="TableParagraph"/>
            </w:pPr>
            <w:r>
              <w:rPr>
                <w:color w:val="1A1A1A"/>
                <w:w w:val="105"/>
              </w:rPr>
              <w:t>Enforce</w:t>
            </w:r>
            <w:r>
              <w:rPr>
                <w:color w:val="1A1A1A"/>
                <w:spacing w:val="13"/>
                <w:w w:val="110"/>
              </w:rPr>
              <w:t xml:space="preserve"> </w:t>
            </w:r>
            <w:r>
              <w:rPr>
                <w:color w:val="1A1A1A"/>
                <w:spacing w:val="-2"/>
                <w:w w:val="110"/>
              </w:rPr>
              <w:t>complexity</w:t>
            </w:r>
          </w:p>
        </w:tc>
        <w:tc>
          <w:tcPr>
            <w:tcW w:w="3237" w:type="dxa"/>
          </w:tcPr>
          <w:p w14:paraId="0CF8A936" w14:textId="77777777" w:rsidR="00275839" w:rsidRDefault="00000000">
            <w:pPr>
              <w:pStyle w:val="TableParagraph"/>
              <w:ind w:left="188"/>
            </w:pPr>
            <w:r>
              <w:rPr>
                <w:color w:val="1A1A1A"/>
                <w:w w:val="105"/>
              </w:rPr>
              <w:t>Credential</w:t>
            </w:r>
            <w:r>
              <w:rPr>
                <w:color w:val="1A1A1A"/>
                <w:spacing w:val="33"/>
                <w:w w:val="105"/>
              </w:rPr>
              <w:t xml:space="preserve"> </w:t>
            </w:r>
            <w:r>
              <w:rPr>
                <w:color w:val="1A1A1A"/>
                <w:w w:val="105"/>
              </w:rPr>
              <w:t>brute-</w:t>
            </w:r>
            <w:r>
              <w:rPr>
                <w:color w:val="1A1A1A"/>
                <w:spacing w:val="-2"/>
                <w:w w:val="105"/>
              </w:rPr>
              <w:t>forcing</w:t>
            </w:r>
          </w:p>
        </w:tc>
      </w:tr>
    </w:tbl>
    <w:p w14:paraId="61C205E6" w14:textId="77777777" w:rsidR="00275839" w:rsidRDefault="00275839">
      <w:pPr>
        <w:pStyle w:val="BodyText"/>
        <w:spacing w:before="0"/>
      </w:pPr>
    </w:p>
    <w:p w14:paraId="6B693772" w14:textId="77777777" w:rsidR="00275839" w:rsidRDefault="00275839">
      <w:pPr>
        <w:pStyle w:val="BodyText"/>
        <w:spacing w:before="7"/>
      </w:pPr>
    </w:p>
    <w:p w14:paraId="3E810A06" w14:textId="77777777" w:rsidR="00275839" w:rsidRDefault="00000000">
      <w:pPr>
        <w:pStyle w:val="Heading2"/>
        <w:numPr>
          <w:ilvl w:val="0"/>
          <w:numId w:val="2"/>
        </w:numPr>
        <w:tabs>
          <w:tab w:val="left" w:pos="475"/>
        </w:tabs>
        <w:ind w:left="475" w:hanging="355"/>
      </w:pPr>
      <w:bookmarkStart w:id="7" w:name="5._Security_Aggregation_via_Security_Hub"/>
      <w:bookmarkEnd w:id="7"/>
      <w:r>
        <w:rPr>
          <w:color w:val="1A3B6D"/>
          <w:spacing w:val="-2"/>
        </w:rPr>
        <w:t>Security</w:t>
      </w:r>
      <w:r>
        <w:rPr>
          <w:color w:val="1A3B6D"/>
          <w:spacing w:val="-7"/>
        </w:rPr>
        <w:t xml:space="preserve"> </w:t>
      </w:r>
      <w:r>
        <w:rPr>
          <w:color w:val="1A3B6D"/>
          <w:spacing w:val="-2"/>
        </w:rPr>
        <w:t>Aggregation</w:t>
      </w:r>
      <w:r>
        <w:rPr>
          <w:color w:val="1A3B6D"/>
          <w:spacing w:val="-6"/>
        </w:rPr>
        <w:t xml:space="preserve"> </w:t>
      </w:r>
      <w:r>
        <w:rPr>
          <w:color w:val="1A3B6D"/>
          <w:spacing w:val="-2"/>
        </w:rPr>
        <w:t>via</w:t>
      </w:r>
      <w:r>
        <w:rPr>
          <w:color w:val="1A3B6D"/>
          <w:spacing w:val="-7"/>
        </w:rPr>
        <w:t xml:space="preserve"> </w:t>
      </w:r>
      <w:r>
        <w:rPr>
          <w:color w:val="1A3B6D"/>
          <w:spacing w:val="-2"/>
        </w:rPr>
        <w:t>Security</w:t>
      </w:r>
      <w:r>
        <w:rPr>
          <w:color w:val="1A3B6D"/>
          <w:spacing w:val="-6"/>
        </w:rPr>
        <w:t xml:space="preserve"> </w:t>
      </w:r>
      <w:r>
        <w:rPr>
          <w:color w:val="1A3B6D"/>
          <w:spacing w:val="-5"/>
        </w:rPr>
        <w:t>Hub</w:t>
      </w:r>
    </w:p>
    <w:p w14:paraId="776A5A86" w14:textId="77777777" w:rsidR="00275839" w:rsidRDefault="00000000">
      <w:pPr>
        <w:pStyle w:val="BodyText"/>
        <w:spacing w:line="295" w:lineRule="auto"/>
        <w:ind w:left="120" w:right="119"/>
        <w:jc w:val="both"/>
      </w:pPr>
      <w:r>
        <w:rPr>
          <w:color w:val="1A1A1A"/>
          <w:w w:val="110"/>
        </w:rPr>
        <w:t>Managing</w:t>
      </w:r>
      <w:r>
        <w:rPr>
          <w:color w:val="1A1A1A"/>
          <w:spacing w:val="-14"/>
          <w:w w:val="110"/>
        </w:rPr>
        <w:t xml:space="preserve"> </w:t>
      </w:r>
      <w:r>
        <w:rPr>
          <w:color w:val="1A1A1A"/>
          <w:w w:val="110"/>
        </w:rPr>
        <w:t>heterogeneous</w:t>
      </w:r>
      <w:r>
        <w:rPr>
          <w:color w:val="1A1A1A"/>
          <w:spacing w:val="-14"/>
          <w:w w:val="110"/>
        </w:rPr>
        <w:t xml:space="preserve"> </w:t>
      </w:r>
      <w:r>
        <w:rPr>
          <w:color w:val="1A1A1A"/>
          <w:w w:val="110"/>
        </w:rPr>
        <w:t>alerts</w:t>
      </w:r>
      <w:r>
        <w:rPr>
          <w:color w:val="1A1A1A"/>
          <w:spacing w:val="-14"/>
          <w:w w:val="110"/>
        </w:rPr>
        <w:t xml:space="preserve"> </w:t>
      </w:r>
      <w:r>
        <w:rPr>
          <w:color w:val="1A1A1A"/>
          <w:w w:val="110"/>
        </w:rPr>
        <w:t>across</w:t>
      </w:r>
      <w:r>
        <w:rPr>
          <w:color w:val="1A1A1A"/>
          <w:spacing w:val="-14"/>
          <w:w w:val="110"/>
        </w:rPr>
        <w:t xml:space="preserve"> </w:t>
      </w:r>
      <w:r>
        <w:rPr>
          <w:color w:val="1A1A1A"/>
          <w:w w:val="110"/>
        </w:rPr>
        <w:t>Config,</w:t>
      </w:r>
      <w:r>
        <w:rPr>
          <w:color w:val="1A1A1A"/>
          <w:spacing w:val="-14"/>
          <w:w w:val="110"/>
        </w:rPr>
        <w:t xml:space="preserve"> </w:t>
      </w:r>
      <w:proofErr w:type="spellStart"/>
      <w:r>
        <w:rPr>
          <w:color w:val="1A1A1A"/>
          <w:w w:val="110"/>
        </w:rPr>
        <w:t>GuardDuty</w:t>
      </w:r>
      <w:proofErr w:type="spellEnd"/>
      <w:r>
        <w:rPr>
          <w:color w:val="1A1A1A"/>
          <w:w w:val="110"/>
        </w:rPr>
        <w:t>,</w:t>
      </w:r>
      <w:r>
        <w:rPr>
          <w:color w:val="1A1A1A"/>
          <w:spacing w:val="-14"/>
          <w:w w:val="110"/>
        </w:rPr>
        <w:t xml:space="preserve"> </w:t>
      </w:r>
      <w:r>
        <w:rPr>
          <w:color w:val="1A1A1A"/>
          <w:w w:val="110"/>
        </w:rPr>
        <w:t>and</w:t>
      </w:r>
      <w:r>
        <w:rPr>
          <w:color w:val="1A1A1A"/>
          <w:spacing w:val="-14"/>
          <w:w w:val="110"/>
        </w:rPr>
        <w:t xml:space="preserve"> </w:t>
      </w:r>
      <w:r>
        <w:rPr>
          <w:color w:val="1A1A1A"/>
          <w:w w:val="110"/>
        </w:rPr>
        <w:t>Inspector</w:t>
      </w:r>
      <w:r>
        <w:rPr>
          <w:color w:val="1A1A1A"/>
          <w:spacing w:val="-14"/>
          <w:w w:val="110"/>
        </w:rPr>
        <w:t xml:space="preserve"> </w:t>
      </w:r>
      <w:r>
        <w:rPr>
          <w:color w:val="1A1A1A"/>
          <w:w w:val="110"/>
        </w:rPr>
        <w:t>is</w:t>
      </w:r>
      <w:r>
        <w:rPr>
          <w:color w:val="1A1A1A"/>
          <w:spacing w:val="-14"/>
          <w:w w:val="110"/>
        </w:rPr>
        <w:t xml:space="preserve"> </w:t>
      </w:r>
      <w:r>
        <w:rPr>
          <w:color w:val="1A1A1A"/>
          <w:w w:val="110"/>
        </w:rPr>
        <w:t>simplified</w:t>
      </w:r>
      <w:r>
        <w:rPr>
          <w:color w:val="1A1A1A"/>
          <w:spacing w:val="-14"/>
          <w:w w:val="110"/>
        </w:rPr>
        <w:t xml:space="preserve"> </w:t>
      </w:r>
      <w:r>
        <w:rPr>
          <w:color w:val="1A1A1A"/>
          <w:w w:val="110"/>
        </w:rPr>
        <w:t xml:space="preserve">via AWS Security Hub. By centralizing these findings, the security posture is visualized </w:t>
      </w:r>
      <w:r>
        <w:rPr>
          <w:color w:val="1A1A1A"/>
          <w:spacing w:val="-2"/>
          <w:w w:val="110"/>
        </w:rPr>
        <w:t>through</w:t>
      </w:r>
      <w:r>
        <w:rPr>
          <w:color w:val="1A1A1A"/>
          <w:spacing w:val="-7"/>
          <w:w w:val="110"/>
        </w:rPr>
        <w:t xml:space="preserve"> </w:t>
      </w:r>
      <w:r>
        <w:rPr>
          <w:color w:val="1A1A1A"/>
          <w:spacing w:val="-2"/>
          <w:w w:val="110"/>
        </w:rPr>
        <w:t>the</w:t>
      </w:r>
      <w:r>
        <w:rPr>
          <w:color w:val="1A1A1A"/>
          <w:spacing w:val="-7"/>
          <w:w w:val="110"/>
        </w:rPr>
        <w:t xml:space="preserve"> </w:t>
      </w:r>
      <w:r>
        <w:rPr>
          <w:color w:val="1A1A1A"/>
          <w:spacing w:val="-2"/>
          <w:w w:val="110"/>
        </w:rPr>
        <w:t>lens</w:t>
      </w:r>
      <w:r>
        <w:rPr>
          <w:color w:val="1A1A1A"/>
          <w:spacing w:val="-7"/>
          <w:w w:val="110"/>
        </w:rPr>
        <w:t xml:space="preserve"> </w:t>
      </w:r>
      <w:r>
        <w:rPr>
          <w:color w:val="1A1A1A"/>
          <w:spacing w:val="-2"/>
          <w:w w:val="110"/>
        </w:rPr>
        <w:t>of</w:t>
      </w:r>
      <w:r>
        <w:rPr>
          <w:color w:val="1A1A1A"/>
          <w:spacing w:val="-7"/>
          <w:w w:val="110"/>
        </w:rPr>
        <w:t xml:space="preserve"> </w:t>
      </w:r>
      <w:r>
        <w:rPr>
          <w:i/>
          <w:color w:val="1A1A1A"/>
          <w:spacing w:val="-2"/>
          <w:w w:val="110"/>
        </w:rPr>
        <w:t>AWS</w:t>
      </w:r>
      <w:r>
        <w:rPr>
          <w:i/>
          <w:color w:val="1A1A1A"/>
          <w:spacing w:val="-7"/>
          <w:w w:val="110"/>
        </w:rPr>
        <w:t xml:space="preserve"> </w:t>
      </w:r>
      <w:r>
        <w:rPr>
          <w:i/>
          <w:color w:val="1A1A1A"/>
          <w:spacing w:val="-2"/>
          <w:w w:val="110"/>
        </w:rPr>
        <w:t>Foundational</w:t>
      </w:r>
      <w:r>
        <w:rPr>
          <w:i/>
          <w:color w:val="1A1A1A"/>
          <w:spacing w:val="-7"/>
          <w:w w:val="110"/>
        </w:rPr>
        <w:t xml:space="preserve"> </w:t>
      </w:r>
      <w:r>
        <w:rPr>
          <w:i/>
          <w:color w:val="1A1A1A"/>
          <w:spacing w:val="-2"/>
          <w:w w:val="110"/>
        </w:rPr>
        <w:t>Security</w:t>
      </w:r>
      <w:r>
        <w:rPr>
          <w:i/>
          <w:color w:val="1A1A1A"/>
          <w:spacing w:val="-7"/>
          <w:w w:val="110"/>
        </w:rPr>
        <w:t xml:space="preserve"> </w:t>
      </w:r>
      <w:r>
        <w:rPr>
          <w:i/>
          <w:color w:val="1A1A1A"/>
          <w:spacing w:val="-2"/>
          <w:w w:val="110"/>
        </w:rPr>
        <w:t>Best</w:t>
      </w:r>
      <w:r>
        <w:rPr>
          <w:i/>
          <w:color w:val="1A1A1A"/>
          <w:spacing w:val="-7"/>
          <w:w w:val="110"/>
        </w:rPr>
        <w:t xml:space="preserve"> </w:t>
      </w:r>
      <w:r>
        <w:rPr>
          <w:i/>
          <w:color w:val="1A1A1A"/>
          <w:spacing w:val="-2"/>
          <w:w w:val="110"/>
        </w:rPr>
        <w:t>Practices</w:t>
      </w:r>
      <w:r>
        <w:rPr>
          <w:color w:val="1A1A1A"/>
          <w:spacing w:val="-2"/>
          <w:w w:val="110"/>
        </w:rPr>
        <w:t>.</w:t>
      </w:r>
      <w:r>
        <w:rPr>
          <w:color w:val="1A1A1A"/>
          <w:spacing w:val="-7"/>
          <w:w w:val="110"/>
        </w:rPr>
        <w:t xml:space="preserve"> </w:t>
      </w:r>
      <w:r>
        <w:rPr>
          <w:color w:val="1A1A1A"/>
          <w:spacing w:val="-2"/>
          <w:w w:val="110"/>
        </w:rPr>
        <w:t>This</w:t>
      </w:r>
      <w:r>
        <w:rPr>
          <w:color w:val="1A1A1A"/>
          <w:spacing w:val="-7"/>
          <w:w w:val="110"/>
        </w:rPr>
        <w:t xml:space="preserve"> </w:t>
      </w:r>
      <w:r>
        <w:rPr>
          <w:color w:val="1A1A1A"/>
          <w:spacing w:val="-2"/>
          <w:w w:val="110"/>
        </w:rPr>
        <w:t>aggregation</w:t>
      </w:r>
      <w:r>
        <w:rPr>
          <w:color w:val="1A1A1A"/>
          <w:spacing w:val="-7"/>
          <w:w w:val="110"/>
        </w:rPr>
        <w:t xml:space="preserve"> </w:t>
      </w:r>
      <w:r>
        <w:rPr>
          <w:color w:val="1A1A1A"/>
          <w:spacing w:val="-2"/>
          <w:w w:val="110"/>
        </w:rPr>
        <w:t>is</w:t>
      </w:r>
      <w:r>
        <w:rPr>
          <w:color w:val="1A1A1A"/>
          <w:spacing w:val="-7"/>
          <w:w w:val="110"/>
        </w:rPr>
        <w:t xml:space="preserve"> </w:t>
      </w:r>
      <w:r>
        <w:rPr>
          <w:color w:val="1A1A1A"/>
          <w:spacing w:val="-2"/>
          <w:w w:val="110"/>
        </w:rPr>
        <w:t xml:space="preserve">critical </w:t>
      </w:r>
      <w:r>
        <w:rPr>
          <w:color w:val="1A1A1A"/>
          <w:w w:val="110"/>
        </w:rPr>
        <w:t>for generating executive-level compliance reports and identifying systemic weaknesses within the production environment.</w:t>
      </w:r>
    </w:p>
    <w:p w14:paraId="461FB86C" w14:textId="77777777" w:rsidR="00275839" w:rsidRDefault="00275839">
      <w:pPr>
        <w:pStyle w:val="BodyText"/>
        <w:spacing w:line="295" w:lineRule="auto"/>
        <w:jc w:val="both"/>
        <w:sectPr w:rsidR="00275839">
          <w:pgSz w:w="11910" w:h="16840"/>
          <w:pgMar w:top="1500" w:right="1133" w:bottom="280" w:left="1133" w:header="720" w:footer="720" w:gutter="0"/>
          <w:cols w:space="720"/>
        </w:sectPr>
      </w:pPr>
    </w:p>
    <w:p w14:paraId="49F2D6E2" w14:textId="77777777" w:rsidR="00275839" w:rsidRDefault="00000000">
      <w:pPr>
        <w:pStyle w:val="Heading2"/>
        <w:numPr>
          <w:ilvl w:val="0"/>
          <w:numId w:val="2"/>
        </w:numPr>
        <w:tabs>
          <w:tab w:val="left" w:pos="475"/>
        </w:tabs>
        <w:spacing w:before="120"/>
        <w:ind w:left="475" w:hanging="355"/>
      </w:pPr>
      <w:bookmarkStart w:id="8" w:name="6._Threat_Model_&amp;_Control_Matrix"/>
      <w:bookmarkEnd w:id="8"/>
      <w:r>
        <w:rPr>
          <w:color w:val="1A3B6D"/>
          <w:spacing w:val="-2"/>
        </w:rPr>
        <w:lastRenderedPageBreak/>
        <w:t>Threat</w:t>
      </w:r>
      <w:r>
        <w:rPr>
          <w:color w:val="1A3B6D"/>
          <w:spacing w:val="-13"/>
        </w:rPr>
        <w:t xml:space="preserve"> </w:t>
      </w:r>
      <w:r>
        <w:rPr>
          <w:color w:val="1A3B6D"/>
          <w:spacing w:val="-2"/>
        </w:rPr>
        <w:t>Model</w:t>
      </w:r>
      <w:r>
        <w:rPr>
          <w:color w:val="1A3B6D"/>
          <w:spacing w:val="-12"/>
        </w:rPr>
        <w:t xml:space="preserve"> </w:t>
      </w:r>
      <w:r>
        <w:rPr>
          <w:color w:val="1A3B6D"/>
          <w:spacing w:val="-2"/>
        </w:rPr>
        <w:t>&amp;</w:t>
      </w:r>
      <w:r>
        <w:rPr>
          <w:color w:val="1A3B6D"/>
          <w:spacing w:val="-12"/>
        </w:rPr>
        <w:t xml:space="preserve"> </w:t>
      </w:r>
      <w:r>
        <w:rPr>
          <w:color w:val="1A3B6D"/>
          <w:spacing w:val="-2"/>
        </w:rPr>
        <w:t>Control</w:t>
      </w:r>
      <w:r>
        <w:rPr>
          <w:color w:val="1A3B6D"/>
          <w:spacing w:val="-12"/>
        </w:rPr>
        <w:t xml:space="preserve"> </w:t>
      </w:r>
      <w:r>
        <w:rPr>
          <w:color w:val="1A3B6D"/>
          <w:spacing w:val="-2"/>
        </w:rPr>
        <w:t>Matrix</w:t>
      </w:r>
    </w:p>
    <w:p w14:paraId="042A792B" w14:textId="77777777" w:rsidR="00275839" w:rsidRDefault="00000000">
      <w:pPr>
        <w:pStyle w:val="BodyText"/>
        <w:spacing w:line="295" w:lineRule="auto"/>
        <w:ind w:left="120" w:right="121"/>
        <w:jc w:val="both"/>
      </w:pPr>
      <w:r>
        <w:rPr>
          <w:color w:val="1A1A1A"/>
          <w:w w:val="110"/>
        </w:rPr>
        <w:t>The</w:t>
      </w:r>
      <w:r>
        <w:rPr>
          <w:color w:val="1A1A1A"/>
          <w:spacing w:val="-11"/>
          <w:w w:val="110"/>
        </w:rPr>
        <w:t xml:space="preserve"> </w:t>
      </w:r>
      <w:r>
        <w:rPr>
          <w:color w:val="1A1A1A"/>
          <w:w w:val="110"/>
        </w:rPr>
        <w:t>system</w:t>
      </w:r>
      <w:r>
        <w:rPr>
          <w:color w:val="1A1A1A"/>
          <w:spacing w:val="-11"/>
          <w:w w:val="110"/>
        </w:rPr>
        <w:t xml:space="preserve"> </w:t>
      </w:r>
      <w:r>
        <w:rPr>
          <w:color w:val="1A1A1A"/>
          <w:w w:val="110"/>
        </w:rPr>
        <w:t>was</w:t>
      </w:r>
      <w:r>
        <w:rPr>
          <w:color w:val="1A1A1A"/>
          <w:spacing w:val="-11"/>
          <w:w w:val="110"/>
        </w:rPr>
        <w:t xml:space="preserve"> </w:t>
      </w:r>
      <w:r>
        <w:rPr>
          <w:color w:val="1A1A1A"/>
          <w:w w:val="110"/>
        </w:rPr>
        <w:t>designed</w:t>
      </w:r>
      <w:r>
        <w:rPr>
          <w:color w:val="1A1A1A"/>
          <w:spacing w:val="-11"/>
          <w:w w:val="110"/>
        </w:rPr>
        <w:t xml:space="preserve"> </w:t>
      </w:r>
      <w:r>
        <w:rPr>
          <w:color w:val="1A1A1A"/>
          <w:w w:val="110"/>
        </w:rPr>
        <w:t>against</w:t>
      </w:r>
      <w:r>
        <w:rPr>
          <w:color w:val="1A1A1A"/>
          <w:spacing w:val="-11"/>
          <w:w w:val="110"/>
        </w:rPr>
        <w:t xml:space="preserve"> </w:t>
      </w:r>
      <w:r>
        <w:rPr>
          <w:color w:val="1A1A1A"/>
          <w:w w:val="110"/>
        </w:rPr>
        <w:t>a</w:t>
      </w:r>
      <w:r>
        <w:rPr>
          <w:color w:val="1A1A1A"/>
          <w:spacing w:val="-11"/>
          <w:w w:val="110"/>
        </w:rPr>
        <w:t xml:space="preserve"> </w:t>
      </w:r>
      <w:r>
        <w:rPr>
          <w:color w:val="1A1A1A"/>
          <w:w w:val="110"/>
        </w:rPr>
        <w:t>multi-layered</w:t>
      </w:r>
      <w:r>
        <w:rPr>
          <w:color w:val="1A1A1A"/>
          <w:spacing w:val="-11"/>
          <w:w w:val="110"/>
        </w:rPr>
        <w:t xml:space="preserve"> </w:t>
      </w:r>
      <w:r>
        <w:rPr>
          <w:color w:val="1A1A1A"/>
          <w:w w:val="110"/>
        </w:rPr>
        <w:t>threat</w:t>
      </w:r>
      <w:r>
        <w:rPr>
          <w:color w:val="1A1A1A"/>
          <w:spacing w:val="-11"/>
          <w:w w:val="110"/>
        </w:rPr>
        <w:t xml:space="preserve"> </w:t>
      </w:r>
      <w:r>
        <w:rPr>
          <w:color w:val="1A1A1A"/>
          <w:w w:val="110"/>
        </w:rPr>
        <w:t>matrix,</w:t>
      </w:r>
      <w:r>
        <w:rPr>
          <w:color w:val="1A1A1A"/>
          <w:spacing w:val="-11"/>
          <w:w w:val="110"/>
        </w:rPr>
        <w:t xml:space="preserve"> </w:t>
      </w:r>
      <w:r>
        <w:rPr>
          <w:color w:val="1A1A1A"/>
          <w:w w:val="110"/>
        </w:rPr>
        <w:t>ensuring</w:t>
      </w:r>
      <w:r>
        <w:rPr>
          <w:color w:val="1A1A1A"/>
          <w:spacing w:val="-11"/>
          <w:w w:val="110"/>
        </w:rPr>
        <w:t xml:space="preserve"> </w:t>
      </w:r>
      <w:r>
        <w:rPr>
          <w:color w:val="1A1A1A"/>
          <w:w w:val="110"/>
        </w:rPr>
        <w:t>controls</w:t>
      </w:r>
      <w:r>
        <w:rPr>
          <w:color w:val="1A1A1A"/>
          <w:spacing w:val="-11"/>
          <w:w w:val="110"/>
        </w:rPr>
        <w:t xml:space="preserve"> </w:t>
      </w:r>
      <w:r>
        <w:rPr>
          <w:color w:val="1A1A1A"/>
          <w:w w:val="110"/>
        </w:rPr>
        <w:t>exist</w:t>
      </w:r>
      <w:r>
        <w:rPr>
          <w:color w:val="1A1A1A"/>
          <w:spacing w:val="-11"/>
          <w:w w:val="110"/>
        </w:rPr>
        <w:t xml:space="preserve"> </w:t>
      </w:r>
      <w:r>
        <w:rPr>
          <w:color w:val="1A1A1A"/>
          <w:w w:val="110"/>
        </w:rPr>
        <w:t>at the Network, Identity, and Data layers.</w:t>
      </w:r>
    </w:p>
    <w:p w14:paraId="6C770AA9" w14:textId="77777777" w:rsidR="00275839" w:rsidRDefault="00275839">
      <w:pPr>
        <w:pStyle w:val="BodyText"/>
        <w:spacing w:before="58"/>
      </w:pPr>
    </w:p>
    <w:p w14:paraId="2DE0DD65" w14:textId="77777777" w:rsidR="00275839" w:rsidRDefault="00000000">
      <w:pPr>
        <w:pStyle w:val="Heading3"/>
        <w:ind w:firstLine="0"/>
        <w:jc w:val="both"/>
      </w:pPr>
      <w:bookmarkStart w:id="9" w:name="Identity_Flow"/>
      <w:bookmarkEnd w:id="9"/>
      <w:r>
        <w:rPr>
          <w:color w:val="333333"/>
          <w:spacing w:val="-2"/>
        </w:rPr>
        <w:t>Identity</w:t>
      </w:r>
      <w:r>
        <w:rPr>
          <w:color w:val="333333"/>
          <w:spacing w:val="-5"/>
        </w:rPr>
        <w:t xml:space="preserve"> </w:t>
      </w:r>
      <w:r>
        <w:rPr>
          <w:color w:val="333333"/>
          <w:spacing w:val="-4"/>
        </w:rPr>
        <w:t>Flow</w:t>
      </w:r>
    </w:p>
    <w:p w14:paraId="269A4A07" w14:textId="77777777" w:rsidR="00275839" w:rsidRDefault="00275839">
      <w:pPr>
        <w:pStyle w:val="BodyText"/>
        <w:spacing w:before="26"/>
        <w:rPr>
          <w:b/>
          <w:sz w:val="26"/>
        </w:rPr>
      </w:pPr>
    </w:p>
    <w:p w14:paraId="0816BC53" w14:textId="77777777" w:rsidR="00275839" w:rsidRDefault="00000000">
      <w:pPr>
        <w:pStyle w:val="BodyText"/>
        <w:spacing w:before="0" w:line="295" w:lineRule="auto"/>
        <w:ind w:left="120" w:right="120"/>
        <w:jc w:val="both"/>
      </w:pPr>
      <w:r>
        <w:rPr>
          <w:color w:val="1A1A1A"/>
          <w:w w:val="110"/>
        </w:rPr>
        <w:t>Access is governed by the Principle of Least Privilege (</w:t>
      </w:r>
      <w:proofErr w:type="spellStart"/>
      <w:r>
        <w:rPr>
          <w:color w:val="1A1A1A"/>
          <w:w w:val="110"/>
        </w:rPr>
        <w:t>PoLP</w:t>
      </w:r>
      <w:proofErr w:type="spellEnd"/>
      <w:r>
        <w:rPr>
          <w:color w:val="1A1A1A"/>
          <w:w w:val="110"/>
        </w:rPr>
        <w:t xml:space="preserve">), enforced by IAM </w:t>
      </w:r>
      <w:r>
        <w:rPr>
          <w:color w:val="1A1A1A"/>
        </w:rPr>
        <w:t xml:space="preserve">Permissions Boundaries. We utilized GitHub Actions with OIDC (OpenID Connect) for our </w:t>
      </w:r>
      <w:r>
        <w:rPr>
          <w:color w:val="1A1A1A"/>
          <w:w w:val="110"/>
        </w:rPr>
        <w:t>CI/CD pipeline, eliminating the need for long-lived access keys—a major security improvement over standard DevOps practices.</w:t>
      </w:r>
    </w:p>
    <w:p w14:paraId="6B435E18" w14:textId="77777777" w:rsidR="00275839" w:rsidRDefault="00275839">
      <w:pPr>
        <w:pStyle w:val="BodyText"/>
        <w:spacing w:before="219"/>
      </w:pPr>
    </w:p>
    <w:p w14:paraId="127DA36D" w14:textId="77777777" w:rsidR="00275839" w:rsidRDefault="00000000">
      <w:pPr>
        <w:pStyle w:val="Heading2"/>
        <w:numPr>
          <w:ilvl w:val="0"/>
          <w:numId w:val="2"/>
        </w:numPr>
        <w:tabs>
          <w:tab w:val="left" w:pos="475"/>
        </w:tabs>
        <w:ind w:left="475" w:hanging="355"/>
      </w:pPr>
      <w:bookmarkStart w:id="10" w:name="7._DevOps_Alignment_&amp;_Well-Architected_F"/>
      <w:bookmarkEnd w:id="10"/>
      <w:r>
        <w:rPr>
          <w:color w:val="1A3B6D"/>
          <w:spacing w:val="-4"/>
        </w:rPr>
        <w:t>DevOps</w:t>
      </w:r>
      <w:r>
        <w:rPr>
          <w:color w:val="1A3B6D"/>
          <w:spacing w:val="-8"/>
        </w:rPr>
        <w:t xml:space="preserve"> </w:t>
      </w:r>
      <w:r>
        <w:rPr>
          <w:color w:val="1A3B6D"/>
          <w:spacing w:val="-4"/>
        </w:rPr>
        <w:t>Alignment</w:t>
      </w:r>
      <w:r>
        <w:rPr>
          <w:color w:val="1A3B6D"/>
          <w:spacing w:val="-8"/>
        </w:rPr>
        <w:t xml:space="preserve"> </w:t>
      </w:r>
      <w:r>
        <w:rPr>
          <w:color w:val="1A3B6D"/>
          <w:spacing w:val="-4"/>
        </w:rPr>
        <w:t>&amp;</w:t>
      </w:r>
      <w:r>
        <w:rPr>
          <w:color w:val="1A3B6D"/>
          <w:spacing w:val="-8"/>
        </w:rPr>
        <w:t xml:space="preserve"> </w:t>
      </w:r>
      <w:r>
        <w:rPr>
          <w:color w:val="1A3B6D"/>
          <w:spacing w:val="-4"/>
        </w:rPr>
        <w:t>Well-Architected</w:t>
      </w:r>
      <w:r>
        <w:rPr>
          <w:color w:val="1A3B6D"/>
          <w:spacing w:val="-7"/>
        </w:rPr>
        <w:t xml:space="preserve"> </w:t>
      </w:r>
      <w:r>
        <w:rPr>
          <w:color w:val="1A3B6D"/>
          <w:spacing w:val="-4"/>
        </w:rPr>
        <w:t>Framework</w:t>
      </w:r>
    </w:p>
    <w:p w14:paraId="78F344DE" w14:textId="77777777" w:rsidR="00275839" w:rsidRDefault="00000000">
      <w:pPr>
        <w:pStyle w:val="BodyText"/>
        <w:spacing w:line="295" w:lineRule="auto"/>
        <w:ind w:left="120" w:right="120"/>
        <w:jc w:val="both"/>
      </w:pPr>
      <w:r>
        <w:rPr>
          <w:color w:val="1A1A1A"/>
          <w:w w:val="105"/>
        </w:rPr>
        <w:t xml:space="preserve">This implementation maps directly to the five pillars of the AWS Well-Architected </w:t>
      </w:r>
      <w:r>
        <w:rPr>
          <w:color w:val="1A1A1A"/>
          <w:spacing w:val="-2"/>
          <w:w w:val="105"/>
        </w:rPr>
        <w:t>Framework:</w:t>
      </w:r>
    </w:p>
    <w:p w14:paraId="27A5E24D" w14:textId="77777777" w:rsidR="00275839" w:rsidRDefault="00000000">
      <w:pPr>
        <w:pStyle w:val="ListParagraph"/>
        <w:numPr>
          <w:ilvl w:val="0"/>
          <w:numId w:val="1"/>
        </w:numPr>
        <w:tabs>
          <w:tab w:val="left" w:pos="720"/>
        </w:tabs>
        <w:spacing w:before="226"/>
        <w:ind w:hanging="136"/>
      </w:pPr>
      <w:r>
        <w:rPr>
          <w:b/>
          <w:color w:val="1A1A1A"/>
          <w:w w:val="105"/>
        </w:rPr>
        <w:t>Security:</w:t>
      </w:r>
      <w:r>
        <w:rPr>
          <w:b/>
          <w:color w:val="1A1A1A"/>
          <w:spacing w:val="-5"/>
          <w:w w:val="105"/>
        </w:rPr>
        <w:t xml:space="preserve"> </w:t>
      </w:r>
      <w:r>
        <w:rPr>
          <w:color w:val="1A1A1A"/>
          <w:w w:val="105"/>
        </w:rPr>
        <w:t>Automated</w:t>
      </w:r>
      <w:r>
        <w:rPr>
          <w:color w:val="1A1A1A"/>
          <w:spacing w:val="-2"/>
          <w:w w:val="105"/>
        </w:rPr>
        <w:t xml:space="preserve"> </w:t>
      </w:r>
      <w:r>
        <w:rPr>
          <w:color w:val="1A1A1A"/>
          <w:w w:val="105"/>
        </w:rPr>
        <w:t>isolation</w:t>
      </w:r>
      <w:r>
        <w:rPr>
          <w:color w:val="1A1A1A"/>
          <w:spacing w:val="-1"/>
          <w:w w:val="105"/>
        </w:rPr>
        <w:t xml:space="preserve"> </w:t>
      </w:r>
      <w:r>
        <w:rPr>
          <w:color w:val="1A1A1A"/>
          <w:w w:val="105"/>
        </w:rPr>
        <w:t>and</w:t>
      </w:r>
      <w:r>
        <w:rPr>
          <w:color w:val="1A1A1A"/>
          <w:spacing w:val="-2"/>
          <w:w w:val="105"/>
        </w:rPr>
        <w:t xml:space="preserve"> </w:t>
      </w:r>
      <w:r>
        <w:rPr>
          <w:color w:val="1A1A1A"/>
          <w:w w:val="105"/>
        </w:rPr>
        <w:t>continuous</w:t>
      </w:r>
      <w:r>
        <w:rPr>
          <w:color w:val="1A1A1A"/>
          <w:spacing w:val="-1"/>
          <w:w w:val="105"/>
        </w:rPr>
        <w:t xml:space="preserve"> </w:t>
      </w:r>
      <w:r>
        <w:rPr>
          <w:color w:val="1A1A1A"/>
          <w:spacing w:val="-2"/>
          <w:w w:val="105"/>
        </w:rPr>
        <w:t>compliance.</w:t>
      </w:r>
    </w:p>
    <w:p w14:paraId="21E75BF2" w14:textId="77777777" w:rsidR="00275839" w:rsidRDefault="00000000">
      <w:pPr>
        <w:pStyle w:val="ListParagraph"/>
        <w:numPr>
          <w:ilvl w:val="0"/>
          <w:numId w:val="1"/>
        </w:numPr>
        <w:tabs>
          <w:tab w:val="left" w:pos="720"/>
        </w:tabs>
        <w:spacing w:before="58" w:line="295" w:lineRule="auto"/>
        <w:ind w:right="688"/>
      </w:pPr>
      <w:r>
        <w:rPr>
          <w:b/>
          <w:color w:val="1A1A1A"/>
          <w:w w:val="105"/>
        </w:rPr>
        <w:t>Operational</w:t>
      </w:r>
      <w:r>
        <w:rPr>
          <w:b/>
          <w:color w:val="1A1A1A"/>
          <w:spacing w:val="-8"/>
          <w:w w:val="105"/>
        </w:rPr>
        <w:t xml:space="preserve"> </w:t>
      </w:r>
      <w:r>
        <w:rPr>
          <w:b/>
          <w:color w:val="1A1A1A"/>
          <w:w w:val="105"/>
        </w:rPr>
        <w:t>Excellence:</w:t>
      </w:r>
      <w:r>
        <w:rPr>
          <w:b/>
          <w:color w:val="1A1A1A"/>
          <w:spacing w:val="-8"/>
          <w:w w:val="105"/>
        </w:rPr>
        <w:t xml:space="preserve"> </w:t>
      </w:r>
      <w:r>
        <w:rPr>
          <w:color w:val="1A1A1A"/>
          <w:w w:val="105"/>
        </w:rPr>
        <w:t>Visualized</w:t>
      </w:r>
      <w:r>
        <w:rPr>
          <w:color w:val="1A1A1A"/>
          <w:spacing w:val="-5"/>
          <w:w w:val="105"/>
        </w:rPr>
        <w:t xml:space="preserve"> </w:t>
      </w:r>
      <w:r>
        <w:rPr>
          <w:color w:val="1A1A1A"/>
          <w:w w:val="105"/>
        </w:rPr>
        <w:t>state</w:t>
      </w:r>
      <w:r>
        <w:rPr>
          <w:color w:val="1A1A1A"/>
          <w:spacing w:val="-5"/>
          <w:w w:val="105"/>
        </w:rPr>
        <w:t xml:space="preserve"> </w:t>
      </w:r>
      <w:r>
        <w:rPr>
          <w:color w:val="1A1A1A"/>
          <w:w w:val="105"/>
        </w:rPr>
        <w:t>machine</w:t>
      </w:r>
      <w:r>
        <w:rPr>
          <w:color w:val="1A1A1A"/>
          <w:spacing w:val="-5"/>
          <w:w w:val="105"/>
        </w:rPr>
        <w:t xml:space="preserve"> </w:t>
      </w:r>
      <w:r>
        <w:rPr>
          <w:color w:val="1A1A1A"/>
          <w:w w:val="105"/>
        </w:rPr>
        <w:t>execution</w:t>
      </w:r>
      <w:r>
        <w:rPr>
          <w:color w:val="1A1A1A"/>
          <w:spacing w:val="-5"/>
          <w:w w:val="105"/>
        </w:rPr>
        <w:t xml:space="preserve"> </w:t>
      </w:r>
      <w:r>
        <w:rPr>
          <w:color w:val="1A1A1A"/>
          <w:w w:val="105"/>
        </w:rPr>
        <w:t>and</w:t>
      </w:r>
      <w:r>
        <w:rPr>
          <w:color w:val="1A1A1A"/>
          <w:spacing w:val="-5"/>
          <w:w w:val="105"/>
        </w:rPr>
        <w:t xml:space="preserve"> </w:t>
      </w:r>
      <w:r>
        <w:rPr>
          <w:color w:val="1A1A1A"/>
          <w:w w:val="105"/>
        </w:rPr>
        <w:t xml:space="preserve">cloud-native </w:t>
      </w:r>
      <w:r>
        <w:rPr>
          <w:color w:val="1A1A1A"/>
          <w:spacing w:val="-2"/>
          <w:w w:val="105"/>
        </w:rPr>
        <w:t>logging.</w:t>
      </w:r>
    </w:p>
    <w:p w14:paraId="43BF20B1" w14:textId="77777777" w:rsidR="00275839" w:rsidRDefault="00000000">
      <w:pPr>
        <w:pStyle w:val="ListParagraph"/>
        <w:numPr>
          <w:ilvl w:val="0"/>
          <w:numId w:val="1"/>
        </w:numPr>
        <w:tabs>
          <w:tab w:val="left" w:pos="720"/>
        </w:tabs>
        <w:spacing w:before="1" w:line="295" w:lineRule="auto"/>
        <w:ind w:right="688"/>
      </w:pPr>
      <w:r>
        <w:rPr>
          <w:b/>
          <w:color w:val="1A1A1A"/>
        </w:rPr>
        <w:t>Reliability:</w:t>
      </w:r>
      <w:r>
        <w:rPr>
          <w:b/>
          <w:color w:val="1A1A1A"/>
          <w:spacing w:val="40"/>
        </w:rPr>
        <w:t xml:space="preserve"> </w:t>
      </w:r>
      <w:r>
        <w:rPr>
          <w:color w:val="1A1A1A"/>
        </w:rPr>
        <w:t>Serverless</w:t>
      </w:r>
      <w:r>
        <w:rPr>
          <w:color w:val="1A1A1A"/>
          <w:spacing w:val="40"/>
        </w:rPr>
        <w:t xml:space="preserve"> </w:t>
      </w:r>
      <w:r>
        <w:rPr>
          <w:color w:val="1A1A1A"/>
        </w:rPr>
        <w:t>components</w:t>
      </w:r>
      <w:r>
        <w:rPr>
          <w:color w:val="1A1A1A"/>
          <w:spacing w:val="40"/>
        </w:rPr>
        <w:t xml:space="preserve"> </w:t>
      </w:r>
      <w:r>
        <w:rPr>
          <w:color w:val="1A1A1A"/>
        </w:rPr>
        <w:t>that</w:t>
      </w:r>
      <w:r>
        <w:rPr>
          <w:color w:val="1A1A1A"/>
          <w:spacing w:val="40"/>
        </w:rPr>
        <w:t xml:space="preserve"> </w:t>
      </w:r>
      <w:r>
        <w:rPr>
          <w:color w:val="1A1A1A"/>
        </w:rPr>
        <w:t>scale</w:t>
      </w:r>
      <w:r>
        <w:rPr>
          <w:color w:val="1A1A1A"/>
          <w:spacing w:val="40"/>
        </w:rPr>
        <w:t xml:space="preserve"> </w:t>
      </w:r>
      <w:r>
        <w:rPr>
          <w:color w:val="1A1A1A"/>
        </w:rPr>
        <w:t>automatically</w:t>
      </w:r>
      <w:r>
        <w:rPr>
          <w:color w:val="1A1A1A"/>
          <w:spacing w:val="40"/>
        </w:rPr>
        <w:t xml:space="preserve"> </w:t>
      </w:r>
      <w:r>
        <w:rPr>
          <w:color w:val="1A1A1A"/>
        </w:rPr>
        <w:t>without</w:t>
      </w:r>
      <w:r>
        <w:rPr>
          <w:color w:val="1A1A1A"/>
          <w:spacing w:val="40"/>
        </w:rPr>
        <w:t xml:space="preserve"> </w:t>
      </w:r>
      <w:r>
        <w:rPr>
          <w:color w:val="1A1A1A"/>
        </w:rPr>
        <w:t>managing</w:t>
      </w:r>
      <w:r>
        <w:rPr>
          <w:color w:val="1A1A1A"/>
          <w:spacing w:val="40"/>
          <w:w w:val="110"/>
        </w:rPr>
        <w:t xml:space="preserve"> </w:t>
      </w:r>
      <w:r>
        <w:rPr>
          <w:color w:val="1A1A1A"/>
          <w:w w:val="110"/>
        </w:rPr>
        <w:t>underlying infrastructure.</w:t>
      </w:r>
    </w:p>
    <w:p w14:paraId="1655EE9C" w14:textId="77777777" w:rsidR="00275839" w:rsidRDefault="00000000">
      <w:pPr>
        <w:pStyle w:val="ListParagraph"/>
        <w:numPr>
          <w:ilvl w:val="0"/>
          <w:numId w:val="1"/>
        </w:numPr>
        <w:tabs>
          <w:tab w:val="left" w:pos="720"/>
        </w:tabs>
        <w:spacing w:before="1" w:line="295" w:lineRule="auto"/>
        <w:ind w:right="518"/>
      </w:pPr>
      <w:r>
        <w:rPr>
          <w:b/>
          <w:color w:val="1A1A1A"/>
          <w:w w:val="105"/>
        </w:rPr>
        <w:t>Performance</w:t>
      </w:r>
      <w:r>
        <w:rPr>
          <w:b/>
          <w:color w:val="1A1A1A"/>
          <w:spacing w:val="-11"/>
          <w:w w:val="105"/>
        </w:rPr>
        <w:t xml:space="preserve"> </w:t>
      </w:r>
      <w:r>
        <w:rPr>
          <w:b/>
          <w:color w:val="1A1A1A"/>
          <w:w w:val="105"/>
        </w:rPr>
        <w:t>Efficiency:</w:t>
      </w:r>
      <w:r>
        <w:rPr>
          <w:b/>
          <w:color w:val="1A1A1A"/>
          <w:spacing w:val="-11"/>
          <w:w w:val="105"/>
        </w:rPr>
        <w:t xml:space="preserve"> </w:t>
      </w:r>
      <w:r>
        <w:rPr>
          <w:color w:val="1A1A1A"/>
          <w:w w:val="105"/>
        </w:rPr>
        <w:t>Asynchronous</w:t>
      </w:r>
      <w:r>
        <w:rPr>
          <w:color w:val="1A1A1A"/>
          <w:spacing w:val="-8"/>
          <w:w w:val="105"/>
        </w:rPr>
        <w:t xml:space="preserve"> </w:t>
      </w:r>
      <w:r>
        <w:rPr>
          <w:color w:val="1A1A1A"/>
          <w:w w:val="105"/>
        </w:rPr>
        <w:t>event-driven</w:t>
      </w:r>
      <w:r>
        <w:rPr>
          <w:color w:val="1A1A1A"/>
          <w:spacing w:val="-8"/>
          <w:w w:val="105"/>
        </w:rPr>
        <w:t xml:space="preserve"> </w:t>
      </w:r>
      <w:r>
        <w:rPr>
          <w:color w:val="1A1A1A"/>
          <w:w w:val="105"/>
        </w:rPr>
        <w:t>architecture</w:t>
      </w:r>
      <w:r>
        <w:rPr>
          <w:color w:val="1A1A1A"/>
          <w:spacing w:val="-8"/>
          <w:w w:val="105"/>
        </w:rPr>
        <w:t xml:space="preserve"> </w:t>
      </w:r>
      <w:r>
        <w:rPr>
          <w:color w:val="1A1A1A"/>
          <w:w w:val="105"/>
        </w:rPr>
        <w:t>that</w:t>
      </w:r>
      <w:r>
        <w:rPr>
          <w:color w:val="1A1A1A"/>
          <w:spacing w:val="-8"/>
          <w:w w:val="105"/>
        </w:rPr>
        <w:t xml:space="preserve"> </w:t>
      </w:r>
      <w:r>
        <w:rPr>
          <w:color w:val="1A1A1A"/>
          <w:w w:val="105"/>
        </w:rPr>
        <w:t>does</w:t>
      </w:r>
      <w:r>
        <w:rPr>
          <w:color w:val="1A1A1A"/>
          <w:spacing w:val="-8"/>
          <w:w w:val="105"/>
        </w:rPr>
        <w:t xml:space="preserve"> </w:t>
      </w:r>
      <w:r>
        <w:rPr>
          <w:color w:val="1A1A1A"/>
          <w:w w:val="105"/>
        </w:rPr>
        <w:t>not block application threads.</w:t>
      </w:r>
    </w:p>
    <w:p w14:paraId="79AF9502" w14:textId="77777777" w:rsidR="00275839" w:rsidRDefault="00000000">
      <w:pPr>
        <w:pStyle w:val="ListParagraph"/>
        <w:numPr>
          <w:ilvl w:val="0"/>
          <w:numId w:val="1"/>
        </w:numPr>
        <w:tabs>
          <w:tab w:val="left" w:pos="720"/>
        </w:tabs>
        <w:spacing w:before="1" w:line="295" w:lineRule="auto"/>
        <w:ind w:right="668"/>
      </w:pPr>
      <w:r>
        <w:rPr>
          <w:b/>
          <w:color w:val="1A1A1A"/>
          <w:w w:val="105"/>
        </w:rPr>
        <w:t>Cost</w:t>
      </w:r>
      <w:r>
        <w:rPr>
          <w:b/>
          <w:color w:val="1A1A1A"/>
          <w:spacing w:val="-5"/>
          <w:w w:val="105"/>
        </w:rPr>
        <w:t xml:space="preserve"> </w:t>
      </w:r>
      <w:r>
        <w:rPr>
          <w:b/>
          <w:color w:val="1A1A1A"/>
          <w:w w:val="105"/>
        </w:rPr>
        <w:t>Optimization:</w:t>
      </w:r>
      <w:r>
        <w:rPr>
          <w:b/>
          <w:color w:val="1A1A1A"/>
          <w:spacing w:val="-5"/>
          <w:w w:val="105"/>
        </w:rPr>
        <w:t xml:space="preserve"> </w:t>
      </w:r>
      <w:r>
        <w:rPr>
          <w:color w:val="1A1A1A"/>
          <w:w w:val="105"/>
        </w:rPr>
        <w:t>Use</w:t>
      </w:r>
      <w:r>
        <w:rPr>
          <w:color w:val="1A1A1A"/>
          <w:spacing w:val="-2"/>
          <w:w w:val="105"/>
        </w:rPr>
        <w:t xml:space="preserve"> </w:t>
      </w:r>
      <w:r>
        <w:rPr>
          <w:color w:val="1A1A1A"/>
          <w:w w:val="105"/>
        </w:rPr>
        <w:t>of</w:t>
      </w:r>
      <w:r>
        <w:rPr>
          <w:color w:val="1A1A1A"/>
          <w:spacing w:val="-2"/>
          <w:w w:val="105"/>
        </w:rPr>
        <w:t xml:space="preserve"> </w:t>
      </w:r>
      <w:r>
        <w:rPr>
          <w:color w:val="1A1A1A"/>
          <w:w w:val="105"/>
        </w:rPr>
        <w:t>event-driven</w:t>
      </w:r>
      <w:r>
        <w:rPr>
          <w:color w:val="1A1A1A"/>
          <w:spacing w:val="-2"/>
          <w:w w:val="105"/>
        </w:rPr>
        <w:t xml:space="preserve"> </w:t>
      </w:r>
      <w:r>
        <w:rPr>
          <w:color w:val="1A1A1A"/>
          <w:w w:val="105"/>
        </w:rPr>
        <w:t>triggers</w:t>
      </w:r>
      <w:r>
        <w:rPr>
          <w:color w:val="1A1A1A"/>
          <w:spacing w:val="-2"/>
          <w:w w:val="105"/>
        </w:rPr>
        <w:t xml:space="preserve"> </w:t>
      </w:r>
      <w:r>
        <w:rPr>
          <w:color w:val="1A1A1A"/>
          <w:w w:val="105"/>
        </w:rPr>
        <w:t>means</w:t>
      </w:r>
      <w:r>
        <w:rPr>
          <w:color w:val="1A1A1A"/>
          <w:spacing w:val="-2"/>
          <w:w w:val="105"/>
        </w:rPr>
        <w:t xml:space="preserve"> </w:t>
      </w:r>
      <w:r>
        <w:rPr>
          <w:color w:val="1A1A1A"/>
          <w:w w:val="105"/>
        </w:rPr>
        <w:t>compute</w:t>
      </w:r>
      <w:r>
        <w:rPr>
          <w:color w:val="1A1A1A"/>
          <w:spacing w:val="-2"/>
          <w:w w:val="105"/>
        </w:rPr>
        <w:t xml:space="preserve"> </w:t>
      </w:r>
      <w:r>
        <w:rPr>
          <w:color w:val="1A1A1A"/>
          <w:w w:val="105"/>
        </w:rPr>
        <w:t>costs</w:t>
      </w:r>
      <w:r>
        <w:rPr>
          <w:color w:val="1A1A1A"/>
          <w:spacing w:val="-2"/>
          <w:w w:val="105"/>
        </w:rPr>
        <w:t xml:space="preserve"> </w:t>
      </w:r>
      <w:r>
        <w:rPr>
          <w:color w:val="1A1A1A"/>
          <w:w w:val="105"/>
        </w:rPr>
        <w:t>are</w:t>
      </w:r>
      <w:r>
        <w:rPr>
          <w:color w:val="1A1A1A"/>
          <w:spacing w:val="-2"/>
          <w:w w:val="105"/>
        </w:rPr>
        <w:t xml:space="preserve"> </w:t>
      </w:r>
      <w:r>
        <w:rPr>
          <w:color w:val="1A1A1A"/>
          <w:w w:val="105"/>
        </w:rPr>
        <w:t>only incurred during actual security events.</w:t>
      </w:r>
    </w:p>
    <w:p w14:paraId="5FF472B9" w14:textId="51977099" w:rsidR="00275839" w:rsidRDefault="003448CE">
      <w:pPr>
        <w:pStyle w:val="ListParagraph"/>
        <w:spacing w:line="295" w:lineRule="auto"/>
        <w:sectPr w:rsidR="00275839">
          <w:pgSz w:w="11910" w:h="16840"/>
          <w:pgMar w:top="1500" w:right="1133" w:bottom="280" w:left="1133" w:header="720" w:footer="720" w:gutter="0"/>
          <w:cols w:space="720"/>
        </w:sectPr>
      </w:pPr>
      <w:r>
        <w:t xml:space="preserve">  </w:t>
      </w:r>
    </w:p>
    <w:p w14:paraId="3FE20CEE" w14:textId="77777777" w:rsidR="00275839" w:rsidRDefault="00000000" w:rsidP="003448CE">
      <w:pPr>
        <w:pStyle w:val="Heading2"/>
        <w:tabs>
          <w:tab w:val="left" w:pos="475"/>
        </w:tabs>
        <w:spacing w:before="120"/>
      </w:pPr>
      <w:bookmarkStart w:id="11" w:name="8._Conclusion:_The_Future_of_Automated_S"/>
      <w:bookmarkEnd w:id="11"/>
      <w:r>
        <w:rPr>
          <w:color w:val="1A3B6D"/>
          <w:spacing w:val="-4"/>
        </w:rPr>
        <w:lastRenderedPageBreak/>
        <w:t>Conclusion:</w:t>
      </w:r>
      <w:r>
        <w:rPr>
          <w:color w:val="1A3B6D"/>
          <w:spacing w:val="-8"/>
        </w:rPr>
        <w:t xml:space="preserve"> </w:t>
      </w:r>
      <w:r>
        <w:rPr>
          <w:color w:val="1A3B6D"/>
          <w:spacing w:val="-4"/>
        </w:rPr>
        <w:t>The</w:t>
      </w:r>
      <w:r>
        <w:rPr>
          <w:color w:val="1A3B6D"/>
          <w:spacing w:val="-7"/>
        </w:rPr>
        <w:t xml:space="preserve"> </w:t>
      </w:r>
      <w:r>
        <w:rPr>
          <w:color w:val="1A3B6D"/>
          <w:spacing w:val="-4"/>
        </w:rPr>
        <w:t>Future</w:t>
      </w:r>
      <w:r>
        <w:rPr>
          <w:color w:val="1A3B6D"/>
          <w:spacing w:val="-7"/>
        </w:rPr>
        <w:t xml:space="preserve"> </w:t>
      </w:r>
      <w:r>
        <w:rPr>
          <w:color w:val="1A3B6D"/>
          <w:spacing w:val="-4"/>
        </w:rPr>
        <w:t>of</w:t>
      </w:r>
      <w:r>
        <w:rPr>
          <w:color w:val="1A3B6D"/>
          <w:spacing w:val="-7"/>
        </w:rPr>
        <w:t xml:space="preserve"> </w:t>
      </w:r>
      <w:r>
        <w:rPr>
          <w:color w:val="1A3B6D"/>
          <w:spacing w:val="-4"/>
        </w:rPr>
        <w:t>Automated</w:t>
      </w:r>
      <w:r>
        <w:rPr>
          <w:color w:val="1A3B6D"/>
          <w:spacing w:val="-7"/>
        </w:rPr>
        <w:t xml:space="preserve"> </w:t>
      </w:r>
      <w:r>
        <w:rPr>
          <w:color w:val="1A3B6D"/>
          <w:spacing w:val="-4"/>
        </w:rPr>
        <w:t>Security</w:t>
      </w:r>
    </w:p>
    <w:p w14:paraId="3A1D43B1" w14:textId="77777777" w:rsidR="003448CE" w:rsidRDefault="00000000" w:rsidP="003448CE">
      <w:pPr>
        <w:pStyle w:val="BodyText"/>
        <w:spacing w:line="295" w:lineRule="auto"/>
        <w:ind w:right="118"/>
        <w:jc w:val="both"/>
        <w:rPr>
          <w:color w:val="1A1A1A"/>
          <w:w w:val="110"/>
        </w:rPr>
      </w:pPr>
      <w:r>
        <w:rPr>
          <w:color w:val="1A1A1A"/>
          <w:w w:val="110"/>
        </w:rPr>
        <w:t>The successful integration of these technologies establishes a robust security posture capable of evolving alongside new threat vectors. Future iterations will focus on incorporating</w:t>
      </w:r>
      <w:r>
        <w:rPr>
          <w:color w:val="1A1A1A"/>
          <w:spacing w:val="-13"/>
          <w:w w:val="110"/>
        </w:rPr>
        <w:t xml:space="preserve"> </w:t>
      </w:r>
      <w:r>
        <w:rPr>
          <w:color w:val="1A1A1A"/>
          <w:w w:val="110"/>
        </w:rPr>
        <w:t>AI-driven</w:t>
      </w:r>
      <w:r>
        <w:rPr>
          <w:color w:val="1A1A1A"/>
          <w:spacing w:val="-13"/>
          <w:w w:val="110"/>
        </w:rPr>
        <w:t xml:space="preserve"> </w:t>
      </w:r>
      <w:r>
        <w:rPr>
          <w:color w:val="1A1A1A"/>
          <w:w w:val="110"/>
        </w:rPr>
        <w:t>anomaly</w:t>
      </w:r>
      <w:r>
        <w:rPr>
          <w:color w:val="1A1A1A"/>
          <w:spacing w:val="-13"/>
          <w:w w:val="110"/>
        </w:rPr>
        <w:t xml:space="preserve"> </w:t>
      </w:r>
      <w:r>
        <w:rPr>
          <w:color w:val="1A1A1A"/>
          <w:w w:val="110"/>
        </w:rPr>
        <w:t>detection</w:t>
      </w:r>
      <w:r>
        <w:rPr>
          <w:color w:val="1A1A1A"/>
          <w:spacing w:val="-13"/>
          <w:w w:val="110"/>
        </w:rPr>
        <w:t xml:space="preserve"> </w:t>
      </w:r>
      <w:r>
        <w:rPr>
          <w:color w:val="1A1A1A"/>
          <w:w w:val="110"/>
        </w:rPr>
        <w:t>and</w:t>
      </w:r>
      <w:r>
        <w:rPr>
          <w:color w:val="1A1A1A"/>
          <w:spacing w:val="-13"/>
          <w:w w:val="110"/>
        </w:rPr>
        <w:t xml:space="preserve"> </w:t>
      </w:r>
      <w:r>
        <w:rPr>
          <w:color w:val="1A1A1A"/>
          <w:w w:val="110"/>
        </w:rPr>
        <w:t>further</w:t>
      </w:r>
      <w:r>
        <w:rPr>
          <w:color w:val="1A1A1A"/>
          <w:spacing w:val="-13"/>
          <w:w w:val="110"/>
        </w:rPr>
        <w:t xml:space="preserve"> </w:t>
      </w:r>
      <w:r>
        <w:rPr>
          <w:color w:val="1A1A1A"/>
          <w:w w:val="110"/>
        </w:rPr>
        <w:t>reducing</w:t>
      </w:r>
      <w:r>
        <w:rPr>
          <w:color w:val="1A1A1A"/>
          <w:spacing w:val="-13"/>
          <w:w w:val="110"/>
        </w:rPr>
        <w:t xml:space="preserve"> </w:t>
      </w:r>
      <w:r>
        <w:rPr>
          <w:color w:val="1A1A1A"/>
          <w:w w:val="110"/>
        </w:rPr>
        <w:t>the</w:t>
      </w:r>
      <w:r>
        <w:rPr>
          <w:color w:val="1A1A1A"/>
          <w:spacing w:val="-13"/>
          <w:w w:val="110"/>
        </w:rPr>
        <w:t xml:space="preserve"> </w:t>
      </w:r>
      <w:r>
        <w:rPr>
          <w:color w:val="1A1A1A"/>
          <w:w w:val="110"/>
        </w:rPr>
        <w:t>blast</w:t>
      </w:r>
      <w:r>
        <w:rPr>
          <w:color w:val="1A1A1A"/>
          <w:spacing w:val="-13"/>
          <w:w w:val="110"/>
        </w:rPr>
        <w:t xml:space="preserve"> </w:t>
      </w:r>
      <w:r>
        <w:rPr>
          <w:color w:val="1A1A1A"/>
          <w:w w:val="110"/>
        </w:rPr>
        <w:t>radius</w:t>
      </w:r>
      <w:r>
        <w:rPr>
          <w:color w:val="1A1A1A"/>
          <w:spacing w:val="-13"/>
          <w:w w:val="110"/>
        </w:rPr>
        <w:t xml:space="preserve"> </w:t>
      </w:r>
      <w:r>
        <w:rPr>
          <w:color w:val="1A1A1A"/>
          <w:w w:val="110"/>
        </w:rPr>
        <w:t>through finer-grained VPC service controls. This capstone project serves as a practical roadmap for implementing high-assurance security engineering in modern, cloud-native enterprise environments.</w:t>
      </w:r>
      <w:r w:rsidR="003448CE">
        <w:rPr>
          <w:color w:val="1A1A1A"/>
          <w:w w:val="110"/>
        </w:rPr>
        <w:t xml:space="preserve">  </w:t>
      </w:r>
    </w:p>
    <w:p w14:paraId="3798E20F" w14:textId="76732347" w:rsidR="003448CE" w:rsidRPr="003448CE" w:rsidRDefault="003448CE" w:rsidP="003448CE">
      <w:pPr>
        <w:pStyle w:val="BodyText"/>
        <w:spacing w:line="295" w:lineRule="auto"/>
        <w:ind w:right="118"/>
        <w:jc w:val="both"/>
        <w:rPr>
          <w:b/>
          <w:bCs/>
          <w:color w:val="1A1A1A"/>
          <w:w w:val="110"/>
          <w:lang w:val="en-KE"/>
        </w:rPr>
      </w:pPr>
      <w:r w:rsidRPr="003448CE">
        <w:rPr>
          <w:b/>
          <w:bCs/>
          <w:color w:val="1A1A1A"/>
          <w:w w:val="110"/>
          <w:lang w:val="en-KE"/>
        </w:rPr>
        <w:t>1. The Engineering Rationale for Multi-Account Governance</w:t>
      </w:r>
    </w:p>
    <w:p w14:paraId="7F252DE4" w14:textId="77777777" w:rsidR="003448CE" w:rsidRPr="003448CE" w:rsidRDefault="003448CE" w:rsidP="003448CE">
      <w:pPr>
        <w:pStyle w:val="BodyText"/>
        <w:spacing w:line="295" w:lineRule="auto"/>
        <w:ind w:left="120" w:right="118"/>
        <w:jc w:val="both"/>
        <w:rPr>
          <w:color w:val="1A1A1A"/>
          <w:w w:val="110"/>
          <w:lang w:val="en-KE"/>
        </w:rPr>
      </w:pPr>
      <w:r w:rsidRPr="003448CE">
        <w:rPr>
          <w:b/>
          <w:bCs/>
          <w:color w:val="1A1A1A"/>
          <w:w w:val="110"/>
          <w:lang w:val="en-KE"/>
        </w:rPr>
        <w:t>Why this matters:</w:t>
      </w:r>
      <w:r w:rsidRPr="003448CE">
        <w:rPr>
          <w:color w:val="1A1A1A"/>
          <w:w w:val="110"/>
          <w:lang w:val="en-KE"/>
        </w:rPr>
        <w:t xml:space="preserve"> In a FinTech environment, the "Security Account" model is non-negotiable. By decoupling the Security account from the Workload (Production) account, we enforce </w:t>
      </w:r>
      <w:r w:rsidRPr="003448CE">
        <w:rPr>
          <w:b/>
          <w:bCs/>
          <w:color w:val="1A1A1A"/>
          <w:w w:val="110"/>
          <w:lang w:val="en-KE"/>
        </w:rPr>
        <w:t>Immutable Audit Trails</w:t>
      </w:r>
      <w:r w:rsidRPr="003448CE">
        <w:rPr>
          <w:color w:val="1A1A1A"/>
          <w:w w:val="110"/>
          <w:lang w:val="en-KE"/>
        </w:rPr>
        <w:t>.</w:t>
      </w:r>
    </w:p>
    <w:p w14:paraId="505E78DE" w14:textId="77777777" w:rsidR="003448CE" w:rsidRPr="003448CE" w:rsidRDefault="003448CE" w:rsidP="003448CE">
      <w:pPr>
        <w:pStyle w:val="BodyText"/>
        <w:numPr>
          <w:ilvl w:val="0"/>
          <w:numId w:val="3"/>
        </w:numPr>
        <w:spacing w:line="295" w:lineRule="auto"/>
        <w:ind w:right="118"/>
        <w:jc w:val="both"/>
        <w:rPr>
          <w:color w:val="1A1A1A"/>
          <w:w w:val="110"/>
          <w:lang w:val="en-KE"/>
        </w:rPr>
      </w:pPr>
      <w:r w:rsidRPr="003448CE">
        <w:rPr>
          <w:b/>
          <w:bCs/>
          <w:color w:val="1A1A1A"/>
          <w:w w:val="110"/>
          <w:lang w:val="en-KE"/>
        </w:rPr>
        <w:t>The Problem:</w:t>
      </w:r>
      <w:r w:rsidRPr="003448CE">
        <w:rPr>
          <w:color w:val="1A1A1A"/>
          <w:w w:val="110"/>
          <w:lang w:val="en-KE"/>
        </w:rPr>
        <w:t xml:space="preserve"> If an attacker gains root access to a production instance, they may attempt to clear CloudTrail logs or disable security monitoring to hide lateral movement.</w:t>
      </w:r>
    </w:p>
    <w:p w14:paraId="534FABFF" w14:textId="77777777" w:rsidR="003448CE" w:rsidRPr="003448CE" w:rsidRDefault="003448CE" w:rsidP="003448CE">
      <w:pPr>
        <w:pStyle w:val="BodyText"/>
        <w:numPr>
          <w:ilvl w:val="0"/>
          <w:numId w:val="3"/>
        </w:numPr>
        <w:spacing w:line="295" w:lineRule="auto"/>
        <w:ind w:right="118"/>
        <w:jc w:val="both"/>
        <w:rPr>
          <w:color w:val="1A1A1A"/>
          <w:w w:val="110"/>
          <w:lang w:val="en-KE"/>
        </w:rPr>
      </w:pPr>
      <w:r w:rsidRPr="003448CE">
        <w:rPr>
          <w:b/>
          <w:bCs/>
          <w:color w:val="1A1A1A"/>
          <w:w w:val="110"/>
          <w:lang w:val="en-KE"/>
        </w:rPr>
        <w:t>The Solution:</w:t>
      </w:r>
      <w:r w:rsidRPr="003448CE">
        <w:rPr>
          <w:color w:val="1A1A1A"/>
          <w:w w:val="110"/>
          <w:lang w:val="en-KE"/>
        </w:rPr>
        <w:t xml:space="preserve"> By shipping logs to an isolated Security account with strict IAM policies (specifically using Deny rules for </w:t>
      </w:r>
      <w:proofErr w:type="spellStart"/>
      <w:r w:rsidRPr="003448CE">
        <w:rPr>
          <w:color w:val="1A1A1A"/>
          <w:w w:val="110"/>
          <w:lang w:val="en-KE"/>
        </w:rPr>
        <w:t>DeleteLogGroup</w:t>
      </w:r>
      <w:proofErr w:type="spellEnd"/>
      <w:r w:rsidRPr="003448CE">
        <w:rPr>
          <w:color w:val="1A1A1A"/>
          <w:w w:val="110"/>
          <w:lang w:val="en-KE"/>
        </w:rPr>
        <w:t xml:space="preserve"> or </w:t>
      </w:r>
      <w:proofErr w:type="spellStart"/>
      <w:r w:rsidRPr="003448CE">
        <w:rPr>
          <w:color w:val="1A1A1A"/>
          <w:w w:val="110"/>
          <w:lang w:val="en-KE"/>
        </w:rPr>
        <w:t>StopLogging</w:t>
      </w:r>
      <w:proofErr w:type="spellEnd"/>
      <w:r w:rsidRPr="003448CE">
        <w:rPr>
          <w:color w:val="1A1A1A"/>
          <w:w w:val="110"/>
          <w:lang w:val="en-KE"/>
        </w:rPr>
        <w:t>), we ensure that even a compromised production identity cannot tamper with forensic evidence. This satisfies PCI-DSS Requirement 10 (Logging and Monitoring).</w:t>
      </w:r>
    </w:p>
    <w:p w14:paraId="32863D30" w14:textId="77777777" w:rsidR="003448CE" w:rsidRPr="003448CE" w:rsidRDefault="003448CE" w:rsidP="003448CE">
      <w:pPr>
        <w:pStyle w:val="BodyText"/>
        <w:spacing w:line="295" w:lineRule="auto"/>
        <w:ind w:left="120" w:right="118"/>
        <w:jc w:val="both"/>
        <w:rPr>
          <w:b/>
          <w:bCs/>
          <w:color w:val="1A1A1A"/>
          <w:w w:val="110"/>
          <w:lang w:val="en-KE"/>
        </w:rPr>
      </w:pPr>
      <w:r w:rsidRPr="003448CE">
        <w:rPr>
          <w:b/>
          <w:bCs/>
          <w:color w:val="1A1A1A"/>
          <w:w w:val="110"/>
          <w:lang w:val="en-KE"/>
        </w:rPr>
        <w:t>2. Strategic Justification of Service Choices</w:t>
      </w:r>
    </w:p>
    <w:p w14:paraId="62E63553" w14:textId="77777777" w:rsidR="003448CE" w:rsidRPr="003448CE" w:rsidRDefault="003448CE" w:rsidP="003448CE">
      <w:pPr>
        <w:pStyle w:val="BodyText"/>
        <w:spacing w:line="295" w:lineRule="auto"/>
        <w:ind w:left="120" w:right="118"/>
        <w:jc w:val="both"/>
        <w:rPr>
          <w:b/>
          <w:bCs/>
          <w:color w:val="1A1A1A"/>
          <w:w w:val="110"/>
          <w:lang w:val="en-KE"/>
        </w:rPr>
      </w:pPr>
      <w:r w:rsidRPr="003448CE">
        <w:rPr>
          <w:b/>
          <w:bCs/>
          <w:color w:val="1A1A1A"/>
          <w:w w:val="110"/>
          <w:lang w:val="en-KE"/>
        </w:rPr>
        <w:t xml:space="preserve">A. Why </w:t>
      </w:r>
      <w:proofErr w:type="spellStart"/>
      <w:r w:rsidRPr="003448CE">
        <w:rPr>
          <w:b/>
          <w:bCs/>
          <w:color w:val="1A1A1A"/>
          <w:w w:val="110"/>
          <w:lang w:val="en-KE"/>
        </w:rPr>
        <w:t>GuardDuty</w:t>
      </w:r>
      <w:proofErr w:type="spellEnd"/>
      <w:r w:rsidRPr="003448CE">
        <w:rPr>
          <w:b/>
          <w:bCs/>
          <w:color w:val="1A1A1A"/>
          <w:w w:val="110"/>
          <w:lang w:val="en-KE"/>
        </w:rPr>
        <w:t xml:space="preserve"> vs. Traditional IDS/IPS?</w:t>
      </w:r>
    </w:p>
    <w:p w14:paraId="349897A8" w14:textId="77777777" w:rsidR="003448CE" w:rsidRPr="003448CE" w:rsidRDefault="003448CE" w:rsidP="003448CE">
      <w:pPr>
        <w:pStyle w:val="BodyText"/>
        <w:numPr>
          <w:ilvl w:val="0"/>
          <w:numId w:val="4"/>
        </w:numPr>
        <w:spacing w:line="295" w:lineRule="auto"/>
        <w:ind w:right="118"/>
        <w:jc w:val="both"/>
        <w:rPr>
          <w:color w:val="1A1A1A"/>
          <w:w w:val="110"/>
          <w:lang w:val="en-KE"/>
        </w:rPr>
      </w:pPr>
      <w:r w:rsidRPr="003448CE">
        <w:rPr>
          <w:b/>
          <w:bCs/>
          <w:color w:val="1A1A1A"/>
          <w:w w:val="110"/>
          <w:lang w:val="en-KE"/>
        </w:rPr>
        <w:t>Engineering Logic:</w:t>
      </w:r>
      <w:r w:rsidRPr="003448CE">
        <w:rPr>
          <w:color w:val="1A1A1A"/>
          <w:w w:val="110"/>
          <w:lang w:val="en-KE"/>
        </w:rPr>
        <w:t xml:space="preserve"> Traditional IDS/IPS systems rely on static signatures that struggle with the ephemeral nature of cloud resources. </w:t>
      </w:r>
      <w:proofErr w:type="spellStart"/>
      <w:r w:rsidRPr="003448CE">
        <w:rPr>
          <w:color w:val="1A1A1A"/>
          <w:w w:val="110"/>
          <w:lang w:val="en-KE"/>
        </w:rPr>
        <w:t>GuardDuty</w:t>
      </w:r>
      <w:proofErr w:type="spellEnd"/>
      <w:r w:rsidRPr="003448CE">
        <w:rPr>
          <w:color w:val="1A1A1A"/>
          <w:w w:val="110"/>
          <w:lang w:val="en-KE"/>
        </w:rPr>
        <w:t xml:space="preserve"> uses </w:t>
      </w:r>
      <w:r w:rsidRPr="003448CE">
        <w:rPr>
          <w:b/>
          <w:bCs/>
          <w:color w:val="1A1A1A"/>
          <w:w w:val="110"/>
          <w:lang w:val="en-KE"/>
        </w:rPr>
        <w:t>Machine Learning on AWS-native telemetry</w:t>
      </w:r>
      <w:r w:rsidRPr="003448CE">
        <w:rPr>
          <w:color w:val="1A1A1A"/>
          <w:w w:val="110"/>
          <w:lang w:val="en-KE"/>
        </w:rPr>
        <w:t xml:space="preserve"> (VPC Flow Logs, DNS logs, and CloudTrail).</w:t>
      </w:r>
    </w:p>
    <w:p w14:paraId="5CFECE16" w14:textId="77777777" w:rsidR="003448CE" w:rsidRPr="003448CE" w:rsidRDefault="003448CE" w:rsidP="003448CE">
      <w:pPr>
        <w:pStyle w:val="BodyText"/>
        <w:numPr>
          <w:ilvl w:val="0"/>
          <w:numId w:val="4"/>
        </w:numPr>
        <w:spacing w:line="295" w:lineRule="auto"/>
        <w:ind w:right="118"/>
        <w:jc w:val="both"/>
        <w:rPr>
          <w:color w:val="1A1A1A"/>
          <w:w w:val="110"/>
          <w:lang w:val="en-KE"/>
        </w:rPr>
      </w:pPr>
      <w:r w:rsidRPr="003448CE">
        <w:rPr>
          <w:b/>
          <w:bCs/>
          <w:color w:val="1A1A1A"/>
          <w:w w:val="110"/>
          <w:lang w:val="en-KE"/>
        </w:rPr>
        <w:t>Importance:</w:t>
      </w:r>
      <w:r w:rsidRPr="003448CE">
        <w:rPr>
          <w:color w:val="1A1A1A"/>
          <w:w w:val="110"/>
          <w:lang w:val="en-KE"/>
        </w:rPr>
        <w:t xml:space="preserve"> </w:t>
      </w:r>
      <w:proofErr w:type="spellStart"/>
      <w:r w:rsidRPr="003448CE">
        <w:rPr>
          <w:color w:val="1A1A1A"/>
          <w:w w:val="110"/>
          <w:lang w:val="en-KE"/>
        </w:rPr>
        <w:t>GuardDuty</w:t>
      </w:r>
      <w:proofErr w:type="spellEnd"/>
      <w:r w:rsidRPr="003448CE">
        <w:rPr>
          <w:color w:val="1A1A1A"/>
          <w:w w:val="110"/>
          <w:lang w:val="en-KE"/>
        </w:rPr>
        <w:t xml:space="preserve"> does not require agent installation. It identifies unauthorized API calls (e.g., </w:t>
      </w:r>
      <w:proofErr w:type="spellStart"/>
      <w:r w:rsidRPr="003448CE">
        <w:rPr>
          <w:color w:val="1A1A1A"/>
          <w:w w:val="110"/>
          <w:lang w:val="en-KE"/>
        </w:rPr>
        <w:t>AssumeRole</w:t>
      </w:r>
      <w:proofErr w:type="spellEnd"/>
      <w:r w:rsidRPr="003448CE">
        <w:rPr>
          <w:color w:val="1A1A1A"/>
          <w:w w:val="110"/>
          <w:lang w:val="en-KE"/>
        </w:rPr>
        <w:t xml:space="preserve"> from suspicious IPs) and malicious traffic patterns at the network layer before they reach the instance, significantly reducing the "Time to Detect" (TTD).</w:t>
      </w:r>
    </w:p>
    <w:p w14:paraId="36351BD4" w14:textId="77777777" w:rsidR="003448CE" w:rsidRPr="003448CE" w:rsidRDefault="003448CE" w:rsidP="003448CE">
      <w:pPr>
        <w:pStyle w:val="BodyText"/>
        <w:spacing w:line="295" w:lineRule="auto"/>
        <w:ind w:left="120" w:right="118"/>
        <w:jc w:val="both"/>
        <w:rPr>
          <w:b/>
          <w:bCs/>
          <w:color w:val="1A1A1A"/>
          <w:w w:val="110"/>
          <w:lang w:val="en-KE"/>
        </w:rPr>
      </w:pPr>
      <w:r w:rsidRPr="003448CE">
        <w:rPr>
          <w:b/>
          <w:bCs/>
          <w:color w:val="1A1A1A"/>
          <w:w w:val="110"/>
          <w:lang w:val="en-KE"/>
        </w:rPr>
        <w:t>B. Why Step Functions vs. Simple Lambda Chaining?</w:t>
      </w:r>
    </w:p>
    <w:p w14:paraId="2E7954D4" w14:textId="77777777" w:rsidR="003448CE" w:rsidRPr="003448CE" w:rsidRDefault="003448CE" w:rsidP="003448CE">
      <w:pPr>
        <w:pStyle w:val="BodyText"/>
        <w:numPr>
          <w:ilvl w:val="0"/>
          <w:numId w:val="5"/>
        </w:numPr>
        <w:spacing w:line="295" w:lineRule="auto"/>
        <w:ind w:right="118"/>
        <w:jc w:val="both"/>
        <w:rPr>
          <w:color w:val="1A1A1A"/>
          <w:w w:val="110"/>
          <w:lang w:val="en-KE"/>
        </w:rPr>
      </w:pPr>
      <w:r w:rsidRPr="003448CE">
        <w:rPr>
          <w:b/>
          <w:bCs/>
          <w:color w:val="1A1A1A"/>
          <w:w w:val="110"/>
          <w:lang w:val="en-KE"/>
        </w:rPr>
        <w:t>The "Watered-Down" vs. "Professional" view:</w:t>
      </w:r>
      <w:r w:rsidRPr="003448CE">
        <w:rPr>
          <w:color w:val="1A1A1A"/>
          <w:w w:val="110"/>
          <w:lang w:val="en-KE"/>
        </w:rPr>
        <w:t xml:space="preserve"> A junior engineer might chain Lambda functions using SDK calls. An architect uses Step Functions.</w:t>
      </w:r>
    </w:p>
    <w:p w14:paraId="7FB8276C" w14:textId="77777777" w:rsidR="003448CE" w:rsidRPr="003448CE" w:rsidRDefault="003448CE" w:rsidP="003448CE">
      <w:pPr>
        <w:pStyle w:val="BodyText"/>
        <w:numPr>
          <w:ilvl w:val="0"/>
          <w:numId w:val="5"/>
        </w:numPr>
        <w:spacing w:line="295" w:lineRule="auto"/>
        <w:ind w:right="118"/>
        <w:jc w:val="both"/>
        <w:rPr>
          <w:color w:val="1A1A1A"/>
          <w:w w:val="110"/>
          <w:lang w:val="en-KE"/>
        </w:rPr>
      </w:pPr>
      <w:r w:rsidRPr="003448CE">
        <w:rPr>
          <w:b/>
          <w:bCs/>
          <w:color w:val="1A1A1A"/>
          <w:w w:val="110"/>
          <w:lang w:val="en-KE"/>
        </w:rPr>
        <w:t>Rationale:</w:t>
      </w:r>
      <w:r w:rsidRPr="003448CE">
        <w:rPr>
          <w:color w:val="1A1A1A"/>
          <w:w w:val="110"/>
          <w:lang w:val="en-KE"/>
        </w:rPr>
        <w:t xml:space="preserve"> Lambda is ephemeral. If a remediation step fails (e.g., the EC2 API is throttled or the network group assignment fails), a simple Lambda chain has no native mechanism for </w:t>
      </w:r>
      <w:r w:rsidRPr="003448CE">
        <w:rPr>
          <w:b/>
          <w:bCs/>
          <w:color w:val="1A1A1A"/>
          <w:w w:val="110"/>
          <w:lang w:val="en-KE"/>
        </w:rPr>
        <w:t>retry logic, state persistence, or human-in-the-loop approvals</w:t>
      </w:r>
      <w:r w:rsidRPr="003448CE">
        <w:rPr>
          <w:color w:val="1A1A1A"/>
          <w:w w:val="110"/>
          <w:lang w:val="en-KE"/>
        </w:rPr>
        <w:t>.</w:t>
      </w:r>
    </w:p>
    <w:p w14:paraId="56CD5557" w14:textId="77777777" w:rsidR="003448CE" w:rsidRPr="003448CE" w:rsidRDefault="003448CE" w:rsidP="003448CE">
      <w:pPr>
        <w:pStyle w:val="BodyText"/>
        <w:numPr>
          <w:ilvl w:val="0"/>
          <w:numId w:val="5"/>
        </w:numPr>
        <w:spacing w:line="295" w:lineRule="auto"/>
        <w:ind w:right="118"/>
        <w:jc w:val="both"/>
        <w:rPr>
          <w:color w:val="1A1A1A"/>
          <w:w w:val="110"/>
          <w:lang w:val="en-KE"/>
        </w:rPr>
      </w:pPr>
      <w:r w:rsidRPr="003448CE">
        <w:rPr>
          <w:b/>
          <w:bCs/>
          <w:color w:val="1A1A1A"/>
          <w:w w:val="110"/>
          <w:lang w:val="en-KE"/>
        </w:rPr>
        <w:t>Importance:</w:t>
      </w:r>
      <w:r w:rsidRPr="003448CE">
        <w:rPr>
          <w:color w:val="1A1A1A"/>
          <w:w w:val="110"/>
          <w:lang w:val="en-KE"/>
        </w:rPr>
        <w:t xml:space="preserve"> Step Functions provide a visual execution history, which is critical </w:t>
      </w:r>
      <w:r w:rsidRPr="003448CE">
        <w:rPr>
          <w:color w:val="1A1A1A"/>
          <w:w w:val="110"/>
          <w:lang w:val="en-KE"/>
        </w:rPr>
        <w:lastRenderedPageBreak/>
        <w:t xml:space="preserve">for </w:t>
      </w:r>
      <w:r w:rsidRPr="003448CE">
        <w:rPr>
          <w:b/>
          <w:bCs/>
          <w:color w:val="1A1A1A"/>
          <w:w w:val="110"/>
          <w:lang w:val="en-KE"/>
        </w:rPr>
        <w:t>Forensic Auditability</w:t>
      </w:r>
      <w:r w:rsidRPr="003448CE">
        <w:rPr>
          <w:color w:val="1A1A1A"/>
          <w:w w:val="110"/>
          <w:lang w:val="en-KE"/>
        </w:rPr>
        <w:t xml:space="preserve">. Auditors need to see </w:t>
      </w:r>
      <w:r w:rsidRPr="003448CE">
        <w:rPr>
          <w:i/>
          <w:iCs/>
          <w:color w:val="1A1A1A"/>
          <w:w w:val="110"/>
          <w:lang w:val="en-KE"/>
        </w:rPr>
        <w:t>exactly</w:t>
      </w:r>
      <w:r w:rsidRPr="003448CE">
        <w:rPr>
          <w:color w:val="1A1A1A"/>
          <w:w w:val="110"/>
          <w:lang w:val="en-KE"/>
        </w:rPr>
        <w:t xml:space="preserve"> what happened during an incident. Step Functions provide that immutable state map, whereas hidden logs inside a Lambda function are insufficient for compliance reporting.</w:t>
      </w:r>
    </w:p>
    <w:p w14:paraId="1E4FD53B" w14:textId="77777777" w:rsidR="003448CE" w:rsidRPr="003448CE" w:rsidRDefault="003448CE" w:rsidP="003448CE">
      <w:pPr>
        <w:pStyle w:val="BodyText"/>
        <w:spacing w:line="295" w:lineRule="auto"/>
        <w:ind w:left="120" w:right="118"/>
        <w:jc w:val="both"/>
        <w:rPr>
          <w:b/>
          <w:bCs/>
          <w:color w:val="1A1A1A"/>
          <w:w w:val="110"/>
          <w:lang w:val="en-KE"/>
        </w:rPr>
      </w:pPr>
      <w:r w:rsidRPr="003448CE">
        <w:rPr>
          <w:b/>
          <w:bCs/>
          <w:color w:val="1A1A1A"/>
          <w:w w:val="110"/>
          <w:lang w:val="en-KE"/>
        </w:rPr>
        <w:t>C. Why AWS Config + SSM for Remediation?</w:t>
      </w:r>
    </w:p>
    <w:p w14:paraId="77B3FE1D" w14:textId="77777777" w:rsidR="003448CE" w:rsidRPr="003448CE" w:rsidRDefault="003448CE" w:rsidP="003448CE">
      <w:pPr>
        <w:pStyle w:val="BodyText"/>
        <w:numPr>
          <w:ilvl w:val="0"/>
          <w:numId w:val="6"/>
        </w:numPr>
        <w:spacing w:line="295" w:lineRule="auto"/>
        <w:ind w:right="118"/>
        <w:jc w:val="both"/>
        <w:rPr>
          <w:color w:val="1A1A1A"/>
          <w:w w:val="110"/>
          <w:lang w:val="en-KE"/>
        </w:rPr>
      </w:pPr>
      <w:r w:rsidRPr="003448CE">
        <w:rPr>
          <w:b/>
          <w:bCs/>
          <w:color w:val="1A1A1A"/>
          <w:w w:val="110"/>
          <w:lang w:val="en-KE"/>
        </w:rPr>
        <w:t>The Concept of "Configuration Drift":</w:t>
      </w:r>
      <w:r w:rsidRPr="003448CE">
        <w:rPr>
          <w:color w:val="1A1A1A"/>
          <w:w w:val="110"/>
          <w:lang w:val="en-KE"/>
        </w:rPr>
        <w:t xml:space="preserve"> In dynamic environments, manual changes are inevitable. Manual changes are the leading cause of security breaches (e.g., "someone just opened port 22 on the production SG").</w:t>
      </w:r>
    </w:p>
    <w:p w14:paraId="4F289BE4" w14:textId="77777777" w:rsidR="003448CE" w:rsidRPr="003448CE" w:rsidRDefault="003448CE" w:rsidP="003448CE">
      <w:pPr>
        <w:pStyle w:val="BodyText"/>
        <w:numPr>
          <w:ilvl w:val="0"/>
          <w:numId w:val="6"/>
        </w:numPr>
        <w:spacing w:line="295" w:lineRule="auto"/>
        <w:ind w:right="118"/>
        <w:jc w:val="both"/>
        <w:rPr>
          <w:color w:val="1A1A1A"/>
          <w:w w:val="110"/>
          <w:lang w:val="en-KE"/>
        </w:rPr>
      </w:pPr>
      <w:r w:rsidRPr="003448CE">
        <w:rPr>
          <w:b/>
          <w:bCs/>
          <w:color w:val="1A1A1A"/>
          <w:w w:val="110"/>
          <w:lang w:val="en-KE"/>
        </w:rPr>
        <w:t>Importance:</w:t>
      </w:r>
      <w:r w:rsidRPr="003448CE">
        <w:rPr>
          <w:color w:val="1A1A1A"/>
          <w:w w:val="110"/>
          <w:lang w:val="en-KE"/>
        </w:rPr>
        <w:t xml:space="preserve"> AWS Config is not just a scanner; it is a </w:t>
      </w:r>
      <w:r w:rsidRPr="003448CE">
        <w:rPr>
          <w:b/>
          <w:bCs/>
          <w:color w:val="1A1A1A"/>
          <w:w w:val="110"/>
          <w:lang w:val="en-KE"/>
        </w:rPr>
        <w:t>Continuous Compliance Engine</w:t>
      </w:r>
      <w:r w:rsidRPr="003448CE">
        <w:rPr>
          <w:color w:val="1A1A1A"/>
          <w:w w:val="110"/>
          <w:lang w:val="en-KE"/>
        </w:rPr>
        <w:t xml:space="preserve">. By pairing it with Systems Manager (SSM) Automation, we achieve </w:t>
      </w:r>
      <w:r w:rsidRPr="003448CE">
        <w:rPr>
          <w:b/>
          <w:bCs/>
          <w:color w:val="1A1A1A"/>
          <w:w w:val="110"/>
          <w:lang w:val="en-KE"/>
        </w:rPr>
        <w:t>Self-Healing Infrastructure</w:t>
      </w:r>
      <w:r w:rsidRPr="003448CE">
        <w:rPr>
          <w:color w:val="1A1A1A"/>
          <w:w w:val="110"/>
          <w:lang w:val="en-KE"/>
        </w:rPr>
        <w:t>. This shifts the security paradigm from "Alerting on violation" to "Fixing on violation," which is the only way to scale security in a FinTech context without growing the headcount proportionally.</w:t>
      </w:r>
    </w:p>
    <w:p w14:paraId="63F14F52" w14:textId="77777777" w:rsidR="003448CE" w:rsidRPr="003448CE" w:rsidRDefault="003448CE" w:rsidP="003448CE">
      <w:pPr>
        <w:pStyle w:val="BodyText"/>
        <w:spacing w:line="295" w:lineRule="auto"/>
        <w:ind w:left="120" w:right="118"/>
        <w:jc w:val="both"/>
        <w:rPr>
          <w:b/>
          <w:bCs/>
          <w:color w:val="1A1A1A"/>
          <w:w w:val="110"/>
          <w:lang w:val="en-KE"/>
        </w:rPr>
      </w:pPr>
      <w:r w:rsidRPr="003448CE">
        <w:rPr>
          <w:b/>
          <w:bCs/>
          <w:color w:val="1A1A1A"/>
          <w:w w:val="110"/>
          <w:lang w:val="en-KE"/>
        </w:rPr>
        <w:t>3. The "Zero-Trust" Automation Pipeline</w:t>
      </w:r>
    </w:p>
    <w:p w14:paraId="3B7CE04B" w14:textId="77777777" w:rsidR="003448CE" w:rsidRPr="003448CE" w:rsidRDefault="003448CE" w:rsidP="003448CE">
      <w:pPr>
        <w:pStyle w:val="BodyText"/>
        <w:spacing w:line="295" w:lineRule="auto"/>
        <w:ind w:left="120" w:right="118"/>
        <w:jc w:val="both"/>
        <w:rPr>
          <w:color w:val="1A1A1A"/>
          <w:w w:val="110"/>
          <w:lang w:val="en-KE"/>
        </w:rPr>
      </w:pPr>
      <w:r w:rsidRPr="003448CE">
        <w:rPr>
          <w:color w:val="1A1A1A"/>
          <w:w w:val="110"/>
          <w:lang w:val="en-KE"/>
        </w:rPr>
        <w:t>Your architecture is built on the premise that the network is always compromised.</w:t>
      </w:r>
    </w:p>
    <w:p w14:paraId="40B57F7A" w14:textId="77777777" w:rsidR="003448CE" w:rsidRPr="003448CE" w:rsidRDefault="003448CE" w:rsidP="003448CE">
      <w:pPr>
        <w:pStyle w:val="BodyText"/>
        <w:numPr>
          <w:ilvl w:val="0"/>
          <w:numId w:val="7"/>
        </w:numPr>
        <w:spacing w:line="295" w:lineRule="auto"/>
        <w:ind w:right="118"/>
        <w:jc w:val="both"/>
        <w:rPr>
          <w:color w:val="1A1A1A"/>
          <w:w w:val="110"/>
          <w:lang w:val="en-KE"/>
        </w:rPr>
      </w:pPr>
      <w:r w:rsidRPr="003448CE">
        <w:rPr>
          <w:b/>
          <w:bCs/>
          <w:color w:val="1A1A1A"/>
          <w:w w:val="110"/>
          <w:lang w:val="en-KE"/>
        </w:rPr>
        <w:t>Risk Mitigation through Identity (IAM):</w:t>
      </w:r>
      <w:r w:rsidRPr="003448CE">
        <w:rPr>
          <w:color w:val="1A1A1A"/>
          <w:w w:val="110"/>
          <w:lang w:val="en-KE"/>
        </w:rPr>
        <w:t xml:space="preserve"> By utilizing </w:t>
      </w:r>
      <w:r w:rsidRPr="003448CE">
        <w:rPr>
          <w:b/>
          <w:bCs/>
          <w:color w:val="1A1A1A"/>
          <w:w w:val="110"/>
          <w:lang w:val="en-KE"/>
        </w:rPr>
        <w:t>IAM Permissions Boundaries</w:t>
      </w:r>
      <w:r w:rsidRPr="003448CE">
        <w:rPr>
          <w:color w:val="1A1A1A"/>
          <w:w w:val="110"/>
          <w:lang w:val="en-KE"/>
        </w:rPr>
        <w:t>, we set a "maximum ceiling" on what any role can do. Even if a developer accidentally assigns full access to a new role, the Boundary prevents it from exceeding the project’s security policy.</w:t>
      </w:r>
    </w:p>
    <w:p w14:paraId="0DE84A2F" w14:textId="77777777" w:rsidR="003448CE" w:rsidRPr="003448CE" w:rsidRDefault="003448CE" w:rsidP="003448CE">
      <w:pPr>
        <w:pStyle w:val="BodyText"/>
        <w:numPr>
          <w:ilvl w:val="0"/>
          <w:numId w:val="7"/>
        </w:numPr>
        <w:spacing w:line="295" w:lineRule="auto"/>
        <w:ind w:right="118"/>
        <w:jc w:val="both"/>
        <w:rPr>
          <w:color w:val="1A1A1A"/>
          <w:w w:val="110"/>
          <w:lang w:val="en-KE"/>
        </w:rPr>
      </w:pPr>
      <w:r w:rsidRPr="003448CE">
        <w:rPr>
          <w:b/>
          <w:bCs/>
          <w:color w:val="1A1A1A"/>
          <w:w w:val="110"/>
          <w:lang w:val="en-KE"/>
        </w:rPr>
        <w:t>GitHub Actions OIDC (OpenID Connect):</w:t>
      </w:r>
      <w:r w:rsidRPr="003448CE">
        <w:rPr>
          <w:color w:val="1A1A1A"/>
          <w:w w:val="110"/>
          <w:lang w:val="en-KE"/>
        </w:rPr>
        <w:t xml:space="preserve"> We moved away from long-lived AWS Access Keys. This eliminates the risk of "key leakage," where a compromised developer laptop exposes the entire production environment. OIDC provides short-lived, temporary credentials that expire after the CI/CD job completes. This is a critical security control for modern </w:t>
      </w:r>
      <w:proofErr w:type="spellStart"/>
      <w:r w:rsidRPr="003448CE">
        <w:rPr>
          <w:color w:val="1A1A1A"/>
          <w:w w:val="110"/>
          <w:lang w:val="en-KE"/>
        </w:rPr>
        <w:t>DevSecOps</w:t>
      </w:r>
      <w:proofErr w:type="spellEnd"/>
      <w:r w:rsidRPr="003448CE">
        <w:rPr>
          <w:color w:val="1A1A1A"/>
          <w:w w:val="110"/>
          <w:lang w:val="en-KE"/>
        </w:rPr>
        <w:t>.</w:t>
      </w:r>
    </w:p>
    <w:p w14:paraId="23729EE7" w14:textId="77777777" w:rsidR="003448CE" w:rsidRPr="003448CE" w:rsidRDefault="003448CE" w:rsidP="003448CE">
      <w:pPr>
        <w:pStyle w:val="BodyText"/>
        <w:spacing w:line="295" w:lineRule="auto"/>
        <w:ind w:left="120" w:right="118"/>
        <w:jc w:val="both"/>
        <w:rPr>
          <w:b/>
          <w:bCs/>
          <w:color w:val="1A1A1A"/>
          <w:w w:val="110"/>
          <w:lang w:val="en-KE"/>
        </w:rPr>
      </w:pPr>
      <w:r w:rsidRPr="003448CE">
        <w:rPr>
          <w:b/>
          <w:bCs/>
          <w:color w:val="1A1A1A"/>
          <w:w w:val="110"/>
          <w:lang w:val="en-KE"/>
        </w:rPr>
        <w:t>4. Quantifying the Value of Automation (For your Report)</w:t>
      </w:r>
    </w:p>
    <w:p w14:paraId="7F46D5BC" w14:textId="77777777" w:rsidR="003448CE" w:rsidRPr="003448CE" w:rsidRDefault="003448CE" w:rsidP="003448CE">
      <w:pPr>
        <w:pStyle w:val="BodyText"/>
        <w:spacing w:line="295" w:lineRule="auto"/>
        <w:ind w:left="120" w:right="118"/>
        <w:jc w:val="both"/>
        <w:rPr>
          <w:color w:val="1A1A1A"/>
          <w:w w:val="110"/>
          <w:lang w:val="en-KE"/>
        </w:rPr>
      </w:pPr>
      <w:r w:rsidRPr="003448CE">
        <w:rPr>
          <w:color w:val="1A1A1A"/>
          <w:w w:val="110"/>
          <w:lang w:val="en-KE"/>
        </w:rPr>
        <w:t xml:space="preserve">When asked </w:t>
      </w:r>
      <w:r w:rsidRPr="003448CE">
        <w:rPr>
          <w:i/>
          <w:iCs/>
          <w:color w:val="1A1A1A"/>
          <w:w w:val="110"/>
          <w:lang w:val="en-KE"/>
        </w:rPr>
        <w:t>why</w:t>
      </w:r>
      <w:r w:rsidRPr="003448CE">
        <w:rPr>
          <w:color w:val="1A1A1A"/>
          <w:w w:val="110"/>
          <w:lang w:val="en-KE"/>
        </w:rPr>
        <w:t xml:space="preserve"> you built this, use this data-backed argument:</w:t>
      </w:r>
    </w:p>
    <w:p w14:paraId="5B829AFC" w14:textId="77777777" w:rsidR="003448CE" w:rsidRPr="003448CE" w:rsidRDefault="003448CE" w:rsidP="003448CE">
      <w:pPr>
        <w:pStyle w:val="BodyText"/>
        <w:numPr>
          <w:ilvl w:val="0"/>
          <w:numId w:val="8"/>
        </w:numPr>
        <w:spacing w:line="295" w:lineRule="auto"/>
        <w:ind w:right="118"/>
        <w:jc w:val="both"/>
        <w:rPr>
          <w:color w:val="1A1A1A"/>
          <w:w w:val="110"/>
          <w:lang w:val="en-KE"/>
        </w:rPr>
      </w:pPr>
      <w:r w:rsidRPr="003448CE">
        <w:rPr>
          <w:b/>
          <w:bCs/>
          <w:color w:val="1A1A1A"/>
          <w:w w:val="110"/>
          <w:lang w:val="en-KE"/>
        </w:rPr>
        <w:t>Reduction in MTTR (Mean Time to Remediation):</w:t>
      </w:r>
    </w:p>
    <w:p w14:paraId="3C80A1F8" w14:textId="77777777" w:rsidR="003448CE" w:rsidRPr="003448CE" w:rsidRDefault="003448CE" w:rsidP="003448CE">
      <w:pPr>
        <w:pStyle w:val="BodyText"/>
        <w:numPr>
          <w:ilvl w:val="1"/>
          <w:numId w:val="8"/>
        </w:numPr>
        <w:spacing w:line="295" w:lineRule="auto"/>
        <w:ind w:right="118"/>
        <w:jc w:val="both"/>
        <w:rPr>
          <w:color w:val="1A1A1A"/>
          <w:w w:val="110"/>
          <w:lang w:val="en-KE"/>
        </w:rPr>
      </w:pPr>
      <w:r w:rsidRPr="003448CE">
        <w:rPr>
          <w:i/>
          <w:iCs/>
          <w:color w:val="1A1A1A"/>
          <w:w w:val="110"/>
          <w:lang w:val="en-KE"/>
        </w:rPr>
        <w:t>Manual:</w:t>
      </w:r>
      <w:r w:rsidRPr="003448CE">
        <w:rPr>
          <w:color w:val="1A1A1A"/>
          <w:w w:val="110"/>
          <w:lang w:val="en-KE"/>
        </w:rPr>
        <w:t xml:space="preserve"> Security Analyst receives alert $\</w:t>
      </w:r>
      <w:proofErr w:type="spellStart"/>
      <w:r w:rsidRPr="003448CE">
        <w:rPr>
          <w:color w:val="1A1A1A"/>
          <w:w w:val="110"/>
          <w:lang w:val="en-KE"/>
        </w:rPr>
        <w:t>rightarrow</w:t>
      </w:r>
      <w:proofErr w:type="spellEnd"/>
      <w:r w:rsidRPr="003448CE">
        <w:rPr>
          <w:color w:val="1A1A1A"/>
          <w:w w:val="110"/>
          <w:lang w:val="en-KE"/>
        </w:rPr>
        <w:t>$ researches incident $\</w:t>
      </w:r>
      <w:proofErr w:type="spellStart"/>
      <w:r w:rsidRPr="003448CE">
        <w:rPr>
          <w:color w:val="1A1A1A"/>
          <w:w w:val="110"/>
          <w:lang w:val="en-KE"/>
        </w:rPr>
        <w:t>rightarrow</w:t>
      </w:r>
      <w:proofErr w:type="spellEnd"/>
      <w:r w:rsidRPr="003448CE">
        <w:rPr>
          <w:color w:val="1A1A1A"/>
          <w:w w:val="110"/>
          <w:lang w:val="en-KE"/>
        </w:rPr>
        <w:t>$ manually isolates instance $\</w:t>
      </w:r>
      <w:proofErr w:type="spellStart"/>
      <w:r w:rsidRPr="003448CE">
        <w:rPr>
          <w:color w:val="1A1A1A"/>
          <w:w w:val="110"/>
          <w:lang w:val="en-KE"/>
        </w:rPr>
        <w:t>rightarrow</w:t>
      </w:r>
      <w:proofErr w:type="spellEnd"/>
      <w:r w:rsidRPr="003448CE">
        <w:rPr>
          <w:color w:val="1A1A1A"/>
          <w:w w:val="110"/>
          <w:lang w:val="en-KE"/>
        </w:rPr>
        <w:t>$ creates ticket. (Est: 30–60 minutes).</w:t>
      </w:r>
    </w:p>
    <w:p w14:paraId="2DD27A91" w14:textId="77777777" w:rsidR="003448CE" w:rsidRPr="003448CE" w:rsidRDefault="003448CE" w:rsidP="003448CE">
      <w:pPr>
        <w:pStyle w:val="BodyText"/>
        <w:numPr>
          <w:ilvl w:val="1"/>
          <w:numId w:val="8"/>
        </w:numPr>
        <w:spacing w:line="295" w:lineRule="auto"/>
        <w:ind w:right="118"/>
        <w:jc w:val="both"/>
        <w:rPr>
          <w:color w:val="1A1A1A"/>
          <w:w w:val="110"/>
          <w:lang w:val="en-KE"/>
        </w:rPr>
      </w:pPr>
      <w:r w:rsidRPr="003448CE">
        <w:rPr>
          <w:i/>
          <w:iCs/>
          <w:color w:val="1A1A1A"/>
          <w:w w:val="110"/>
          <w:lang w:val="en-KE"/>
        </w:rPr>
        <w:t>Automated:</w:t>
      </w:r>
      <w:r w:rsidRPr="003448CE">
        <w:rPr>
          <w:color w:val="1A1A1A"/>
          <w:w w:val="110"/>
          <w:lang w:val="en-KE"/>
        </w:rPr>
        <w:t xml:space="preserve"> </w:t>
      </w:r>
      <w:proofErr w:type="spellStart"/>
      <w:r w:rsidRPr="003448CE">
        <w:rPr>
          <w:color w:val="1A1A1A"/>
          <w:w w:val="110"/>
          <w:lang w:val="en-KE"/>
        </w:rPr>
        <w:t>GuardDuty</w:t>
      </w:r>
      <w:proofErr w:type="spellEnd"/>
      <w:r w:rsidRPr="003448CE">
        <w:rPr>
          <w:color w:val="1A1A1A"/>
          <w:w w:val="110"/>
          <w:lang w:val="en-KE"/>
        </w:rPr>
        <w:t xml:space="preserve"> $\</w:t>
      </w:r>
      <w:proofErr w:type="spellStart"/>
      <w:r w:rsidRPr="003448CE">
        <w:rPr>
          <w:color w:val="1A1A1A"/>
          <w:w w:val="110"/>
          <w:lang w:val="en-KE"/>
        </w:rPr>
        <w:t>rightarrow</w:t>
      </w:r>
      <w:proofErr w:type="spellEnd"/>
      <w:r w:rsidRPr="003448CE">
        <w:rPr>
          <w:color w:val="1A1A1A"/>
          <w:w w:val="110"/>
          <w:lang w:val="en-KE"/>
        </w:rPr>
        <w:t xml:space="preserve">$ </w:t>
      </w:r>
      <w:proofErr w:type="spellStart"/>
      <w:r w:rsidRPr="003448CE">
        <w:rPr>
          <w:color w:val="1A1A1A"/>
          <w:w w:val="110"/>
          <w:lang w:val="en-KE"/>
        </w:rPr>
        <w:t>EventBridge</w:t>
      </w:r>
      <w:proofErr w:type="spellEnd"/>
      <w:r w:rsidRPr="003448CE">
        <w:rPr>
          <w:color w:val="1A1A1A"/>
          <w:w w:val="110"/>
          <w:lang w:val="en-KE"/>
        </w:rPr>
        <w:t xml:space="preserve"> $\</w:t>
      </w:r>
      <w:proofErr w:type="spellStart"/>
      <w:r w:rsidRPr="003448CE">
        <w:rPr>
          <w:color w:val="1A1A1A"/>
          <w:w w:val="110"/>
          <w:lang w:val="en-KE"/>
        </w:rPr>
        <w:t>rightarrow</w:t>
      </w:r>
      <w:proofErr w:type="spellEnd"/>
      <w:r w:rsidRPr="003448CE">
        <w:rPr>
          <w:color w:val="1A1A1A"/>
          <w:w w:val="110"/>
          <w:lang w:val="en-KE"/>
        </w:rPr>
        <w:t>$ Lambda isolation. (Est: &lt; 30 seconds).</w:t>
      </w:r>
    </w:p>
    <w:p w14:paraId="7EB4CD7C" w14:textId="77777777" w:rsidR="003448CE" w:rsidRPr="003448CE" w:rsidRDefault="003448CE" w:rsidP="003448CE">
      <w:pPr>
        <w:pStyle w:val="BodyText"/>
        <w:numPr>
          <w:ilvl w:val="1"/>
          <w:numId w:val="8"/>
        </w:numPr>
        <w:spacing w:line="295" w:lineRule="auto"/>
        <w:ind w:right="118"/>
        <w:jc w:val="both"/>
        <w:rPr>
          <w:color w:val="1A1A1A"/>
          <w:w w:val="110"/>
          <w:lang w:val="en-KE"/>
        </w:rPr>
      </w:pPr>
      <w:r w:rsidRPr="003448CE">
        <w:rPr>
          <w:b/>
          <w:bCs/>
          <w:color w:val="1A1A1A"/>
          <w:w w:val="110"/>
          <w:lang w:val="en-KE"/>
        </w:rPr>
        <w:t>The Insight:</w:t>
      </w:r>
      <w:r w:rsidRPr="003448CE">
        <w:rPr>
          <w:color w:val="1A1A1A"/>
          <w:w w:val="110"/>
          <w:lang w:val="en-KE"/>
        </w:rPr>
        <w:t xml:space="preserve"> The 30-minute gap is the window where data exfiltration occurs. Automation closes this gap.</w:t>
      </w:r>
    </w:p>
    <w:p w14:paraId="793C12D1" w14:textId="77777777" w:rsidR="003448CE" w:rsidRPr="003448CE" w:rsidRDefault="003448CE" w:rsidP="003448CE">
      <w:pPr>
        <w:pStyle w:val="BodyText"/>
        <w:numPr>
          <w:ilvl w:val="0"/>
          <w:numId w:val="8"/>
        </w:numPr>
        <w:spacing w:line="295" w:lineRule="auto"/>
        <w:ind w:right="118"/>
        <w:jc w:val="both"/>
        <w:rPr>
          <w:color w:val="1A1A1A"/>
          <w:w w:val="110"/>
          <w:lang w:val="en-KE"/>
        </w:rPr>
      </w:pPr>
      <w:r w:rsidRPr="003448CE">
        <w:rPr>
          <w:b/>
          <w:bCs/>
          <w:color w:val="1A1A1A"/>
          <w:w w:val="110"/>
          <w:lang w:val="en-KE"/>
        </w:rPr>
        <w:t>Human Error Elimination:</w:t>
      </w:r>
    </w:p>
    <w:p w14:paraId="10AAD709" w14:textId="77777777" w:rsidR="003448CE" w:rsidRPr="003448CE" w:rsidRDefault="003448CE" w:rsidP="003448CE">
      <w:pPr>
        <w:pStyle w:val="BodyText"/>
        <w:numPr>
          <w:ilvl w:val="1"/>
          <w:numId w:val="8"/>
        </w:numPr>
        <w:spacing w:line="295" w:lineRule="auto"/>
        <w:ind w:right="118"/>
        <w:jc w:val="both"/>
        <w:rPr>
          <w:color w:val="1A1A1A"/>
          <w:w w:val="110"/>
          <w:lang w:val="en-KE"/>
        </w:rPr>
      </w:pPr>
      <w:r w:rsidRPr="003448CE">
        <w:rPr>
          <w:color w:val="1A1A1A"/>
          <w:w w:val="110"/>
          <w:lang w:val="en-KE"/>
        </w:rPr>
        <w:lastRenderedPageBreak/>
        <w:t xml:space="preserve">In manual remediation, an analyst might accidentally kill the wrong process or fail to capture forensic memory dumps. The Step Function ensures the </w:t>
      </w:r>
      <w:r w:rsidRPr="003448CE">
        <w:rPr>
          <w:i/>
          <w:iCs/>
          <w:color w:val="1A1A1A"/>
          <w:w w:val="110"/>
          <w:lang w:val="en-KE"/>
        </w:rPr>
        <w:t>exact same forensic capture process</w:t>
      </w:r>
      <w:r w:rsidRPr="003448CE">
        <w:rPr>
          <w:color w:val="1A1A1A"/>
          <w:w w:val="110"/>
          <w:lang w:val="en-KE"/>
        </w:rPr>
        <w:t xml:space="preserve"> is run every single time, providing consistent data for post-incident review.</w:t>
      </w:r>
    </w:p>
    <w:p w14:paraId="5E16EB9D" w14:textId="05083888" w:rsidR="00275839" w:rsidRDefault="00275839">
      <w:pPr>
        <w:pStyle w:val="BodyText"/>
        <w:spacing w:line="295" w:lineRule="auto"/>
        <w:ind w:left="120" w:right="118"/>
        <w:jc w:val="both"/>
      </w:pPr>
    </w:p>
    <w:sectPr w:rsidR="00275839">
      <w:pgSz w:w="11910" w:h="16840"/>
      <w:pgMar w:top="150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3894"/>
    <w:multiLevelType w:val="multilevel"/>
    <w:tmpl w:val="A6C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53170"/>
    <w:multiLevelType w:val="multilevel"/>
    <w:tmpl w:val="8CD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92216"/>
    <w:multiLevelType w:val="hybridMultilevel"/>
    <w:tmpl w:val="CD083AE6"/>
    <w:lvl w:ilvl="0" w:tplc="FA58B804">
      <w:start w:val="1"/>
      <w:numFmt w:val="decimal"/>
      <w:lvlText w:val="%1."/>
      <w:lvlJc w:val="left"/>
      <w:pPr>
        <w:ind w:left="2909" w:hanging="357"/>
      </w:pPr>
      <w:rPr>
        <w:rFonts w:ascii="Georgia" w:eastAsia="Georgia" w:hAnsi="Georgia" w:cs="Georgia" w:hint="default"/>
        <w:b/>
        <w:bCs/>
        <w:i w:val="0"/>
        <w:iCs w:val="0"/>
        <w:color w:val="1A3B6D"/>
        <w:spacing w:val="0"/>
        <w:w w:val="104"/>
        <w:sz w:val="32"/>
        <w:szCs w:val="32"/>
        <w:lang w:val="en-US" w:eastAsia="en-US" w:bidi="ar-SA"/>
      </w:rPr>
    </w:lvl>
    <w:lvl w:ilvl="1" w:tplc="15782094">
      <w:start w:val="1"/>
      <w:numFmt w:val="upperLetter"/>
      <w:lvlText w:val="%2."/>
      <w:lvlJc w:val="left"/>
      <w:pPr>
        <w:ind w:left="460" w:hanging="340"/>
      </w:pPr>
      <w:rPr>
        <w:rFonts w:ascii="Georgia" w:eastAsia="Georgia" w:hAnsi="Georgia" w:cs="Georgia" w:hint="default"/>
        <w:b/>
        <w:bCs/>
        <w:i w:val="0"/>
        <w:iCs w:val="0"/>
        <w:color w:val="333333"/>
        <w:spacing w:val="0"/>
        <w:w w:val="96"/>
        <w:sz w:val="26"/>
        <w:szCs w:val="26"/>
        <w:lang w:val="en-US" w:eastAsia="en-US" w:bidi="ar-SA"/>
      </w:rPr>
    </w:lvl>
    <w:lvl w:ilvl="2" w:tplc="43C06DF6">
      <w:numFmt w:val="bullet"/>
      <w:lvlText w:val="•"/>
      <w:lvlJc w:val="left"/>
      <w:pPr>
        <w:ind w:left="1497" w:hanging="340"/>
      </w:pPr>
      <w:rPr>
        <w:rFonts w:hint="default"/>
        <w:lang w:val="en-US" w:eastAsia="en-US" w:bidi="ar-SA"/>
      </w:rPr>
    </w:lvl>
    <w:lvl w:ilvl="3" w:tplc="0F6036DE">
      <w:numFmt w:val="bullet"/>
      <w:lvlText w:val="•"/>
      <w:lvlJc w:val="left"/>
      <w:pPr>
        <w:ind w:left="2515" w:hanging="340"/>
      </w:pPr>
      <w:rPr>
        <w:rFonts w:hint="default"/>
        <w:lang w:val="en-US" w:eastAsia="en-US" w:bidi="ar-SA"/>
      </w:rPr>
    </w:lvl>
    <w:lvl w:ilvl="4" w:tplc="69160468">
      <w:numFmt w:val="bullet"/>
      <w:lvlText w:val="•"/>
      <w:lvlJc w:val="left"/>
      <w:pPr>
        <w:ind w:left="3533" w:hanging="340"/>
      </w:pPr>
      <w:rPr>
        <w:rFonts w:hint="default"/>
        <w:lang w:val="en-US" w:eastAsia="en-US" w:bidi="ar-SA"/>
      </w:rPr>
    </w:lvl>
    <w:lvl w:ilvl="5" w:tplc="5B08A532">
      <w:numFmt w:val="bullet"/>
      <w:lvlText w:val="•"/>
      <w:lvlJc w:val="left"/>
      <w:pPr>
        <w:ind w:left="4550" w:hanging="340"/>
      </w:pPr>
      <w:rPr>
        <w:rFonts w:hint="default"/>
        <w:lang w:val="en-US" w:eastAsia="en-US" w:bidi="ar-SA"/>
      </w:rPr>
    </w:lvl>
    <w:lvl w:ilvl="6" w:tplc="DFC2D9E0">
      <w:numFmt w:val="bullet"/>
      <w:lvlText w:val="•"/>
      <w:lvlJc w:val="left"/>
      <w:pPr>
        <w:ind w:left="5568" w:hanging="340"/>
      </w:pPr>
      <w:rPr>
        <w:rFonts w:hint="default"/>
        <w:lang w:val="en-US" w:eastAsia="en-US" w:bidi="ar-SA"/>
      </w:rPr>
    </w:lvl>
    <w:lvl w:ilvl="7" w:tplc="FD1E1D62">
      <w:numFmt w:val="bullet"/>
      <w:lvlText w:val="•"/>
      <w:lvlJc w:val="left"/>
      <w:pPr>
        <w:ind w:left="6586" w:hanging="340"/>
      </w:pPr>
      <w:rPr>
        <w:rFonts w:hint="default"/>
        <w:lang w:val="en-US" w:eastAsia="en-US" w:bidi="ar-SA"/>
      </w:rPr>
    </w:lvl>
    <w:lvl w:ilvl="8" w:tplc="7CEE5AFC">
      <w:numFmt w:val="bullet"/>
      <w:lvlText w:val="•"/>
      <w:lvlJc w:val="left"/>
      <w:pPr>
        <w:ind w:left="7604" w:hanging="340"/>
      </w:pPr>
      <w:rPr>
        <w:rFonts w:hint="default"/>
        <w:lang w:val="en-US" w:eastAsia="en-US" w:bidi="ar-SA"/>
      </w:rPr>
    </w:lvl>
  </w:abstractNum>
  <w:abstractNum w:abstractNumId="3" w15:restartNumberingAfterBreak="0">
    <w:nsid w:val="663F38AB"/>
    <w:multiLevelType w:val="hybridMultilevel"/>
    <w:tmpl w:val="7E16A696"/>
    <w:lvl w:ilvl="0" w:tplc="54A22862">
      <w:numFmt w:val="bullet"/>
      <w:lvlText w:val="•"/>
      <w:lvlJc w:val="left"/>
      <w:pPr>
        <w:ind w:left="720" w:hanging="137"/>
      </w:pPr>
      <w:rPr>
        <w:rFonts w:ascii="Georgia" w:eastAsia="Georgia" w:hAnsi="Georgia" w:cs="Georgia" w:hint="default"/>
        <w:b w:val="0"/>
        <w:bCs w:val="0"/>
        <w:i w:val="0"/>
        <w:iCs w:val="0"/>
        <w:color w:val="1A1A1A"/>
        <w:spacing w:val="0"/>
        <w:w w:val="92"/>
        <w:sz w:val="22"/>
        <w:szCs w:val="22"/>
        <w:lang w:val="en-US" w:eastAsia="en-US" w:bidi="ar-SA"/>
      </w:rPr>
    </w:lvl>
    <w:lvl w:ilvl="1" w:tplc="A482814A">
      <w:numFmt w:val="bullet"/>
      <w:lvlText w:val="•"/>
      <w:lvlJc w:val="left"/>
      <w:pPr>
        <w:ind w:left="1611" w:hanging="137"/>
      </w:pPr>
      <w:rPr>
        <w:rFonts w:hint="default"/>
        <w:lang w:val="en-US" w:eastAsia="en-US" w:bidi="ar-SA"/>
      </w:rPr>
    </w:lvl>
    <w:lvl w:ilvl="2" w:tplc="52C8402E">
      <w:numFmt w:val="bullet"/>
      <w:lvlText w:val="•"/>
      <w:lvlJc w:val="left"/>
      <w:pPr>
        <w:ind w:left="2503" w:hanging="137"/>
      </w:pPr>
      <w:rPr>
        <w:rFonts w:hint="default"/>
        <w:lang w:val="en-US" w:eastAsia="en-US" w:bidi="ar-SA"/>
      </w:rPr>
    </w:lvl>
    <w:lvl w:ilvl="3" w:tplc="93164CA6">
      <w:numFmt w:val="bullet"/>
      <w:lvlText w:val="•"/>
      <w:lvlJc w:val="left"/>
      <w:pPr>
        <w:ind w:left="3395" w:hanging="137"/>
      </w:pPr>
      <w:rPr>
        <w:rFonts w:hint="default"/>
        <w:lang w:val="en-US" w:eastAsia="en-US" w:bidi="ar-SA"/>
      </w:rPr>
    </w:lvl>
    <w:lvl w:ilvl="4" w:tplc="E4927B0E">
      <w:numFmt w:val="bullet"/>
      <w:lvlText w:val="•"/>
      <w:lvlJc w:val="left"/>
      <w:pPr>
        <w:ind w:left="4287" w:hanging="137"/>
      </w:pPr>
      <w:rPr>
        <w:rFonts w:hint="default"/>
        <w:lang w:val="en-US" w:eastAsia="en-US" w:bidi="ar-SA"/>
      </w:rPr>
    </w:lvl>
    <w:lvl w:ilvl="5" w:tplc="5538A922">
      <w:numFmt w:val="bullet"/>
      <w:lvlText w:val="•"/>
      <w:lvlJc w:val="left"/>
      <w:pPr>
        <w:ind w:left="5179" w:hanging="137"/>
      </w:pPr>
      <w:rPr>
        <w:rFonts w:hint="default"/>
        <w:lang w:val="en-US" w:eastAsia="en-US" w:bidi="ar-SA"/>
      </w:rPr>
    </w:lvl>
    <w:lvl w:ilvl="6" w:tplc="FFF2AE80">
      <w:numFmt w:val="bullet"/>
      <w:lvlText w:val="•"/>
      <w:lvlJc w:val="left"/>
      <w:pPr>
        <w:ind w:left="6071" w:hanging="137"/>
      </w:pPr>
      <w:rPr>
        <w:rFonts w:hint="default"/>
        <w:lang w:val="en-US" w:eastAsia="en-US" w:bidi="ar-SA"/>
      </w:rPr>
    </w:lvl>
    <w:lvl w:ilvl="7" w:tplc="DD56AF32">
      <w:numFmt w:val="bullet"/>
      <w:lvlText w:val="•"/>
      <w:lvlJc w:val="left"/>
      <w:pPr>
        <w:ind w:left="6963" w:hanging="137"/>
      </w:pPr>
      <w:rPr>
        <w:rFonts w:hint="default"/>
        <w:lang w:val="en-US" w:eastAsia="en-US" w:bidi="ar-SA"/>
      </w:rPr>
    </w:lvl>
    <w:lvl w:ilvl="8" w:tplc="8EC252BE">
      <w:numFmt w:val="bullet"/>
      <w:lvlText w:val="•"/>
      <w:lvlJc w:val="left"/>
      <w:pPr>
        <w:ind w:left="7855" w:hanging="137"/>
      </w:pPr>
      <w:rPr>
        <w:rFonts w:hint="default"/>
        <w:lang w:val="en-US" w:eastAsia="en-US" w:bidi="ar-SA"/>
      </w:rPr>
    </w:lvl>
  </w:abstractNum>
  <w:abstractNum w:abstractNumId="4" w15:restartNumberingAfterBreak="0">
    <w:nsid w:val="71824933"/>
    <w:multiLevelType w:val="multilevel"/>
    <w:tmpl w:val="F7A0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0F0204"/>
    <w:multiLevelType w:val="multilevel"/>
    <w:tmpl w:val="00004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EF2E8C"/>
    <w:multiLevelType w:val="multilevel"/>
    <w:tmpl w:val="C6F6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3C3EB2"/>
    <w:multiLevelType w:val="multilevel"/>
    <w:tmpl w:val="F5C6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265035">
    <w:abstractNumId w:val="3"/>
  </w:num>
  <w:num w:numId="2" w16cid:durableId="891235159">
    <w:abstractNumId w:val="2"/>
  </w:num>
  <w:num w:numId="3" w16cid:durableId="1939092403">
    <w:abstractNumId w:val="6"/>
  </w:num>
  <w:num w:numId="4" w16cid:durableId="917640073">
    <w:abstractNumId w:val="0"/>
  </w:num>
  <w:num w:numId="5" w16cid:durableId="1526865173">
    <w:abstractNumId w:val="1"/>
  </w:num>
  <w:num w:numId="6" w16cid:durableId="1545755780">
    <w:abstractNumId w:val="7"/>
  </w:num>
  <w:num w:numId="7" w16cid:durableId="1968856283">
    <w:abstractNumId w:val="4"/>
  </w:num>
  <w:num w:numId="8" w16cid:durableId="816604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75839"/>
    <w:rsid w:val="00275839"/>
    <w:rsid w:val="003448CE"/>
    <w:rsid w:val="00A6033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520EC"/>
  <w15:docId w15:val="{CB84750F-3801-4F52-B5CF-3FB582B9F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59"/>
      <w:ind w:left="120" w:right="2193"/>
      <w:outlineLvl w:val="0"/>
    </w:pPr>
    <w:rPr>
      <w:b/>
      <w:bCs/>
      <w:sz w:val="48"/>
      <w:szCs w:val="48"/>
    </w:rPr>
  </w:style>
  <w:style w:type="paragraph" w:styleId="Heading2">
    <w:name w:val="heading 2"/>
    <w:basedOn w:val="Normal"/>
    <w:uiPriority w:val="9"/>
    <w:unhideWhenUsed/>
    <w:qFormat/>
    <w:pPr>
      <w:ind w:left="475" w:hanging="355"/>
      <w:outlineLvl w:val="1"/>
    </w:pPr>
    <w:rPr>
      <w:b/>
      <w:bCs/>
      <w:sz w:val="32"/>
      <w:szCs w:val="32"/>
    </w:rPr>
  </w:style>
  <w:style w:type="paragraph" w:styleId="Heading3">
    <w:name w:val="heading 3"/>
    <w:basedOn w:val="Normal"/>
    <w:uiPriority w:val="9"/>
    <w:unhideWhenUsed/>
    <w:qFormat/>
    <w:pPr>
      <w:ind w:left="120" w:hanging="339"/>
      <w:outlineLvl w:val="2"/>
    </w:pPr>
    <w:rPr>
      <w:b/>
      <w:bCs/>
      <w:sz w:val="26"/>
      <w:szCs w:val="26"/>
    </w:rPr>
  </w:style>
  <w:style w:type="paragraph" w:styleId="Heading4">
    <w:name w:val="heading 4"/>
    <w:basedOn w:val="Normal"/>
    <w:next w:val="Normal"/>
    <w:link w:val="Heading4Char"/>
    <w:uiPriority w:val="9"/>
    <w:semiHidden/>
    <w:unhideWhenUsed/>
    <w:qFormat/>
    <w:rsid w:val="003448C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93"/>
    </w:pPr>
  </w:style>
  <w:style w:type="paragraph" w:styleId="ListParagraph">
    <w:name w:val="List Paragraph"/>
    <w:basedOn w:val="Normal"/>
    <w:uiPriority w:val="1"/>
    <w:qFormat/>
    <w:pPr>
      <w:ind w:left="475" w:hanging="355"/>
    </w:pPr>
  </w:style>
  <w:style w:type="paragraph" w:customStyle="1" w:styleId="TableParagraph">
    <w:name w:val="Table Paragraph"/>
    <w:basedOn w:val="Normal"/>
    <w:uiPriority w:val="1"/>
    <w:qFormat/>
    <w:pPr>
      <w:spacing w:before="217"/>
      <w:ind w:left="187"/>
    </w:pPr>
  </w:style>
  <w:style w:type="character" w:customStyle="1" w:styleId="Heading4Char">
    <w:name w:val="Heading 4 Char"/>
    <w:basedOn w:val="DefaultParagraphFont"/>
    <w:link w:val="Heading4"/>
    <w:uiPriority w:val="9"/>
    <w:semiHidden/>
    <w:rsid w:val="003448C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1338</Words>
  <Characters>7628</Characters>
  <Application>Microsoft Office Word</Application>
  <DocSecurity>0</DocSecurity>
  <Lines>63</Lines>
  <Paragraphs>17</Paragraphs>
  <ScaleCrop>false</ScaleCrop>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tyrone mwirigi</cp:lastModifiedBy>
  <cp:revision>2</cp:revision>
  <dcterms:created xsi:type="dcterms:W3CDTF">2026-06-11T11:18:00Z</dcterms:created>
  <dcterms:modified xsi:type="dcterms:W3CDTF">2026-06-11T11:23:00Z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Producer">
    <vt:lpwstr>WeasyPrint 62.3</vt:lpwstr>
  </property>
  <property fmtid="{D5CDD505-2E9C-101B-9397-08002B2CF9AE}" pid="5" name="LastSaved">
    <vt:filetime>2026-06-11T00:00:00Z</vt:filetime>
  </property>
</Properties>
</file>