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7A558" w14:textId="274CCA31" w:rsidR="00AA6CDE" w:rsidRDefault="00B21B0B">
      <w:pPr>
        <w:rPr>
          <w:b/>
          <w:lang w:val="de-DE"/>
        </w:rPr>
      </w:pPr>
      <w:r w:rsidRPr="00B21B0B">
        <w:rPr>
          <w:b/>
          <w:lang w:val="de-DE"/>
        </w:rPr>
        <w:t>Praktikum Blatt 0</w:t>
      </w:r>
      <w:r w:rsidR="003F3422">
        <w:rPr>
          <w:b/>
          <w:lang w:val="de-DE"/>
        </w:rPr>
        <w:t>9</w:t>
      </w:r>
      <w:r w:rsidRPr="00B21B0B">
        <w:rPr>
          <w:b/>
          <w:lang w:val="de-DE"/>
        </w:rPr>
        <w:t xml:space="preserve"> Webbasierte Anwendungen – Hertel,</w:t>
      </w:r>
      <w:r>
        <w:rPr>
          <w:b/>
          <w:lang w:val="de-DE"/>
        </w:rPr>
        <w:t xml:space="preserve"> Withöft </w:t>
      </w:r>
      <w:r w:rsidR="003F3422">
        <w:rPr>
          <w:b/>
          <w:lang w:val="de-DE"/>
        </w:rPr>
        <w:t>17</w:t>
      </w:r>
      <w:r>
        <w:rPr>
          <w:b/>
          <w:lang w:val="de-DE"/>
        </w:rPr>
        <w:t>/0</w:t>
      </w:r>
      <w:r w:rsidR="000B07C0">
        <w:rPr>
          <w:b/>
          <w:lang w:val="de-DE"/>
        </w:rPr>
        <w:t>6</w:t>
      </w:r>
      <w:r>
        <w:rPr>
          <w:b/>
          <w:lang w:val="de-DE"/>
        </w:rPr>
        <w:t>/19</w:t>
      </w:r>
    </w:p>
    <w:p w14:paraId="171BFFFE" w14:textId="77777777" w:rsidR="0032042D" w:rsidRDefault="0032042D" w:rsidP="0032042D">
      <w:pPr>
        <w:autoSpaceDE w:val="0"/>
        <w:autoSpaceDN w:val="0"/>
        <w:adjustRightInd w:val="0"/>
        <w:spacing w:after="0" w:line="240" w:lineRule="auto"/>
        <w:rPr>
          <w:rFonts w:ascii="Calibri" w:hAnsi="Calibri" w:cs="Calibri"/>
          <w:color w:val="000000"/>
          <w:sz w:val="24"/>
          <w:szCs w:val="24"/>
          <w:lang w:val="de-DE"/>
        </w:rPr>
      </w:pPr>
    </w:p>
    <w:p w14:paraId="45233538" w14:textId="2001C05A" w:rsidR="00F858EE" w:rsidRDefault="0032042D" w:rsidP="0032042D">
      <w:pPr>
        <w:autoSpaceDE w:val="0"/>
        <w:autoSpaceDN w:val="0"/>
        <w:adjustRightInd w:val="0"/>
        <w:spacing w:after="0" w:line="240" w:lineRule="auto"/>
        <w:rPr>
          <w:rFonts w:ascii="Calibri" w:hAnsi="Calibri" w:cs="Calibri"/>
          <w:color w:val="000000"/>
          <w:sz w:val="26"/>
          <w:szCs w:val="26"/>
          <w:lang w:val="de-DE"/>
        </w:rPr>
      </w:pPr>
      <w:r w:rsidRPr="0032042D">
        <w:rPr>
          <w:rFonts w:ascii="Calibri" w:hAnsi="Calibri" w:cs="Calibri"/>
          <w:color w:val="000000"/>
          <w:sz w:val="26"/>
          <w:szCs w:val="26"/>
          <w:lang w:val="de-DE"/>
        </w:rPr>
        <w:t xml:space="preserve">Was bewirkt die Methode </w:t>
      </w:r>
      <w:r w:rsidRPr="0032042D">
        <w:rPr>
          <w:rFonts w:ascii="Courier New" w:hAnsi="Courier New" w:cs="Courier New"/>
          <w:b/>
          <w:bCs/>
          <w:color w:val="000000"/>
          <w:sz w:val="26"/>
          <w:szCs w:val="26"/>
          <w:lang w:val="de-DE"/>
        </w:rPr>
        <w:t>persist()</w:t>
      </w:r>
      <w:r w:rsidRPr="0032042D">
        <w:rPr>
          <w:rFonts w:ascii="Calibri" w:hAnsi="Calibri" w:cs="Calibri"/>
          <w:color w:val="000000"/>
          <w:sz w:val="26"/>
          <w:szCs w:val="26"/>
          <w:lang w:val="de-DE"/>
        </w:rPr>
        <w:t xml:space="preserve">vom Interface </w:t>
      </w:r>
      <w:r w:rsidRPr="0032042D">
        <w:rPr>
          <w:rFonts w:ascii="Courier New" w:hAnsi="Courier New" w:cs="Courier New"/>
          <w:b/>
          <w:bCs/>
          <w:color w:val="000000"/>
          <w:sz w:val="26"/>
          <w:szCs w:val="26"/>
          <w:lang w:val="de-DE"/>
        </w:rPr>
        <w:t>EntityManager?</w:t>
      </w:r>
      <w:r>
        <w:rPr>
          <w:rFonts w:ascii="Courier New" w:hAnsi="Courier New" w:cs="Courier New"/>
          <w:b/>
          <w:bCs/>
          <w:color w:val="000000"/>
          <w:sz w:val="26"/>
          <w:szCs w:val="26"/>
          <w:lang w:val="de-DE"/>
        </w:rPr>
        <w:t xml:space="preserve"> </w:t>
      </w:r>
      <w:r w:rsidRPr="0032042D">
        <w:rPr>
          <w:rFonts w:ascii="Calibri" w:hAnsi="Calibri" w:cs="Calibri"/>
          <w:color w:val="000000"/>
          <w:sz w:val="26"/>
          <w:szCs w:val="26"/>
          <w:lang w:val="de-DE"/>
        </w:rPr>
        <w:t>1P</w:t>
      </w:r>
    </w:p>
    <w:p w14:paraId="7E3D0B85" w14:textId="06EFE176" w:rsidR="00C64A45" w:rsidRDefault="00C64A45" w:rsidP="0032042D">
      <w:pPr>
        <w:autoSpaceDE w:val="0"/>
        <w:autoSpaceDN w:val="0"/>
        <w:adjustRightInd w:val="0"/>
        <w:spacing w:after="0" w:line="240" w:lineRule="auto"/>
        <w:rPr>
          <w:rFonts w:ascii="Calibri" w:hAnsi="Calibri" w:cs="Calibri"/>
          <w:color w:val="000000"/>
          <w:sz w:val="26"/>
          <w:szCs w:val="26"/>
          <w:lang w:val="de-DE"/>
        </w:rPr>
      </w:pPr>
    </w:p>
    <w:p w14:paraId="3BA90DF6" w14:textId="72BBDBCF" w:rsidR="00C64A45" w:rsidRPr="00702807" w:rsidRDefault="00C64A45" w:rsidP="0032042D">
      <w:pPr>
        <w:autoSpaceDE w:val="0"/>
        <w:autoSpaceDN w:val="0"/>
        <w:adjustRightInd w:val="0"/>
        <w:spacing w:after="0" w:line="240" w:lineRule="auto"/>
        <w:rPr>
          <w:rFonts w:ascii="Calibri" w:hAnsi="Calibri" w:cs="Calibri"/>
          <w:color w:val="4472C4" w:themeColor="accent1"/>
          <w:sz w:val="26"/>
          <w:szCs w:val="26"/>
          <w:lang w:val="de-DE"/>
        </w:rPr>
      </w:pPr>
      <w:r w:rsidRPr="00702807">
        <w:rPr>
          <w:rFonts w:ascii="Calibri" w:hAnsi="Calibri" w:cs="Calibri"/>
          <w:color w:val="4472C4" w:themeColor="accent1"/>
          <w:sz w:val="26"/>
          <w:szCs w:val="26"/>
          <w:lang w:val="de-DE"/>
        </w:rPr>
        <w:t xml:space="preserve">Persist() nimmt eine Instanz einer Entität und fügt sie dem PersistenceContext hinzu. </w:t>
      </w:r>
    </w:p>
    <w:p w14:paraId="1B09348A" w14:textId="4B31544B" w:rsidR="0032042D" w:rsidRPr="00702807" w:rsidRDefault="0032042D" w:rsidP="0032042D">
      <w:pPr>
        <w:autoSpaceDE w:val="0"/>
        <w:autoSpaceDN w:val="0"/>
        <w:adjustRightInd w:val="0"/>
        <w:spacing w:after="0" w:line="240" w:lineRule="auto"/>
        <w:rPr>
          <w:rFonts w:ascii="Calibri" w:hAnsi="Calibri" w:cs="Calibri"/>
          <w:color w:val="4472C4" w:themeColor="accent1"/>
          <w:sz w:val="26"/>
          <w:szCs w:val="26"/>
          <w:lang w:val="de-DE"/>
        </w:rPr>
      </w:pPr>
    </w:p>
    <w:p w14:paraId="3E7BA9FF" w14:textId="6B28476C" w:rsidR="0032042D" w:rsidRPr="00702807" w:rsidRDefault="00C64A45" w:rsidP="00C64A45">
      <w:pPr>
        <w:pStyle w:val="ListParagraph"/>
        <w:numPr>
          <w:ilvl w:val="0"/>
          <w:numId w:val="7"/>
        </w:numPr>
        <w:autoSpaceDE w:val="0"/>
        <w:autoSpaceDN w:val="0"/>
        <w:adjustRightInd w:val="0"/>
        <w:spacing w:after="0" w:line="240" w:lineRule="auto"/>
        <w:rPr>
          <w:rFonts w:ascii="Calibri" w:hAnsi="Calibri" w:cs="Calibri"/>
          <w:color w:val="4472C4" w:themeColor="accent1"/>
          <w:sz w:val="26"/>
          <w:szCs w:val="26"/>
          <w:lang w:val="de-DE"/>
        </w:rPr>
      </w:pPr>
      <w:r w:rsidRPr="00702807">
        <w:rPr>
          <w:rFonts w:ascii="Calibri" w:hAnsi="Calibri" w:cs="Calibri"/>
          <w:color w:val="4472C4" w:themeColor="accent1"/>
          <w:sz w:val="26"/>
          <w:szCs w:val="26"/>
          <w:lang w:val="de-DE"/>
        </w:rPr>
        <w:t>Das Objekt wird dem EntityManager hinzugefügt</w:t>
      </w:r>
    </w:p>
    <w:p w14:paraId="0348EEE7" w14:textId="12EF12EC" w:rsidR="00C64A45" w:rsidRDefault="00C64A45" w:rsidP="00C64A45">
      <w:pPr>
        <w:pStyle w:val="ListParagraph"/>
        <w:numPr>
          <w:ilvl w:val="0"/>
          <w:numId w:val="7"/>
        </w:numPr>
        <w:autoSpaceDE w:val="0"/>
        <w:autoSpaceDN w:val="0"/>
        <w:adjustRightInd w:val="0"/>
        <w:spacing w:after="0" w:line="240" w:lineRule="auto"/>
        <w:rPr>
          <w:rFonts w:ascii="Calibri" w:hAnsi="Calibri" w:cs="Calibri"/>
          <w:color w:val="4472C4" w:themeColor="accent1"/>
          <w:sz w:val="26"/>
          <w:szCs w:val="26"/>
          <w:lang w:val="de-DE"/>
        </w:rPr>
      </w:pPr>
      <w:r w:rsidRPr="00702807">
        <w:rPr>
          <w:rFonts w:ascii="Calibri" w:hAnsi="Calibri" w:cs="Calibri"/>
          <w:color w:val="4472C4" w:themeColor="accent1"/>
          <w:sz w:val="26"/>
          <w:szCs w:val="26"/>
          <w:lang w:val="de-DE"/>
        </w:rPr>
        <w:t>Die Instanz wird gemanaged (also weitere Updates an der Entität werden wahrgenommen)</w:t>
      </w:r>
    </w:p>
    <w:p w14:paraId="78B59164" w14:textId="118D236C" w:rsidR="008E27BF" w:rsidRDefault="008E27BF" w:rsidP="00C64A45">
      <w:pPr>
        <w:pStyle w:val="ListParagraph"/>
        <w:numPr>
          <w:ilvl w:val="0"/>
          <w:numId w:val="7"/>
        </w:numPr>
        <w:autoSpaceDE w:val="0"/>
        <w:autoSpaceDN w:val="0"/>
        <w:adjustRightInd w:val="0"/>
        <w:spacing w:after="0" w:line="240" w:lineRule="auto"/>
        <w:rPr>
          <w:rFonts w:ascii="Calibri" w:hAnsi="Calibri" w:cs="Calibri"/>
          <w:color w:val="4472C4" w:themeColor="accent1"/>
          <w:sz w:val="26"/>
          <w:szCs w:val="26"/>
          <w:lang w:val="de-DE"/>
        </w:rPr>
      </w:pPr>
      <w:r>
        <w:rPr>
          <w:rFonts w:ascii="Calibri" w:hAnsi="Calibri" w:cs="Calibri"/>
          <w:color w:val="4472C4" w:themeColor="accent1"/>
          <w:sz w:val="26"/>
          <w:szCs w:val="26"/>
          <w:lang w:val="de-DE"/>
        </w:rPr>
        <w:t>Die Entität ist darauf vorbereitet in die Datenbank eingefügt zu werden</w:t>
      </w:r>
    </w:p>
    <w:p w14:paraId="6E94A625" w14:textId="683F6487" w:rsidR="008E27BF" w:rsidRDefault="008E27BF" w:rsidP="008E27BF">
      <w:pPr>
        <w:autoSpaceDE w:val="0"/>
        <w:autoSpaceDN w:val="0"/>
        <w:adjustRightInd w:val="0"/>
        <w:spacing w:after="0" w:line="240" w:lineRule="auto"/>
        <w:rPr>
          <w:rFonts w:ascii="Calibri" w:hAnsi="Calibri" w:cs="Calibri"/>
          <w:color w:val="4472C4" w:themeColor="accent1"/>
          <w:sz w:val="26"/>
          <w:szCs w:val="26"/>
          <w:lang w:val="de-DE"/>
        </w:rPr>
      </w:pPr>
    </w:p>
    <w:p w14:paraId="63007E76" w14:textId="25005288" w:rsidR="008E27BF" w:rsidRDefault="008E27BF" w:rsidP="008E27BF">
      <w:pPr>
        <w:autoSpaceDE w:val="0"/>
        <w:autoSpaceDN w:val="0"/>
        <w:adjustRightInd w:val="0"/>
        <w:spacing w:after="0" w:line="240" w:lineRule="auto"/>
        <w:rPr>
          <w:rFonts w:ascii="Calibri" w:hAnsi="Calibri" w:cs="Calibri"/>
          <w:color w:val="4472C4" w:themeColor="accent1"/>
          <w:sz w:val="26"/>
          <w:szCs w:val="26"/>
          <w:lang w:val="de-DE"/>
        </w:rPr>
      </w:pPr>
    </w:p>
    <w:p w14:paraId="186AE0D5" w14:textId="57401269" w:rsidR="008E27BF" w:rsidRDefault="008E27BF" w:rsidP="008E27BF">
      <w:pPr>
        <w:autoSpaceDE w:val="0"/>
        <w:autoSpaceDN w:val="0"/>
        <w:adjustRightInd w:val="0"/>
        <w:spacing w:after="0" w:line="240" w:lineRule="auto"/>
        <w:rPr>
          <w:rFonts w:ascii="Calibri" w:hAnsi="Calibri" w:cs="Calibri"/>
          <w:color w:val="4472C4" w:themeColor="accent1"/>
          <w:sz w:val="26"/>
          <w:szCs w:val="26"/>
          <w:lang w:val="de-DE"/>
        </w:rPr>
      </w:pPr>
    </w:p>
    <w:p w14:paraId="500F277A" w14:textId="453070D5" w:rsidR="008E27BF" w:rsidRPr="00EC5FE3" w:rsidRDefault="008E27BF" w:rsidP="008E27BF">
      <w:pPr>
        <w:autoSpaceDE w:val="0"/>
        <w:autoSpaceDN w:val="0"/>
        <w:adjustRightInd w:val="0"/>
        <w:spacing w:after="0" w:line="240" w:lineRule="auto"/>
        <w:rPr>
          <w:rFonts w:ascii="Calibri" w:hAnsi="Calibri" w:cs="Calibri"/>
          <w:color w:val="4472C4" w:themeColor="accent1"/>
          <w:sz w:val="26"/>
          <w:szCs w:val="26"/>
        </w:rPr>
      </w:pPr>
      <w:r w:rsidRPr="00EC5FE3">
        <w:rPr>
          <w:rFonts w:ascii="Calibri" w:hAnsi="Calibri" w:cs="Calibri"/>
          <w:color w:val="4472C4" w:themeColor="accent1"/>
          <w:sz w:val="26"/>
          <w:szCs w:val="26"/>
        </w:rPr>
        <w:t>Zitat:</w:t>
      </w:r>
    </w:p>
    <w:p w14:paraId="6E65779D" w14:textId="2AE9729A" w:rsidR="008E27BF" w:rsidRDefault="008E27BF" w:rsidP="008E27BF">
      <w:pPr>
        <w:autoSpaceDE w:val="0"/>
        <w:autoSpaceDN w:val="0"/>
        <w:adjustRightInd w:val="0"/>
        <w:spacing w:after="0" w:line="240" w:lineRule="auto"/>
        <w:rPr>
          <w:rFonts w:ascii="Arial" w:hAnsi="Arial" w:cs="Arial"/>
          <w:i/>
          <w:iCs/>
          <w:color w:val="242729"/>
          <w:sz w:val="23"/>
          <w:szCs w:val="23"/>
          <w:shd w:val="clear" w:color="auto" w:fill="FFFFFF"/>
        </w:rPr>
      </w:pPr>
      <w:r w:rsidRPr="008E27BF">
        <w:rPr>
          <w:rFonts w:ascii="Arial" w:hAnsi="Arial" w:cs="Arial"/>
          <w:i/>
          <w:iCs/>
          <w:color w:val="242729"/>
          <w:sz w:val="23"/>
          <w:szCs w:val="23"/>
          <w:shd w:val="clear" w:color="auto" w:fill="FFFFFF"/>
        </w:rPr>
        <w:t>"A newly created instance of the entity class is passed to the persist method. After this method returns, the entity is managed and planned for insertion into the database. It may happen at or before the transaction commits or when the flush method is called. If the entity references another entity through a relationship marked with the PERSIST cascade strategy this procedure is applied to it also."</w:t>
      </w:r>
    </w:p>
    <w:p w14:paraId="58DE3B03" w14:textId="1B29502C" w:rsidR="008E27BF" w:rsidRPr="008E27BF" w:rsidRDefault="008E27BF" w:rsidP="008E27BF">
      <w:pPr>
        <w:autoSpaceDE w:val="0"/>
        <w:autoSpaceDN w:val="0"/>
        <w:adjustRightInd w:val="0"/>
        <w:spacing w:after="0" w:line="240" w:lineRule="auto"/>
        <w:rPr>
          <w:rFonts w:ascii="Calibri" w:hAnsi="Calibri" w:cs="Calibri"/>
          <w:i/>
          <w:iCs/>
          <w:color w:val="4472C4" w:themeColor="accent1"/>
          <w:sz w:val="26"/>
          <w:szCs w:val="26"/>
          <w:lang w:val="de-DE"/>
        </w:rPr>
      </w:pPr>
      <w:r w:rsidRPr="008E27BF">
        <w:rPr>
          <w:rFonts w:ascii="Arial" w:hAnsi="Arial" w:cs="Arial"/>
          <w:i/>
          <w:iCs/>
          <w:color w:val="242729"/>
          <w:sz w:val="23"/>
          <w:szCs w:val="23"/>
          <w:shd w:val="clear" w:color="auto" w:fill="FFFFFF"/>
          <w:lang w:val="de-DE"/>
        </w:rPr>
        <w:t xml:space="preserve">Quelle: </w:t>
      </w:r>
      <w:hyperlink r:id="rId5" w:history="1">
        <w:r w:rsidRPr="008E27BF">
          <w:rPr>
            <w:rStyle w:val="Hyperlink"/>
            <w:lang w:val="de-DE"/>
          </w:rPr>
          <w:t>https://vladmihalcea.com/a-beginners-guide-to-jpahibernate-flush-strategies/</w:t>
        </w:r>
      </w:hyperlink>
    </w:p>
    <w:p w14:paraId="37BCF9EB" w14:textId="67CC7EF1" w:rsidR="0032042D" w:rsidRPr="008E27BF" w:rsidRDefault="0032042D" w:rsidP="0032042D">
      <w:pPr>
        <w:autoSpaceDE w:val="0"/>
        <w:autoSpaceDN w:val="0"/>
        <w:adjustRightInd w:val="0"/>
        <w:spacing w:after="0" w:line="240" w:lineRule="auto"/>
        <w:rPr>
          <w:rFonts w:ascii="Calibri" w:hAnsi="Calibri" w:cs="Calibri"/>
          <w:color w:val="4472C4" w:themeColor="accent1"/>
          <w:sz w:val="26"/>
          <w:szCs w:val="26"/>
          <w:lang w:val="de-DE"/>
        </w:rPr>
      </w:pPr>
    </w:p>
    <w:p w14:paraId="2B2EC3D6" w14:textId="720820DE" w:rsidR="0032042D" w:rsidRDefault="0032042D" w:rsidP="0032042D">
      <w:pPr>
        <w:autoSpaceDE w:val="0"/>
        <w:autoSpaceDN w:val="0"/>
        <w:adjustRightInd w:val="0"/>
        <w:spacing w:after="0" w:line="240" w:lineRule="auto"/>
        <w:rPr>
          <w:color w:val="4472C4" w:themeColor="accent1"/>
          <w:lang w:val="de-DE"/>
        </w:rPr>
      </w:pPr>
    </w:p>
    <w:p w14:paraId="3CE1DA49" w14:textId="3261DA2F" w:rsidR="00EC5FE3" w:rsidRDefault="00EC5FE3" w:rsidP="0032042D">
      <w:pPr>
        <w:autoSpaceDE w:val="0"/>
        <w:autoSpaceDN w:val="0"/>
        <w:adjustRightInd w:val="0"/>
        <w:spacing w:after="0" w:line="240" w:lineRule="auto"/>
        <w:rPr>
          <w:color w:val="4472C4" w:themeColor="accent1"/>
          <w:lang w:val="de-DE"/>
        </w:rPr>
      </w:pPr>
      <w:r>
        <w:rPr>
          <w:color w:val="4472C4" w:themeColor="accent1"/>
          <w:lang w:val="de-DE"/>
        </w:rPr>
        <w:t>Vererbung mit JPA:</w:t>
      </w:r>
    </w:p>
    <w:p w14:paraId="6EFC01B5" w14:textId="54DA6547" w:rsidR="00EC5FE3" w:rsidRDefault="00EC5FE3" w:rsidP="0032042D">
      <w:pPr>
        <w:autoSpaceDE w:val="0"/>
        <w:autoSpaceDN w:val="0"/>
        <w:adjustRightInd w:val="0"/>
        <w:spacing w:after="0" w:line="240" w:lineRule="auto"/>
        <w:rPr>
          <w:color w:val="4472C4" w:themeColor="accent1"/>
          <w:lang w:val="de-DE"/>
        </w:rPr>
      </w:pPr>
    </w:p>
    <w:p w14:paraId="596C3D9E" w14:textId="2BD37B6D" w:rsidR="00EC5FE3" w:rsidRDefault="00EC5FE3" w:rsidP="0032042D">
      <w:pPr>
        <w:autoSpaceDE w:val="0"/>
        <w:autoSpaceDN w:val="0"/>
        <w:adjustRightInd w:val="0"/>
        <w:spacing w:after="0" w:line="240" w:lineRule="auto"/>
        <w:rPr>
          <w:color w:val="4472C4" w:themeColor="accent1"/>
          <w:lang w:val="de-DE"/>
        </w:rPr>
      </w:pPr>
      <w:r>
        <w:rPr>
          <w:color w:val="4472C4" w:themeColor="accent1"/>
          <w:lang w:val="de-DE"/>
        </w:rPr>
        <w:t>JPA unterstützt drei Arten von Vererbung:</w:t>
      </w:r>
    </w:p>
    <w:p w14:paraId="6B32C974" w14:textId="233A69EE" w:rsidR="00EC5FE3" w:rsidRPr="00EC5FE3" w:rsidRDefault="00EC5FE3" w:rsidP="0032042D">
      <w:pPr>
        <w:autoSpaceDE w:val="0"/>
        <w:autoSpaceDN w:val="0"/>
        <w:adjustRightInd w:val="0"/>
        <w:spacing w:after="0" w:line="240" w:lineRule="auto"/>
        <w:rPr>
          <w:color w:val="4472C4" w:themeColor="accent1"/>
        </w:rPr>
      </w:pPr>
      <w:r w:rsidRPr="00EC5FE3">
        <w:rPr>
          <w:color w:val="4472C4" w:themeColor="accent1"/>
        </w:rPr>
        <w:t>SINGLE_TABLE</w:t>
      </w:r>
    </w:p>
    <w:p w14:paraId="21025259" w14:textId="399A2863" w:rsidR="00EC5FE3" w:rsidRPr="00EC5FE3" w:rsidRDefault="00EC5FE3" w:rsidP="0032042D">
      <w:pPr>
        <w:autoSpaceDE w:val="0"/>
        <w:autoSpaceDN w:val="0"/>
        <w:adjustRightInd w:val="0"/>
        <w:spacing w:after="0" w:line="240" w:lineRule="auto"/>
        <w:rPr>
          <w:color w:val="4472C4" w:themeColor="accent1"/>
        </w:rPr>
      </w:pPr>
      <w:r>
        <w:rPr>
          <w:color w:val="4472C4" w:themeColor="accent1"/>
        </w:rPr>
        <w:t>JOINED_TABLE</w:t>
      </w:r>
    </w:p>
    <w:p w14:paraId="70DB4ACC" w14:textId="5C11B26F" w:rsidR="00EC5FE3" w:rsidRDefault="00EC5FE3" w:rsidP="0032042D">
      <w:pPr>
        <w:autoSpaceDE w:val="0"/>
        <w:autoSpaceDN w:val="0"/>
        <w:adjustRightInd w:val="0"/>
        <w:spacing w:after="0" w:line="240" w:lineRule="auto"/>
        <w:rPr>
          <w:color w:val="4472C4" w:themeColor="accent1"/>
        </w:rPr>
      </w:pPr>
      <w:r w:rsidRPr="00EC5FE3">
        <w:rPr>
          <w:color w:val="4472C4" w:themeColor="accent1"/>
        </w:rPr>
        <w:t>T</w:t>
      </w:r>
      <w:r>
        <w:rPr>
          <w:color w:val="4472C4" w:themeColor="accent1"/>
        </w:rPr>
        <w:t>ABLE_PER_CONCRETE</w:t>
      </w:r>
      <w:r w:rsidRPr="00EC5FE3">
        <w:rPr>
          <w:color w:val="4472C4" w:themeColor="accent1"/>
        </w:rPr>
        <w:t>_CLASS</w:t>
      </w:r>
    </w:p>
    <w:p w14:paraId="2DF726FD" w14:textId="2224E1BB" w:rsidR="00EC5FE3" w:rsidRDefault="00EC5FE3" w:rsidP="0032042D">
      <w:pPr>
        <w:autoSpaceDE w:val="0"/>
        <w:autoSpaceDN w:val="0"/>
        <w:adjustRightInd w:val="0"/>
        <w:spacing w:after="0" w:line="240" w:lineRule="auto"/>
        <w:rPr>
          <w:color w:val="4472C4" w:themeColor="accent1"/>
        </w:rPr>
      </w:pPr>
    </w:p>
    <w:p w14:paraId="7BF48DEF" w14:textId="0423A86D" w:rsidR="00B62A9E" w:rsidRPr="0047047E" w:rsidRDefault="00B62A9E" w:rsidP="0032042D">
      <w:pPr>
        <w:autoSpaceDE w:val="0"/>
        <w:autoSpaceDN w:val="0"/>
        <w:adjustRightInd w:val="0"/>
        <w:spacing w:after="0" w:line="240" w:lineRule="auto"/>
        <w:rPr>
          <w:b/>
          <w:bCs/>
          <w:color w:val="4472C4" w:themeColor="accent1"/>
          <w:lang w:val="de-DE"/>
        </w:rPr>
      </w:pPr>
      <w:r w:rsidRPr="0047047E">
        <w:rPr>
          <w:b/>
          <w:bCs/>
          <w:color w:val="4472C4" w:themeColor="accent1"/>
          <w:lang w:val="de-DE"/>
        </w:rPr>
        <w:t>Single Table:</w:t>
      </w:r>
    </w:p>
    <w:p w14:paraId="67010F20" w14:textId="40EEFFDD" w:rsidR="00B62A9E" w:rsidRDefault="00B62A9E" w:rsidP="00BD634B">
      <w:pPr>
        <w:autoSpaceDE w:val="0"/>
        <w:autoSpaceDN w:val="0"/>
        <w:adjustRightInd w:val="0"/>
        <w:spacing w:after="0" w:line="240" w:lineRule="auto"/>
        <w:rPr>
          <w:color w:val="4472C4" w:themeColor="accent1"/>
          <w:lang w:val="de-DE"/>
        </w:rPr>
      </w:pPr>
      <w:r w:rsidRPr="00B62A9E">
        <w:rPr>
          <w:color w:val="4472C4" w:themeColor="accent1"/>
          <w:lang w:val="de-DE"/>
        </w:rPr>
        <w:t>Single-Table-Strategie nimmt alle Klassen Felder (beide Super-und Unterklassen) und ordnen Sie sie nach unten in einer einzigen Tabelle als SINGLE_TABLE Strategie.</w:t>
      </w:r>
      <w:r w:rsidR="00BD634B">
        <w:rPr>
          <w:color w:val="4472C4" w:themeColor="accent1"/>
          <w:lang w:val="de-DE"/>
        </w:rPr>
        <w:t xml:space="preserve"> </w:t>
      </w:r>
      <w:r w:rsidR="00BD634B" w:rsidRPr="00BD634B">
        <w:rPr>
          <w:color w:val="4472C4" w:themeColor="accent1"/>
          <w:lang w:val="de-DE"/>
        </w:rPr>
        <w:t>Bei SINGLE_TABLE müssen alle nicht PK-Felder zudem nullable sein, da alle Unterklassen in dieser Tabelle gespeichert werden und einige Typen diverse Spalten nicht verwenden.</w:t>
      </w:r>
      <w:r w:rsidR="00BD634B">
        <w:rPr>
          <w:color w:val="4472C4" w:themeColor="accent1"/>
          <w:lang w:val="de-DE"/>
        </w:rPr>
        <w:t xml:space="preserve"> </w:t>
      </w:r>
      <w:r w:rsidR="00BD634B" w:rsidRPr="00BD634B">
        <w:rPr>
          <w:color w:val="4472C4" w:themeColor="accent1"/>
          <w:lang w:val="de-DE"/>
        </w:rPr>
        <w:t>INGLE_TABLE hat den Vorteil des perfomanten Zugriffs, da alles in einer Tabelle gespeichert wird.</w:t>
      </w:r>
      <w:r w:rsidR="00BD634B">
        <w:rPr>
          <w:color w:val="4472C4" w:themeColor="accent1"/>
          <w:lang w:val="de-DE"/>
        </w:rPr>
        <w:t xml:space="preserve"> </w:t>
      </w:r>
      <w:r w:rsidR="00BD634B" w:rsidRPr="00BD634B">
        <w:rPr>
          <w:color w:val="4472C4" w:themeColor="accent1"/>
          <w:lang w:val="de-DE"/>
        </w:rPr>
        <w:t>Unterscheiden sich die konkreten Unterklassen stark und ist die Anzahl hoch, ergibt sich eine sehr breite Tabelle</w:t>
      </w:r>
      <w:r w:rsidR="00BD634B">
        <w:rPr>
          <w:color w:val="4472C4" w:themeColor="accent1"/>
          <w:lang w:val="de-DE"/>
        </w:rPr>
        <w:t>.</w:t>
      </w:r>
    </w:p>
    <w:p w14:paraId="2BDA8F23" w14:textId="7AB200FC" w:rsidR="0047047E" w:rsidRDefault="0047047E" w:rsidP="00BD634B">
      <w:pPr>
        <w:autoSpaceDE w:val="0"/>
        <w:autoSpaceDN w:val="0"/>
        <w:adjustRightInd w:val="0"/>
        <w:spacing w:after="0" w:line="240" w:lineRule="auto"/>
        <w:rPr>
          <w:color w:val="4472C4" w:themeColor="accent1"/>
          <w:lang w:val="de-DE"/>
        </w:rPr>
      </w:pPr>
    </w:p>
    <w:p w14:paraId="19DCCA7F" w14:textId="370D00E2" w:rsidR="0047047E" w:rsidRPr="0047047E" w:rsidRDefault="0047047E" w:rsidP="00BD634B">
      <w:pPr>
        <w:autoSpaceDE w:val="0"/>
        <w:autoSpaceDN w:val="0"/>
        <w:adjustRightInd w:val="0"/>
        <w:spacing w:after="0" w:line="240" w:lineRule="auto"/>
        <w:rPr>
          <w:color w:val="4472C4" w:themeColor="accent1"/>
        </w:rPr>
      </w:pPr>
      <w:r w:rsidRPr="0047047E">
        <w:rPr>
          <w:color w:val="4472C4" w:themeColor="accent1"/>
        </w:rPr>
        <w:t>dtype|id|common|specificA|specificB</w:t>
      </w:r>
    </w:p>
    <w:p w14:paraId="7257DBC8" w14:textId="6985F551" w:rsidR="00B62A9E" w:rsidRPr="0047047E" w:rsidRDefault="00B62A9E" w:rsidP="0032042D">
      <w:pPr>
        <w:autoSpaceDE w:val="0"/>
        <w:autoSpaceDN w:val="0"/>
        <w:adjustRightInd w:val="0"/>
        <w:spacing w:after="0" w:line="240" w:lineRule="auto"/>
        <w:rPr>
          <w:color w:val="4472C4" w:themeColor="accent1"/>
        </w:rPr>
      </w:pPr>
      <w:bookmarkStart w:id="0" w:name="_GoBack"/>
      <w:bookmarkEnd w:id="0"/>
    </w:p>
    <w:p w14:paraId="53211677" w14:textId="6D586BC0" w:rsidR="00A11843" w:rsidRPr="0047047E" w:rsidRDefault="00A11843" w:rsidP="0032042D">
      <w:pPr>
        <w:autoSpaceDE w:val="0"/>
        <w:autoSpaceDN w:val="0"/>
        <w:adjustRightInd w:val="0"/>
        <w:spacing w:after="0" w:line="240" w:lineRule="auto"/>
        <w:rPr>
          <w:b/>
          <w:bCs/>
          <w:color w:val="4472C4" w:themeColor="accent1"/>
        </w:rPr>
      </w:pPr>
      <w:r w:rsidRPr="0047047E">
        <w:rPr>
          <w:b/>
          <w:bCs/>
          <w:color w:val="4472C4" w:themeColor="accent1"/>
        </w:rPr>
        <w:t>Joined Table:</w:t>
      </w:r>
    </w:p>
    <w:p w14:paraId="79A995DF" w14:textId="31A03109" w:rsidR="00793B66" w:rsidRPr="00A11843" w:rsidRDefault="00A11843" w:rsidP="0032042D">
      <w:pPr>
        <w:autoSpaceDE w:val="0"/>
        <w:autoSpaceDN w:val="0"/>
        <w:adjustRightInd w:val="0"/>
        <w:spacing w:after="0" w:line="240" w:lineRule="auto"/>
        <w:rPr>
          <w:color w:val="4472C4" w:themeColor="accent1"/>
          <w:lang w:val="de-DE"/>
        </w:rPr>
      </w:pPr>
      <w:r w:rsidRPr="00A11843">
        <w:rPr>
          <w:color w:val="4472C4" w:themeColor="accent1"/>
          <w:lang w:val="de-DE"/>
        </w:rPr>
        <w:t>Beigetreten Tabelle Strategie ist es, die referenzierte Spalte, die eindeutige Werte, um die Tabelle zu beitreten und einfache Transaktionen machen teilen.</w:t>
      </w:r>
    </w:p>
    <w:p w14:paraId="42A78F8E" w14:textId="77777777" w:rsidR="00793B66" w:rsidRDefault="00793B66" w:rsidP="0032042D">
      <w:pPr>
        <w:autoSpaceDE w:val="0"/>
        <w:autoSpaceDN w:val="0"/>
        <w:adjustRightInd w:val="0"/>
        <w:spacing w:after="0" w:line="240" w:lineRule="auto"/>
        <w:rPr>
          <w:color w:val="4472C4" w:themeColor="accent1"/>
          <w:lang w:val="de-DE"/>
        </w:rPr>
      </w:pPr>
    </w:p>
    <w:p w14:paraId="5F2AA3F2" w14:textId="1D18B221" w:rsidR="00B62A9E" w:rsidRPr="00793B66" w:rsidRDefault="00793B66" w:rsidP="0032042D">
      <w:pPr>
        <w:autoSpaceDE w:val="0"/>
        <w:autoSpaceDN w:val="0"/>
        <w:adjustRightInd w:val="0"/>
        <w:spacing w:after="0" w:line="240" w:lineRule="auto"/>
        <w:rPr>
          <w:b/>
          <w:bCs/>
          <w:color w:val="4472C4" w:themeColor="accent1"/>
          <w:lang w:val="de-DE"/>
        </w:rPr>
      </w:pPr>
      <w:r w:rsidRPr="00793B66">
        <w:rPr>
          <w:b/>
          <w:bCs/>
          <w:color w:val="4472C4" w:themeColor="accent1"/>
          <w:lang w:val="de-DE"/>
        </w:rPr>
        <w:t>Table per concrete Class:</w:t>
      </w:r>
    </w:p>
    <w:p w14:paraId="57765E00" w14:textId="1A70B552" w:rsidR="00793B66" w:rsidRDefault="00793B66" w:rsidP="0032042D">
      <w:pPr>
        <w:autoSpaceDE w:val="0"/>
        <w:autoSpaceDN w:val="0"/>
        <w:adjustRightInd w:val="0"/>
        <w:spacing w:after="0" w:line="240" w:lineRule="auto"/>
        <w:rPr>
          <w:color w:val="4472C4" w:themeColor="accent1"/>
          <w:lang w:val="de-DE"/>
        </w:rPr>
      </w:pPr>
      <w:r w:rsidRPr="00793B66">
        <w:rPr>
          <w:color w:val="4472C4" w:themeColor="accent1"/>
          <w:lang w:val="de-DE"/>
        </w:rPr>
        <w:t>Tabelle pro Klasse Strategie ist es, eine Tabelle für jede Sub-Entität erstellen</w:t>
      </w:r>
      <w:r>
        <w:rPr>
          <w:color w:val="4472C4" w:themeColor="accent1"/>
          <w:lang w:val="de-DE"/>
        </w:rPr>
        <w:t>.</w:t>
      </w:r>
    </w:p>
    <w:p w14:paraId="70E8C634" w14:textId="2D08BAAB" w:rsidR="00AC7851" w:rsidRDefault="00AC7851" w:rsidP="0032042D">
      <w:pPr>
        <w:autoSpaceDE w:val="0"/>
        <w:autoSpaceDN w:val="0"/>
        <w:adjustRightInd w:val="0"/>
        <w:spacing w:after="0" w:line="240" w:lineRule="auto"/>
        <w:rPr>
          <w:color w:val="4472C4" w:themeColor="accent1"/>
          <w:lang w:val="de-DE"/>
        </w:rPr>
      </w:pPr>
    </w:p>
    <w:p w14:paraId="18D2E333" w14:textId="77777777" w:rsidR="00AC7851" w:rsidRPr="00AC7851" w:rsidRDefault="00AC7851" w:rsidP="00AC7851">
      <w:pPr>
        <w:autoSpaceDE w:val="0"/>
        <w:autoSpaceDN w:val="0"/>
        <w:adjustRightInd w:val="0"/>
        <w:spacing w:after="0" w:line="240" w:lineRule="auto"/>
        <w:rPr>
          <w:color w:val="4472C4" w:themeColor="accent1"/>
          <w:lang w:val="de-DE"/>
        </w:rPr>
      </w:pPr>
      <w:r w:rsidRPr="00AC7851">
        <w:rPr>
          <w:color w:val="4472C4" w:themeColor="accent1"/>
          <w:lang w:val="de-DE"/>
        </w:rPr>
        <w:t>Beim Standard(SINGLE_TABLE) werden alle Unterklassen der Vererbungshierarchie auf eine Datenbank-Tabelle gemapped.</w:t>
      </w:r>
    </w:p>
    <w:p w14:paraId="6D62ED0C" w14:textId="77777777" w:rsidR="00AC7851" w:rsidRPr="00AC7851" w:rsidRDefault="00AC7851" w:rsidP="00AC7851">
      <w:pPr>
        <w:autoSpaceDE w:val="0"/>
        <w:autoSpaceDN w:val="0"/>
        <w:adjustRightInd w:val="0"/>
        <w:spacing w:after="0" w:line="240" w:lineRule="auto"/>
        <w:rPr>
          <w:color w:val="4472C4" w:themeColor="accent1"/>
          <w:lang w:val="de-DE"/>
        </w:rPr>
      </w:pPr>
      <w:r w:rsidRPr="00AC7851">
        <w:rPr>
          <w:color w:val="4472C4" w:themeColor="accent1"/>
          <w:lang w:val="de-DE"/>
        </w:rPr>
        <w:lastRenderedPageBreak/>
        <w:t>Bei JOINED werden alle abstrakten Klassen und konkreten Klassen der Vererbungshierarchie in einer separaten Tabelle persistiert.</w:t>
      </w:r>
    </w:p>
    <w:p w14:paraId="42EDFCAD" w14:textId="5E47AFE3" w:rsidR="00AC7851" w:rsidRDefault="00AC7851" w:rsidP="00AC7851">
      <w:pPr>
        <w:autoSpaceDE w:val="0"/>
        <w:autoSpaceDN w:val="0"/>
        <w:adjustRightInd w:val="0"/>
        <w:spacing w:after="0" w:line="240" w:lineRule="auto"/>
        <w:rPr>
          <w:color w:val="4472C4" w:themeColor="accent1"/>
          <w:lang w:val="de-DE"/>
        </w:rPr>
      </w:pPr>
      <w:r w:rsidRPr="00AC7851">
        <w:rPr>
          <w:color w:val="4472C4" w:themeColor="accent1"/>
          <w:lang w:val="de-DE"/>
        </w:rPr>
        <w:t>Bei TABLE_PER_CLASS wird für jede konkrete Klasse der Vererbungshierarchie eine eigene dedizierte Tabelle angelegt.</w:t>
      </w:r>
    </w:p>
    <w:p w14:paraId="7F338FCC" w14:textId="78207A5E" w:rsidR="00AC7851" w:rsidRDefault="00AC7851" w:rsidP="00AC7851">
      <w:pPr>
        <w:autoSpaceDE w:val="0"/>
        <w:autoSpaceDN w:val="0"/>
        <w:adjustRightInd w:val="0"/>
        <w:spacing w:after="0" w:line="240" w:lineRule="auto"/>
        <w:rPr>
          <w:color w:val="4472C4" w:themeColor="accent1"/>
          <w:lang w:val="de-DE"/>
        </w:rPr>
      </w:pPr>
    </w:p>
    <w:p w14:paraId="10F82ACB" w14:textId="77777777" w:rsidR="00F42410" w:rsidRPr="00F42410" w:rsidRDefault="00F42410" w:rsidP="00F42410">
      <w:pPr>
        <w:autoSpaceDE w:val="0"/>
        <w:autoSpaceDN w:val="0"/>
        <w:adjustRightInd w:val="0"/>
        <w:spacing w:after="0" w:line="240" w:lineRule="auto"/>
        <w:rPr>
          <w:color w:val="4472C4" w:themeColor="accent1"/>
          <w:lang w:val="de-DE"/>
        </w:rPr>
      </w:pPr>
      <w:r w:rsidRPr="00F42410">
        <w:rPr>
          <w:color w:val="4472C4" w:themeColor="accent1"/>
          <w:lang w:val="de-DE"/>
        </w:rPr>
        <w:t>Realisierung</w:t>
      </w:r>
    </w:p>
    <w:p w14:paraId="1B8E5516" w14:textId="77777777" w:rsidR="00F42410" w:rsidRPr="00F42410" w:rsidRDefault="00F42410" w:rsidP="00F42410">
      <w:pPr>
        <w:autoSpaceDE w:val="0"/>
        <w:autoSpaceDN w:val="0"/>
        <w:adjustRightInd w:val="0"/>
        <w:spacing w:after="0" w:line="240" w:lineRule="auto"/>
        <w:rPr>
          <w:color w:val="4472C4" w:themeColor="accent1"/>
          <w:lang w:val="de-DE"/>
        </w:rPr>
      </w:pPr>
      <w:r w:rsidRPr="00F42410">
        <w:rPr>
          <w:color w:val="4472C4" w:themeColor="accent1"/>
          <w:lang w:val="de-DE"/>
        </w:rPr>
        <w:t>Es gibt eine abstrakte Klasse. Die Subklassen erben davon und sind @Entity.</w:t>
      </w:r>
    </w:p>
    <w:p w14:paraId="110372B2" w14:textId="745DF556" w:rsidR="00AC7851" w:rsidRDefault="00F42410" w:rsidP="00F42410">
      <w:pPr>
        <w:autoSpaceDE w:val="0"/>
        <w:autoSpaceDN w:val="0"/>
        <w:adjustRightInd w:val="0"/>
        <w:spacing w:after="0" w:line="240" w:lineRule="auto"/>
        <w:rPr>
          <w:color w:val="4472C4" w:themeColor="accent1"/>
          <w:lang w:val="de-DE"/>
        </w:rPr>
      </w:pPr>
      <w:r w:rsidRPr="00F42410">
        <w:rPr>
          <w:color w:val="4472C4" w:themeColor="accent1"/>
          <w:lang w:val="de-DE"/>
        </w:rPr>
        <w:t>Bei SINGLE_TABLE und JOINED muss nach JPA-Standard eine @DiscriminatorValue angegeben werden. Dieser ist vom Typ String und trägt im Default den Namen dtype und dient dazu die konkreten Klassen voneinander zu unterscheiden: In der Datenbank wird in der Tabelle der jeweilige String in die Spalte dtype geschrieben.</w:t>
      </w:r>
    </w:p>
    <w:p w14:paraId="5399E8DD" w14:textId="5287539B" w:rsidR="00F42410" w:rsidRDefault="00F42410" w:rsidP="00F42410">
      <w:pPr>
        <w:autoSpaceDE w:val="0"/>
        <w:autoSpaceDN w:val="0"/>
        <w:adjustRightInd w:val="0"/>
        <w:spacing w:after="0" w:line="240" w:lineRule="auto"/>
        <w:rPr>
          <w:color w:val="4472C4" w:themeColor="accent1"/>
          <w:lang w:val="de-DE"/>
        </w:rPr>
      </w:pPr>
    </w:p>
    <w:p w14:paraId="53C4DE40" w14:textId="77777777" w:rsidR="00F42410" w:rsidRPr="00F42410" w:rsidRDefault="00F42410" w:rsidP="00F42410">
      <w:pPr>
        <w:autoSpaceDE w:val="0"/>
        <w:autoSpaceDN w:val="0"/>
        <w:adjustRightInd w:val="0"/>
        <w:spacing w:after="0" w:line="240" w:lineRule="auto"/>
        <w:rPr>
          <w:color w:val="4472C4" w:themeColor="accent1"/>
          <w:lang w:val="de-DE"/>
        </w:rPr>
      </w:pPr>
      <w:r w:rsidRPr="00F42410">
        <w:rPr>
          <w:color w:val="4472C4" w:themeColor="accent1"/>
          <w:lang w:val="de-DE"/>
        </w:rPr>
        <w:t>Wäre es TABLE_PER_CLASS sind polymorphe Abfragen nicht möglich.</w:t>
      </w:r>
    </w:p>
    <w:p w14:paraId="428F2972" w14:textId="77777777" w:rsidR="00F42410" w:rsidRPr="00F42410" w:rsidRDefault="00F42410" w:rsidP="00F42410">
      <w:pPr>
        <w:autoSpaceDE w:val="0"/>
        <w:autoSpaceDN w:val="0"/>
        <w:adjustRightInd w:val="0"/>
        <w:spacing w:after="0" w:line="240" w:lineRule="auto"/>
        <w:rPr>
          <w:color w:val="4472C4" w:themeColor="accent1"/>
          <w:lang w:val="de-DE"/>
        </w:rPr>
      </w:pPr>
      <w:r w:rsidRPr="00F42410">
        <w:rPr>
          <w:color w:val="4472C4" w:themeColor="accent1"/>
          <w:lang w:val="de-DE"/>
        </w:rPr>
        <w:t>Bei JOINED werden bei Abfragen nach konkreten Subklassen inner joins generiert,</w:t>
      </w:r>
    </w:p>
    <w:p w14:paraId="2C9F3BAC" w14:textId="0935DF59" w:rsidR="00F42410" w:rsidRPr="00F42410" w:rsidRDefault="00F42410" w:rsidP="00F42410">
      <w:pPr>
        <w:autoSpaceDE w:val="0"/>
        <w:autoSpaceDN w:val="0"/>
        <w:adjustRightInd w:val="0"/>
        <w:spacing w:after="0" w:line="240" w:lineRule="auto"/>
        <w:rPr>
          <w:color w:val="4472C4" w:themeColor="accent1"/>
          <w:lang w:val="de-DE"/>
        </w:rPr>
      </w:pPr>
      <w:r w:rsidRPr="00F42410">
        <w:rPr>
          <w:color w:val="4472C4" w:themeColor="accent1"/>
          <w:lang w:val="de-DE"/>
        </w:rPr>
        <w:t>bei polymorphen Abfragen outer joins.</w:t>
      </w:r>
    </w:p>
    <w:sectPr w:rsidR="00F42410" w:rsidRPr="00F4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1122"/>
    <w:multiLevelType w:val="multilevel"/>
    <w:tmpl w:val="CB2C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B07E2"/>
    <w:multiLevelType w:val="hybridMultilevel"/>
    <w:tmpl w:val="1362F342"/>
    <w:lvl w:ilvl="0" w:tplc="5F140B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5A292F"/>
    <w:multiLevelType w:val="hybridMultilevel"/>
    <w:tmpl w:val="6C6CD2F4"/>
    <w:lvl w:ilvl="0" w:tplc="68727A96">
      <w:start w:val="1"/>
      <w:numFmt w:val="decimal"/>
      <w:lvlText w:val="%1."/>
      <w:lvlJc w:val="left"/>
      <w:pPr>
        <w:tabs>
          <w:tab w:val="num" w:pos="720"/>
        </w:tabs>
        <w:ind w:left="720" w:hanging="360"/>
      </w:pPr>
    </w:lvl>
    <w:lvl w:ilvl="1" w:tplc="6DAAB41A">
      <w:start w:val="1"/>
      <w:numFmt w:val="decimal"/>
      <w:lvlText w:val="%2."/>
      <w:lvlJc w:val="left"/>
      <w:pPr>
        <w:tabs>
          <w:tab w:val="num" w:pos="1440"/>
        </w:tabs>
        <w:ind w:left="1440" w:hanging="360"/>
      </w:pPr>
    </w:lvl>
    <w:lvl w:ilvl="2" w:tplc="E4008606">
      <w:start w:val="1"/>
      <w:numFmt w:val="decimal"/>
      <w:lvlText w:val="%3."/>
      <w:lvlJc w:val="left"/>
      <w:pPr>
        <w:tabs>
          <w:tab w:val="num" w:pos="2160"/>
        </w:tabs>
        <w:ind w:left="2160" w:hanging="360"/>
      </w:pPr>
    </w:lvl>
    <w:lvl w:ilvl="3" w:tplc="F87C5CD2">
      <w:start w:val="1"/>
      <w:numFmt w:val="decimal"/>
      <w:lvlText w:val="%4."/>
      <w:lvlJc w:val="left"/>
      <w:pPr>
        <w:tabs>
          <w:tab w:val="num" w:pos="2880"/>
        </w:tabs>
        <w:ind w:left="2880" w:hanging="360"/>
      </w:pPr>
    </w:lvl>
    <w:lvl w:ilvl="4" w:tplc="479CA0A4">
      <w:start w:val="1"/>
      <w:numFmt w:val="decimal"/>
      <w:lvlText w:val="%5."/>
      <w:lvlJc w:val="left"/>
      <w:pPr>
        <w:tabs>
          <w:tab w:val="num" w:pos="3600"/>
        </w:tabs>
        <w:ind w:left="3600" w:hanging="360"/>
      </w:pPr>
    </w:lvl>
    <w:lvl w:ilvl="5" w:tplc="40F4620C">
      <w:start w:val="1"/>
      <w:numFmt w:val="decimal"/>
      <w:lvlText w:val="%6."/>
      <w:lvlJc w:val="left"/>
      <w:pPr>
        <w:tabs>
          <w:tab w:val="num" w:pos="4320"/>
        </w:tabs>
        <w:ind w:left="4320" w:hanging="360"/>
      </w:pPr>
    </w:lvl>
    <w:lvl w:ilvl="6" w:tplc="F9AE191C">
      <w:start w:val="1"/>
      <w:numFmt w:val="decimal"/>
      <w:lvlText w:val="%7."/>
      <w:lvlJc w:val="left"/>
      <w:pPr>
        <w:tabs>
          <w:tab w:val="num" w:pos="5040"/>
        </w:tabs>
        <w:ind w:left="5040" w:hanging="360"/>
      </w:pPr>
    </w:lvl>
    <w:lvl w:ilvl="7" w:tplc="A32EBAC2">
      <w:start w:val="1"/>
      <w:numFmt w:val="decimal"/>
      <w:lvlText w:val="%8."/>
      <w:lvlJc w:val="left"/>
      <w:pPr>
        <w:tabs>
          <w:tab w:val="num" w:pos="5760"/>
        </w:tabs>
        <w:ind w:left="5760" w:hanging="360"/>
      </w:pPr>
    </w:lvl>
    <w:lvl w:ilvl="8" w:tplc="5EBCD2CA">
      <w:start w:val="1"/>
      <w:numFmt w:val="decimal"/>
      <w:lvlText w:val="%9."/>
      <w:lvlJc w:val="left"/>
      <w:pPr>
        <w:tabs>
          <w:tab w:val="num" w:pos="6480"/>
        </w:tabs>
        <w:ind w:left="6480" w:hanging="360"/>
      </w:pPr>
    </w:lvl>
  </w:abstractNum>
  <w:abstractNum w:abstractNumId="3" w15:restartNumberingAfterBreak="0">
    <w:nsid w:val="3FF60965"/>
    <w:multiLevelType w:val="hybridMultilevel"/>
    <w:tmpl w:val="2E6EA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A122F9"/>
    <w:multiLevelType w:val="hybridMultilevel"/>
    <w:tmpl w:val="02F0F0EC"/>
    <w:lvl w:ilvl="0" w:tplc="E2580AF6">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FF6EB9"/>
    <w:multiLevelType w:val="hybridMultilevel"/>
    <w:tmpl w:val="6B6A1C46"/>
    <w:lvl w:ilvl="0" w:tplc="8442504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6C35DD9"/>
    <w:multiLevelType w:val="multilevel"/>
    <w:tmpl w:val="53B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46"/>
    <w:rsid w:val="00006E84"/>
    <w:rsid w:val="0003408C"/>
    <w:rsid w:val="000B07C0"/>
    <w:rsid w:val="001968BA"/>
    <w:rsid w:val="00297F4F"/>
    <w:rsid w:val="0032042D"/>
    <w:rsid w:val="00331A13"/>
    <w:rsid w:val="0034036B"/>
    <w:rsid w:val="00380BA6"/>
    <w:rsid w:val="003F3422"/>
    <w:rsid w:val="00464964"/>
    <w:rsid w:val="0047047E"/>
    <w:rsid w:val="004F477E"/>
    <w:rsid w:val="00563FC2"/>
    <w:rsid w:val="00590B0F"/>
    <w:rsid w:val="006444A3"/>
    <w:rsid w:val="006D4B8A"/>
    <w:rsid w:val="00702807"/>
    <w:rsid w:val="007509E2"/>
    <w:rsid w:val="00793B66"/>
    <w:rsid w:val="007E1670"/>
    <w:rsid w:val="007F26A2"/>
    <w:rsid w:val="0081741A"/>
    <w:rsid w:val="00826BD8"/>
    <w:rsid w:val="008504B2"/>
    <w:rsid w:val="008D3417"/>
    <w:rsid w:val="008E27BF"/>
    <w:rsid w:val="0099295C"/>
    <w:rsid w:val="009E726C"/>
    <w:rsid w:val="00A11843"/>
    <w:rsid w:val="00A71508"/>
    <w:rsid w:val="00AC7851"/>
    <w:rsid w:val="00B11A70"/>
    <w:rsid w:val="00B16846"/>
    <w:rsid w:val="00B21B0B"/>
    <w:rsid w:val="00B34310"/>
    <w:rsid w:val="00B62A9E"/>
    <w:rsid w:val="00B80368"/>
    <w:rsid w:val="00BB6979"/>
    <w:rsid w:val="00BD634B"/>
    <w:rsid w:val="00C251B7"/>
    <w:rsid w:val="00C64A45"/>
    <w:rsid w:val="00C96D68"/>
    <w:rsid w:val="00CB32A1"/>
    <w:rsid w:val="00CC6E8E"/>
    <w:rsid w:val="00CE0BBE"/>
    <w:rsid w:val="00CE3A20"/>
    <w:rsid w:val="00D403B4"/>
    <w:rsid w:val="00E26511"/>
    <w:rsid w:val="00E5208C"/>
    <w:rsid w:val="00EA0F44"/>
    <w:rsid w:val="00EB203C"/>
    <w:rsid w:val="00EC5FE3"/>
    <w:rsid w:val="00ED6F8E"/>
    <w:rsid w:val="00F3441C"/>
    <w:rsid w:val="00F42410"/>
    <w:rsid w:val="00F511A1"/>
    <w:rsid w:val="00F55E7B"/>
    <w:rsid w:val="00F858EE"/>
    <w:rsid w:val="00FF51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C6C3"/>
  <w15:chartTrackingRefBased/>
  <w15:docId w15:val="{7CCCF170-8A20-4D99-98EC-BB1E757A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B0B"/>
    <w:pPr>
      <w:autoSpaceDE w:val="0"/>
      <w:autoSpaceDN w:val="0"/>
      <w:adjustRightInd w:val="0"/>
      <w:spacing w:after="0" w:line="240" w:lineRule="auto"/>
    </w:pPr>
    <w:rPr>
      <w:rFonts w:ascii="Calibri" w:hAnsi="Calibri" w:cs="Calibri"/>
      <w:color w:val="000000"/>
      <w:sz w:val="24"/>
      <w:szCs w:val="24"/>
      <w:lang w:val="de-DE"/>
    </w:rPr>
  </w:style>
  <w:style w:type="character" w:styleId="Hyperlink">
    <w:name w:val="Hyperlink"/>
    <w:basedOn w:val="DefaultParagraphFont"/>
    <w:uiPriority w:val="99"/>
    <w:semiHidden/>
    <w:unhideWhenUsed/>
    <w:rsid w:val="008504B2"/>
    <w:rPr>
      <w:color w:val="0000FF"/>
      <w:u w:val="single"/>
    </w:rPr>
  </w:style>
  <w:style w:type="paragraph" w:styleId="ListParagraph">
    <w:name w:val="List Paragraph"/>
    <w:basedOn w:val="Normal"/>
    <w:uiPriority w:val="34"/>
    <w:qFormat/>
    <w:rsid w:val="00C251B7"/>
    <w:pPr>
      <w:ind w:left="720"/>
      <w:contextualSpacing/>
    </w:pPr>
  </w:style>
  <w:style w:type="character" w:styleId="Strong">
    <w:name w:val="Strong"/>
    <w:basedOn w:val="DefaultParagraphFont"/>
    <w:uiPriority w:val="22"/>
    <w:qFormat/>
    <w:rsid w:val="00331A13"/>
    <w:rPr>
      <w:b/>
      <w:bCs/>
    </w:rPr>
  </w:style>
  <w:style w:type="paragraph" w:styleId="NormalWeb">
    <w:name w:val="Normal (Web)"/>
    <w:basedOn w:val="Normal"/>
    <w:uiPriority w:val="99"/>
    <w:semiHidden/>
    <w:unhideWhenUsed/>
    <w:rsid w:val="00331A13"/>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31226">
      <w:bodyDiv w:val="1"/>
      <w:marLeft w:val="0"/>
      <w:marRight w:val="0"/>
      <w:marTop w:val="0"/>
      <w:marBottom w:val="0"/>
      <w:divBdr>
        <w:top w:val="none" w:sz="0" w:space="0" w:color="auto"/>
        <w:left w:val="none" w:sz="0" w:space="0" w:color="auto"/>
        <w:bottom w:val="none" w:sz="0" w:space="0" w:color="auto"/>
        <w:right w:val="none" w:sz="0" w:space="0" w:color="auto"/>
      </w:divBdr>
    </w:div>
    <w:div w:id="1237208772">
      <w:bodyDiv w:val="1"/>
      <w:marLeft w:val="0"/>
      <w:marRight w:val="0"/>
      <w:marTop w:val="0"/>
      <w:marBottom w:val="0"/>
      <w:divBdr>
        <w:top w:val="none" w:sz="0" w:space="0" w:color="auto"/>
        <w:left w:val="none" w:sz="0" w:space="0" w:color="auto"/>
        <w:bottom w:val="none" w:sz="0" w:space="0" w:color="auto"/>
        <w:right w:val="none" w:sz="0" w:space="0" w:color="auto"/>
      </w:divBdr>
    </w:div>
    <w:div w:id="1434667527">
      <w:bodyDiv w:val="1"/>
      <w:marLeft w:val="0"/>
      <w:marRight w:val="0"/>
      <w:marTop w:val="0"/>
      <w:marBottom w:val="0"/>
      <w:divBdr>
        <w:top w:val="none" w:sz="0" w:space="0" w:color="auto"/>
        <w:left w:val="none" w:sz="0" w:space="0" w:color="auto"/>
        <w:bottom w:val="none" w:sz="0" w:space="0" w:color="auto"/>
        <w:right w:val="none" w:sz="0" w:space="0" w:color="auto"/>
      </w:divBdr>
    </w:div>
    <w:div w:id="1504004274">
      <w:bodyDiv w:val="1"/>
      <w:marLeft w:val="0"/>
      <w:marRight w:val="0"/>
      <w:marTop w:val="0"/>
      <w:marBottom w:val="0"/>
      <w:divBdr>
        <w:top w:val="none" w:sz="0" w:space="0" w:color="auto"/>
        <w:left w:val="none" w:sz="0" w:space="0" w:color="auto"/>
        <w:bottom w:val="none" w:sz="0" w:space="0" w:color="auto"/>
        <w:right w:val="none" w:sz="0" w:space="0" w:color="auto"/>
      </w:divBdr>
    </w:div>
    <w:div w:id="16049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ladmihalcea.com/a-beginners-guide-to-jpahibernate-flush-strateg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Pit Withöft</dc:creator>
  <cp:keywords/>
  <dc:description/>
  <cp:lastModifiedBy>Moritz Pit Withöft</cp:lastModifiedBy>
  <cp:revision>55</cp:revision>
  <dcterms:created xsi:type="dcterms:W3CDTF">2019-04-15T13:56:00Z</dcterms:created>
  <dcterms:modified xsi:type="dcterms:W3CDTF">2019-06-20T11:14:00Z</dcterms:modified>
</cp:coreProperties>
</file>