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bookmarkStart w:id="0" w:name="_GoBack"/>
            <w:bookmarkEnd w:id="0"/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lang w:val="en-US" w:eastAsia="zh-CN"/>
              </w:rPr>
              <w:t>微信语音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/>
                <w:lang w:val="en-US" w:eastAsia="zh-CN"/>
              </w:rPr>
              <w:t>2020年10月27日 20:20-20:40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牛旷野，卢世逸，孟闻凯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jc w:val="center"/>
              <w:rPr>
                <w:rFonts w:ascii="黑体" w:eastAsia="黑体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G19</w:t>
            </w:r>
            <w:r>
              <w:rPr>
                <w:rFonts w:hint="eastAsia"/>
                <w:sz w:val="24"/>
                <w:szCs w:val="24"/>
              </w:rPr>
              <w:t>小组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第二次例会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1.首先确认了大家的工具安装情况，并且对今后的分工做了确认。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2.确认了前端页面由孟闻凯设计，ppt初稿由孟闻凯制作。牛旷野和卢世逸写后端的代码，牛旷野负责文档的编写，卢世逸负责主要的ppt和文档修改工作。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3.强调了大家要自主学习相应的开发知识，要将自己担负的部分负责起来。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="600" w:leftChars="0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7959"/>
    <w:rsid w:val="302E02AD"/>
    <w:rsid w:val="6F7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2020-11-07T11:00:05Z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