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89305C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75295">
        <w:rPr>
          <w:rFonts w:ascii="Verdana" w:hAnsi="Verdana"/>
          <w:b/>
          <w:sz w:val="24"/>
          <w:szCs w:val="24"/>
        </w:rPr>
        <w:t>Switched and Duplex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75295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75295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85A930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75295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75295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75295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213CAD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 luminaire</w:t>
      </w:r>
      <w:r w:rsidR="00661207">
        <w:rPr>
          <w:rFonts w:ascii="Verdana" w:hAnsi="Verdana"/>
          <w:sz w:val="20"/>
          <w:szCs w:val="20"/>
        </w:rPr>
        <w:t xml:space="preserve"> and a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497E86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75295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860358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18F25A70" w:rsidR="00860358" w:rsidRPr="001C2E27" w:rsidRDefault="00860358" w:rsidP="00860358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NM-B </w:t>
            </w:r>
            <w:r w:rsidR="0068510C">
              <w:rPr>
                <w:rFonts w:ascii="Verdana" w:hAnsi="Verdana"/>
                <w:b w:val="0"/>
              </w:rPr>
              <w:t>C</w:t>
            </w:r>
            <w:r>
              <w:rPr>
                <w:rFonts w:ascii="Verdana" w:hAnsi="Verdana"/>
                <w:b w:val="0"/>
              </w:rPr>
              <w:t>able</w:t>
            </w:r>
          </w:p>
        </w:tc>
        <w:tc>
          <w:tcPr>
            <w:tcW w:w="4675" w:type="dxa"/>
            <w:vAlign w:val="center"/>
          </w:tcPr>
          <w:p w14:paraId="6F9A7E00" w14:textId="21235B65" w:rsidR="00860358" w:rsidRPr="001C2E27" w:rsidRDefault="00860358" w:rsidP="00860358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68510C" w:rsidRPr="001C2E27" w14:paraId="698EDFB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2CA4DA0" w14:textId="136C1E6F" w:rsidR="0068510C" w:rsidRDefault="0068510C" w:rsidP="0068510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2610B224" w14:textId="6475FCD8" w:rsidR="0068510C" w:rsidRPr="001C2E27" w:rsidRDefault="0068510C" w:rsidP="0068510C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68510C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25B8614" w:rsidR="0068510C" w:rsidRPr="001C2E27" w:rsidRDefault="0068510C" w:rsidP="0068510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lamp holder</w:t>
            </w:r>
          </w:p>
        </w:tc>
        <w:tc>
          <w:tcPr>
            <w:tcW w:w="4675" w:type="dxa"/>
            <w:vAlign w:val="center"/>
          </w:tcPr>
          <w:p w14:paraId="7A7EC1D3" w14:textId="32A4F91B" w:rsidR="0068510C" w:rsidRPr="001C2E27" w:rsidRDefault="0068510C" w:rsidP="0068510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8510C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6E463A53" w:rsidR="0068510C" w:rsidRDefault="0068510C" w:rsidP="0068510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120V/15A duplex receptacle</w:t>
            </w:r>
          </w:p>
        </w:tc>
        <w:tc>
          <w:tcPr>
            <w:tcW w:w="4675" w:type="dxa"/>
            <w:vAlign w:val="center"/>
          </w:tcPr>
          <w:p w14:paraId="0ECF945D" w14:textId="77777777" w:rsidR="0068510C" w:rsidRPr="001C2E27" w:rsidRDefault="0068510C" w:rsidP="0068510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8510C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6CD9BB38" w:rsidR="0068510C" w:rsidRDefault="0068510C" w:rsidP="0068510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F1F37BA" w14:textId="77777777" w:rsidR="0068510C" w:rsidRDefault="0068510C" w:rsidP="0068510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8510C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56C835F4" w:rsidR="0068510C" w:rsidRDefault="0068510C" w:rsidP="0068510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7DF5424B" w:rsidR="0068510C" w:rsidRDefault="0068510C" w:rsidP="0068510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8510C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E18EB41" w:rsidR="0068510C" w:rsidRDefault="0068510C" w:rsidP="0068510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68510C" w:rsidRDefault="0068510C" w:rsidP="0068510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8510C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580EDA59" w:rsidR="0068510C" w:rsidRDefault="0068510C" w:rsidP="0068510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3839C8DB" w14:textId="77777777" w:rsidR="0068510C" w:rsidRDefault="0068510C" w:rsidP="0068510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5CBC69C3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="00825608">
        <w:rPr>
          <w:rFonts w:ascii="Verdana" w:hAnsi="Verdana"/>
          <w:sz w:val="20"/>
          <w:szCs w:val="20"/>
        </w:rPr>
        <w:t xml:space="preserve"> and energize a duplex receptacle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The receptacle is to be energized </w:t>
      </w:r>
      <w:proofErr w:type="gramStart"/>
      <w:r w:rsidR="00825608">
        <w:rPr>
          <w:rFonts w:ascii="Verdana" w:hAnsi="Verdana"/>
          <w:sz w:val="20"/>
          <w:szCs w:val="20"/>
        </w:rPr>
        <w:t>at all times</w:t>
      </w:r>
      <w:proofErr w:type="gramEnd"/>
      <w:r w:rsidR="00825608">
        <w:rPr>
          <w:rFonts w:ascii="Verdana" w:hAnsi="Verdana"/>
          <w:sz w:val="20"/>
          <w:szCs w:val="20"/>
        </w:rPr>
        <w:t xml:space="preserve">. Power for the circuit shall enter at the </w:t>
      </w:r>
      <w:r w:rsidR="0011227B">
        <w:rPr>
          <w:rFonts w:ascii="Verdana" w:hAnsi="Verdana"/>
          <w:sz w:val="20"/>
          <w:szCs w:val="20"/>
        </w:rPr>
        <w:t>switch</w:t>
      </w:r>
      <w:r w:rsidR="00825608">
        <w:rPr>
          <w:rFonts w:ascii="Verdana" w:hAnsi="Verdana"/>
          <w:sz w:val="20"/>
          <w:szCs w:val="20"/>
        </w:rPr>
        <w:t xml:space="preserve">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64C5AFFF" w:rsidR="00127902" w:rsidRDefault="0011227B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11227B">
        <w:rPr>
          <w:noProof/>
        </w:rPr>
        <w:drawing>
          <wp:inline distT="0" distB="0" distL="0" distR="0" wp14:anchorId="3220184C" wp14:editId="569D1F46">
            <wp:extent cx="2980690" cy="192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115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860358" w14:paraId="1F58285D" w14:textId="77777777" w:rsidTr="00860358">
        <w:tc>
          <w:tcPr>
            <w:tcW w:w="8005" w:type="dxa"/>
          </w:tcPr>
          <w:p w14:paraId="5C300641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396CD5F0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60358" w14:paraId="404C4395" w14:textId="77777777" w:rsidTr="00860358">
        <w:tc>
          <w:tcPr>
            <w:tcW w:w="8005" w:type="dxa"/>
          </w:tcPr>
          <w:p w14:paraId="141138E7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73C0A379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60358" w14:paraId="5E8A30E5" w14:textId="77777777" w:rsidTr="00860358">
        <w:tc>
          <w:tcPr>
            <w:tcW w:w="8005" w:type="dxa"/>
          </w:tcPr>
          <w:p w14:paraId="48C970E3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72FC926C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60358" w14:paraId="395A8D90" w14:textId="77777777" w:rsidTr="00860358">
        <w:tc>
          <w:tcPr>
            <w:tcW w:w="8005" w:type="dxa"/>
          </w:tcPr>
          <w:p w14:paraId="76829E2D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0BFB0E26" w14:textId="77777777" w:rsidR="00860358" w:rsidRDefault="00860358" w:rsidP="00860358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03A24031" w14:textId="722A192B" w:rsidR="00DB02B9" w:rsidRDefault="00DB02B9" w:rsidP="00C602F1">
      <w:pPr>
        <w:tabs>
          <w:tab w:val="right" w:pos="10080"/>
        </w:tabs>
        <w:spacing w:before="960" w:after="120"/>
        <w:jc w:val="center"/>
        <w:rPr>
          <w:noProof/>
        </w:rPr>
      </w:pPr>
    </w:p>
    <w:p w14:paraId="54148D0B" w14:textId="358158D8" w:rsidR="00860358" w:rsidRDefault="0011227B" w:rsidP="00860358">
      <w:pPr>
        <w:tabs>
          <w:tab w:val="right" w:pos="10080"/>
        </w:tabs>
        <w:spacing w:before="480" w:after="120"/>
        <w:jc w:val="center"/>
      </w:pPr>
      <w:r w:rsidRPr="0011227B">
        <w:rPr>
          <w:noProof/>
        </w:rPr>
        <w:drawing>
          <wp:inline distT="0" distB="0" distL="0" distR="0" wp14:anchorId="6E8D3E3E" wp14:editId="427C4C21">
            <wp:extent cx="1861185" cy="59721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0358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0E52F268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A30B0A5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04DA5BE7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F4F90DA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5295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6EEBD40C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5295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D992446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529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5295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79E15097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5295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59FC2B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529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5295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587ADEA1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7529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948435E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75295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28B9B64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5295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75295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617BA"/>
    <w:rsid w:val="00074728"/>
    <w:rsid w:val="000A23B3"/>
    <w:rsid w:val="000A55D5"/>
    <w:rsid w:val="00101028"/>
    <w:rsid w:val="0011227B"/>
    <w:rsid w:val="0012231D"/>
    <w:rsid w:val="00127902"/>
    <w:rsid w:val="00141840"/>
    <w:rsid w:val="00175295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61F05"/>
    <w:rsid w:val="0056238A"/>
    <w:rsid w:val="005B3A86"/>
    <w:rsid w:val="00610740"/>
    <w:rsid w:val="00613CEA"/>
    <w:rsid w:val="00613E4E"/>
    <w:rsid w:val="0063102B"/>
    <w:rsid w:val="00652C9A"/>
    <w:rsid w:val="00661207"/>
    <w:rsid w:val="00662E44"/>
    <w:rsid w:val="0068510C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0358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EC235D"/>
    <w:rsid w:val="00F61762"/>
    <w:rsid w:val="00F631A1"/>
    <w:rsid w:val="00F918B0"/>
    <w:rsid w:val="00FA66B6"/>
    <w:rsid w:val="00FB7385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2018-07-20T13:56:00Z</cp:lastPrinted>
  <dcterms:created xsi:type="dcterms:W3CDTF">2018-06-27T17:55:00Z</dcterms:created>
  <dcterms:modified xsi:type="dcterms:W3CDTF">2018-07-20T13:57:00Z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Switched and Duplex Circuit, Switch HR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