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19EAE8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51C34">
        <w:rPr>
          <w:rFonts w:ascii="Verdana" w:hAnsi="Verdana"/>
          <w:b/>
          <w:sz w:val="24"/>
          <w:szCs w:val="24"/>
        </w:rPr>
        <w:t>Switched and Two Duplex Circuit, Luminaire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51C34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51C34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134CA7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51C3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51C34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51C34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53543557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>one switch</w:t>
      </w:r>
      <w:r w:rsidR="00661207">
        <w:rPr>
          <w:rFonts w:ascii="Verdana" w:hAnsi="Verdana"/>
          <w:sz w:val="20"/>
          <w:szCs w:val="20"/>
        </w:rPr>
        <w:t xml:space="preserve">, </w:t>
      </w:r>
      <w:r w:rsidR="009A14CD">
        <w:rPr>
          <w:rFonts w:ascii="Verdana" w:hAnsi="Verdana"/>
          <w:sz w:val="20"/>
          <w:szCs w:val="20"/>
        </w:rPr>
        <w:t>a luminaire</w:t>
      </w:r>
      <w:r w:rsidR="00661207">
        <w:rPr>
          <w:rFonts w:ascii="Verdana" w:hAnsi="Verdana"/>
          <w:sz w:val="20"/>
          <w:szCs w:val="20"/>
        </w:rPr>
        <w:t xml:space="preserve"> and </w:t>
      </w:r>
      <w:r w:rsidR="00C51C34">
        <w:rPr>
          <w:rFonts w:ascii="Verdana" w:hAnsi="Verdana"/>
          <w:sz w:val="20"/>
          <w:szCs w:val="20"/>
        </w:rPr>
        <w:t>two</w:t>
      </w:r>
      <w:r w:rsidR="00661207">
        <w:rPr>
          <w:rFonts w:ascii="Verdana" w:hAnsi="Verdana"/>
          <w:sz w:val="20"/>
          <w:szCs w:val="20"/>
        </w:rPr>
        <w:t xml:space="preserve"> duplex</w:t>
      </w:r>
      <w:r w:rsidR="00C51C34">
        <w:rPr>
          <w:rFonts w:ascii="Verdana" w:hAnsi="Verdana"/>
          <w:sz w:val="20"/>
          <w:szCs w:val="20"/>
        </w:rPr>
        <w:t xml:space="preserve"> receptacles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5AF2FAB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>Students s</w:t>
      </w:r>
      <w:bookmarkStart w:id="0" w:name="_GoBack"/>
      <w:bookmarkEnd w:id="0"/>
      <w:r w:rsidRPr="00B52137">
        <w:rPr>
          <w:rFonts w:ascii="Verdana" w:hAnsi="Verdana"/>
          <w:sz w:val="20"/>
          <w:szCs w:val="20"/>
        </w:rPr>
        <w:t xml:space="preserve">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C51C34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1C2E27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1C2E27" w:rsidRPr="001C2E27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</w:t>
            </w:r>
            <w:r w:rsidR="004927C6">
              <w:rPr>
                <w:rFonts w:ascii="Verdana" w:hAnsi="Verdana"/>
                <w:b w:val="0"/>
              </w:rPr>
              <w:t>round cable</w:t>
            </w:r>
          </w:p>
        </w:tc>
        <w:tc>
          <w:tcPr>
            <w:tcW w:w="4675" w:type="dxa"/>
            <w:vAlign w:val="center"/>
          </w:tcPr>
          <w:p w14:paraId="6F9A7E00" w14:textId="24D68072" w:rsidR="001C2E27" w:rsidRPr="001C2E27" w:rsidRDefault="004927C6" w:rsidP="001C2E27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212D1B">
              <w:rPr>
                <w:rFonts w:ascii="Verdana" w:hAnsi="Verdana"/>
                <w:sz w:val="20"/>
                <w:szCs w:val="20"/>
              </w:rPr>
              <w:t>”x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="00212D1B">
              <w:rPr>
                <w:rFonts w:ascii="Verdana" w:hAnsi="Verdana"/>
                <w:sz w:val="20"/>
                <w:szCs w:val="20"/>
              </w:rPr>
              <w:t xml:space="preserve">”x1½” Metal </w:t>
            </w:r>
            <w:r>
              <w:rPr>
                <w:rFonts w:ascii="Verdana" w:hAnsi="Verdana"/>
                <w:sz w:val="20"/>
                <w:szCs w:val="20"/>
              </w:rPr>
              <w:t>Electrical Box</w:t>
            </w:r>
            <w:r w:rsidR="003F2E8B">
              <w:rPr>
                <w:rFonts w:ascii="Verdana" w:hAnsi="Verdana"/>
                <w:sz w:val="20"/>
                <w:szCs w:val="20"/>
              </w:rPr>
              <w:t>es</w:t>
            </w:r>
          </w:p>
        </w:tc>
      </w:tr>
      <w:tr w:rsidR="00AF69EE" w:rsidRPr="001C2E27" w14:paraId="698EDFB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2CA4DA0" w14:textId="1FCB176A" w:rsidR="00AF69EE" w:rsidRDefault="00AF69EE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14/3 with ground cable</w:t>
            </w:r>
          </w:p>
        </w:tc>
        <w:tc>
          <w:tcPr>
            <w:tcW w:w="4675" w:type="dxa"/>
            <w:vAlign w:val="center"/>
          </w:tcPr>
          <w:p w14:paraId="2610B224" w14:textId="2C68516F" w:rsidR="00AF69EE" w:rsidRPr="001C2E27" w:rsidRDefault="00212D1B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1C2E2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013F62B7" w:rsidR="001C2E27" w:rsidRPr="001C2E27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</w:t>
            </w:r>
            <w:r w:rsidR="003F2E8B">
              <w:rPr>
                <w:rFonts w:ascii="Verdana" w:hAnsi="Verdana"/>
                <w:b w:val="0"/>
              </w:rPr>
              <w:t xml:space="preserve"> </w:t>
            </w:r>
            <w:r>
              <w:rPr>
                <w:rFonts w:ascii="Verdana" w:hAnsi="Verdana"/>
                <w:b w:val="0"/>
              </w:rPr>
              <w:t xml:space="preserve">single pole single throw </w:t>
            </w:r>
            <w:r w:rsidR="00212D1B">
              <w:rPr>
                <w:rFonts w:ascii="Verdana" w:hAnsi="Verdana"/>
                <w:b w:val="0"/>
              </w:rPr>
              <w:t>(SPST)</w:t>
            </w:r>
            <w:r>
              <w:rPr>
                <w:rFonts w:ascii="Verdana" w:hAnsi="Verdana"/>
                <w:b w:val="0"/>
              </w:rPr>
              <w:t>switch</w:t>
            </w:r>
          </w:p>
        </w:tc>
        <w:tc>
          <w:tcPr>
            <w:tcW w:w="4675" w:type="dxa"/>
            <w:vAlign w:val="center"/>
          </w:tcPr>
          <w:p w14:paraId="7A7EC1D3" w14:textId="32A4F91B" w:rsidR="001C2E27" w:rsidRPr="001C2E27" w:rsidRDefault="001C2E27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9A14CD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6BE9CE75" w:rsidR="009A14CD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One </w:t>
            </w:r>
            <w:r w:rsidR="00212D1B">
              <w:rPr>
                <w:rFonts w:ascii="Verdana" w:hAnsi="Verdana"/>
                <w:b w:val="0"/>
              </w:rPr>
              <w:t>lamp holder</w:t>
            </w:r>
          </w:p>
        </w:tc>
        <w:tc>
          <w:tcPr>
            <w:tcW w:w="4675" w:type="dxa"/>
            <w:vAlign w:val="center"/>
          </w:tcPr>
          <w:p w14:paraId="0ECF945D" w14:textId="77777777" w:rsidR="009A14CD" w:rsidRPr="001C2E27" w:rsidRDefault="009A14CD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61207" w:rsidRPr="001C2E27" w14:paraId="1BA9DF1F" w14:textId="77777777" w:rsidTr="001C2E27">
        <w:trPr>
          <w:jc w:val="center"/>
        </w:trPr>
        <w:tc>
          <w:tcPr>
            <w:tcW w:w="4505" w:type="dxa"/>
            <w:vAlign w:val="center"/>
          </w:tcPr>
          <w:p w14:paraId="3261DB1A" w14:textId="495D8639" w:rsidR="00661207" w:rsidRDefault="00C51C34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Two</w:t>
            </w:r>
            <w:r w:rsidR="00661207">
              <w:rPr>
                <w:rFonts w:ascii="Verdana" w:hAnsi="Verdana"/>
                <w:b w:val="0"/>
              </w:rPr>
              <w:t xml:space="preserve"> 120V/15A duplex receptacle</w:t>
            </w:r>
            <w:r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6F1F37BA" w14:textId="77777777" w:rsidR="00661207" w:rsidRDefault="00661207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613CEA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613CEA" w:rsidRDefault="00613CEA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  <w:r w:rsidR="003F2E8B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2E97254C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</w:t>
            </w:r>
            <w:r w:rsidR="003F2E8B">
              <w:rPr>
                <w:rFonts w:ascii="Verdana" w:hAnsi="Verdana"/>
                <w:b w:val="0"/>
              </w:rPr>
              <w:t>s</w:t>
            </w:r>
            <w:r>
              <w:rPr>
                <w:rFonts w:ascii="Verdana" w:hAnsi="Verdana"/>
                <w:b w:val="0"/>
              </w:rPr>
              <w:t xml:space="preserve"> (Greenie)</w:t>
            </w:r>
          </w:p>
        </w:tc>
        <w:tc>
          <w:tcPr>
            <w:tcW w:w="4675" w:type="dxa"/>
            <w:vAlign w:val="center"/>
          </w:tcPr>
          <w:p w14:paraId="3839C8DB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7367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37367C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37367C" w:rsidRDefault="0037367C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F05A396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a luminaire</w:t>
      </w:r>
      <w:r w:rsidR="00825608">
        <w:rPr>
          <w:rFonts w:ascii="Verdana" w:hAnsi="Verdana"/>
          <w:sz w:val="20"/>
          <w:szCs w:val="20"/>
        </w:rPr>
        <w:t xml:space="preserve"> and energize </w:t>
      </w:r>
      <w:r w:rsidR="00C51C34">
        <w:rPr>
          <w:rFonts w:ascii="Verdana" w:hAnsi="Verdana"/>
          <w:sz w:val="20"/>
          <w:szCs w:val="20"/>
        </w:rPr>
        <w:t>two</w:t>
      </w:r>
      <w:r w:rsidR="00825608">
        <w:rPr>
          <w:rFonts w:ascii="Verdana" w:hAnsi="Verdana"/>
          <w:sz w:val="20"/>
          <w:szCs w:val="20"/>
        </w:rPr>
        <w:t xml:space="preserve"> duplex receptacle</w:t>
      </w:r>
      <w:r w:rsidR="00C51C34">
        <w:rPr>
          <w:rFonts w:ascii="Verdana" w:hAnsi="Verdana"/>
          <w:sz w:val="20"/>
          <w:szCs w:val="20"/>
        </w:rPr>
        <w:t>s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>The receptacle</w:t>
      </w:r>
      <w:r w:rsidR="00C51C34">
        <w:rPr>
          <w:rFonts w:ascii="Verdana" w:hAnsi="Verdana"/>
          <w:sz w:val="20"/>
          <w:szCs w:val="20"/>
        </w:rPr>
        <w:t>s</w:t>
      </w:r>
      <w:r w:rsidR="00825608">
        <w:rPr>
          <w:rFonts w:ascii="Verdana" w:hAnsi="Verdana"/>
          <w:sz w:val="20"/>
          <w:szCs w:val="20"/>
        </w:rPr>
        <w:t xml:space="preserve"> </w:t>
      </w:r>
      <w:r w:rsidR="00C51C34">
        <w:rPr>
          <w:rFonts w:ascii="Verdana" w:hAnsi="Verdana"/>
          <w:sz w:val="20"/>
          <w:szCs w:val="20"/>
        </w:rPr>
        <w:t>are</w:t>
      </w:r>
      <w:r w:rsidR="00825608">
        <w:rPr>
          <w:rFonts w:ascii="Verdana" w:hAnsi="Verdana"/>
          <w:sz w:val="20"/>
          <w:szCs w:val="20"/>
        </w:rPr>
        <w:t xml:space="preserve"> to be energized </w:t>
      </w:r>
      <w:proofErr w:type="gramStart"/>
      <w:r w:rsidR="00825608">
        <w:rPr>
          <w:rFonts w:ascii="Verdana" w:hAnsi="Verdana"/>
          <w:sz w:val="20"/>
          <w:szCs w:val="20"/>
        </w:rPr>
        <w:t>at all times</w:t>
      </w:r>
      <w:proofErr w:type="gramEnd"/>
      <w:r w:rsidR="00825608">
        <w:rPr>
          <w:rFonts w:ascii="Verdana" w:hAnsi="Verdana"/>
          <w:sz w:val="20"/>
          <w:szCs w:val="20"/>
        </w:rPr>
        <w:t xml:space="preserve">. Power for the circuit shall enter at the </w:t>
      </w:r>
      <w:r w:rsidR="00AF69EE">
        <w:rPr>
          <w:rFonts w:ascii="Verdana" w:hAnsi="Verdana"/>
          <w:sz w:val="20"/>
          <w:szCs w:val="20"/>
        </w:rPr>
        <w:t>luminaire</w:t>
      </w:r>
      <w:r w:rsidR="00825608">
        <w:rPr>
          <w:rFonts w:ascii="Verdana" w:hAnsi="Verdana"/>
          <w:sz w:val="20"/>
          <w:szCs w:val="20"/>
        </w:rPr>
        <w:t xml:space="preserve">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604EA05F" w:rsidR="00127902" w:rsidRDefault="00A31342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A31342">
        <w:rPr>
          <w:noProof/>
        </w:rPr>
        <w:drawing>
          <wp:inline distT="0" distB="0" distL="0" distR="0" wp14:anchorId="2972E809" wp14:editId="130FCD96">
            <wp:extent cx="3903345" cy="17119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F72F80" w14:paraId="6513798B" w14:textId="77777777" w:rsidTr="00F72F80">
        <w:tc>
          <w:tcPr>
            <w:tcW w:w="8005" w:type="dxa"/>
          </w:tcPr>
          <w:p w14:paraId="68F25EB5" w14:textId="77777777" w:rsidR="00F72F80" w:rsidRDefault="00F72F80" w:rsidP="00F72F80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35284608" w14:textId="77777777" w:rsidR="00F72F80" w:rsidRDefault="00F72F80" w:rsidP="00F72F80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F72F80" w14:paraId="721BD615" w14:textId="77777777" w:rsidTr="00F72F80">
        <w:tc>
          <w:tcPr>
            <w:tcW w:w="8005" w:type="dxa"/>
          </w:tcPr>
          <w:p w14:paraId="372AC521" w14:textId="77777777" w:rsidR="00F72F80" w:rsidRDefault="00F72F80" w:rsidP="00F72F80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7ED95196" w14:textId="77777777" w:rsidR="00F72F80" w:rsidRDefault="00F72F80" w:rsidP="00F72F80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F72F80" w14:paraId="2667124D" w14:textId="77777777" w:rsidTr="00F72F80">
        <w:tc>
          <w:tcPr>
            <w:tcW w:w="8005" w:type="dxa"/>
          </w:tcPr>
          <w:p w14:paraId="30F0E7BB" w14:textId="77777777" w:rsidR="00F72F80" w:rsidRDefault="00F72F80" w:rsidP="00F72F80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24F6AD67" w14:textId="77777777" w:rsidR="00F72F80" w:rsidRDefault="00F72F80" w:rsidP="00F72F80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F72F80" w14:paraId="3EDBBBB3" w14:textId="77777777" w:rsidTr="00F72F80">
        <w:tc>
          <w:tcPr>
            <w:tcW w:w="8005" w:type="dxa"/>
          </w:tcPr>
          <w:p w14:paraId="5B35CB32" w14:textId="77777777" w:rsidR="00F72F80" w:rsidRDefault="00F72F80" w:rsidP="00F72F80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9C111FC" w14:textId="77777777" w:rsidR="00F72F80" w:rsidRDefault="00F72F80" w:rsidP="00F72F80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3A24031" w14:textId="1D59468B" w:rsidR="00DB02B9" w:rsidRDefault="00DB02B9" w:rsidP="00F72F80">
      <w:pPr>
        <w:tabs>
          <w:tab w:val="right" w:pos="10080"/>
        </w:tabs>
        <w:spacing w:before="120" w:after="480"/>
        <w:jc w:val="center"/>
      </w:pPr>
    </w:p>
    <w:p w14:paraId="081D3D24" w14:textId="2190731F" w:rsidR="00F72F80" w:rsidRDefault="00F72F80" w:rsidP="00F72F80">
      <w:pPr>
        <w:tabs>
          <w:tab w:val="right" w:pos="10080"/>
        </w:tabs>
        <w:spacing w:before="480" w:after="240"/>
        <w:jc w:val="center"/>
      </w:pPr>
      <w:r w:rsidRPr="00A31342">
        <w:rPr>
          <w:noProof/>
        </w:rPr>
        <w:drawing>
          <wp:inline distT="0" distB="0" distL="0" distR="0" wp14:anchorId="3D9D2B0D" wp14:editId="518973CE">
            <wp:extent cx="4602480" cy="6431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F80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432EACF3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3B06B456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72F80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4F830CFF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7D17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1666506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13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7D1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51C3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1C5C10D5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1C34">
      <w:rPr>
        <w:rFonts w:ascii="BankGothic Lt BT" w:hAnsi="BankGothic Lt BT"/>
        <w:caps/>
        <w:sz w:val="24"/>
        <w:szCs w:val="24"/>
      </w:rPr>
      <w:t>Switched and Two Duplex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54BBF02E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1C3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1C34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3ACDC007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1C34">
      <w:rPr>
        <w:rFonts w:ascii="BankGothic Lt BT" w:hAnsi="BankGothic Lt BT"/>
        <w:caps/>
        <w:sz w:val="24"/>
        <w:szCs w:val="24"/>
      </w:rPr>
      <w:t>Switched and Two Duplex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46FE06FA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1C3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1C34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3A64992C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51C3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5B62284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51C34">
      <w:rPr>
        <w:rFonts w:ascii="BankGothic Lt BT" w:hAnsi="BankGothic Lt BT"/>
        <w:caps/>
        <w:sz w:val="24"/>
        <w:szCs w:val="24"/>
      </w:rPr>
      <w:t>Switched and Two Duplex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7B87228B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1C3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51C34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101028"/>
    <w:rsid w:val="0012231D"/>
    <w:rsid w:val="00127902"/>
    <w:rsid w:val="00141840"/>
    <w:rsid w:val="001C2E27"/>
    <w:rsid w:val="001F0D3C"/>
    <w:rsid w:val="002025E4"/>
    <w:rsid w:val="00207D17"/>
    <w:rsid w:val="00212D1B"/>
    <w:rsid w:val="00222A30"/>
    <w:rsid w:val="00224C5A"/>
    <w:rsid w:val="00253320"/>
    <w:rsid w:val="00261027"/>
    <w:rsid w:val="00295358"/>
    <w:rsid w:val="002E22BE"/>
    <w:rsid w:val="00307505"/>
    <w:rsid w:val="0035749A"/>
    <w:rsid w:val="0037367C"/>
    <w:rsid w:val="003F2E8B"/>
    <w:rsid w:val="003F6D63"/>
    <w:rsid w:val="00422289"/>
    <w:rsid w:val="00431790"/>
    <w:rsid w:val="004328DF"/>
    <w:rsid w:val="004332DB"/>
    <w:rsid w:val="00442DED"/>
    <w:rsid w:val="00467565"/>
    <w:rsid w:val="00472F8B"/>
    <w:rsid w:val="00490C6C"/>
    <w:rsid w:val="004927C6"/>
    <w:rsid w:val="004C66D6"/>
    <w:rsid w:val="004D3BAE"/>
    <w:rsid w:val="00561F05"/>
    <w:rsid w:val="005B3A86"/>
    <w:rsid w:val="00610740"/>
    <w:rsid w:val="00613CEA"/>
    <w:rsid w:val="00613E4E"/>
    <w:rsid w:val="0063102B"/>
    <w:rsid w:val="00652C9A"/>
    <w:rsid w:val="00661207"/>
    <w:rsid w:val="00662E44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A14CD"/>
    <w:rsid w:val="009B042B"/>
    <w:rsid w:val="009B6084"/>
    <w:rsid w:val="009E6B6C"/>
    <w:rsid w:val="009F2DFA"/>
    <w:rsid w:val="009F76D1"/>
    <w:rsid w:val="00A31342"/>
    <w:rsid w:val="00A51B95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51C34"/>
    <w:rsid w:val="00C602F1"/>
    <w:rsid w:val="00C834FC"/>
    <w:rsid w:val="00C86D41"/>
    <w:rsid w:val="00CB5A57"/>
    <w:rsid w:val="00CB5F0C"/>
    <w:rsid w:val="00CE3BF2"/>
    <w:rsid w:val="00CF7AA0"/>
    <w:rsid w:val="00D54ACB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72F80"/>
    <w:rsid w:val="00F918B0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2018-05-16T20:43:00Z</cp:lastPrinted>
  <dcterms:created xsi:type="dcterms:W3CDTF">2018-05-16T20:43:00Z</dcterms:created>
  <dcterms:modified xsi:type="dcterms:W3CDTF">2018-05-17T18:13:00Z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Switched and Two Duplex Circuit, Luminaire HR</vt:lpwstr>
  </property>
  <property fmtid="{D5CDD505-2E9C-101B-9397-08002B2CF9AE}" pid="4" name="DocNum">
    <vt:i4>13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