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76E634E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A4569A">
        <w:rPr>
          <w:rFonts w:ascii="Verdana" w:hAnsi="Verdana"/>
          <w:b/>
          <w:sz w:val="24"/>
          <w:szCs w:val="24"/>
        </w:rPr>
        <w:t>Three-Way Switched Circuit, Switch HR MC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4569A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4569A">
        <w:rPr>
          <w:rFonts w:ascii="Verdana" w:hAnsi="Verdana"/>
          <w:sz w:val="20"/>
          <w:szCs w:val="20"/>
        </w:rPr>
        <w:t>18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91A72E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4569A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4569A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A4569A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3E078CC3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A10D17">
        <w:rPr>
          <w:rFonts w:ascii="Verdana" w:hAnsi="Verdana"/>
          <w:sz w:val="20"/>
          <w:szCs w:val="20"/>
        </w:rPr>
        <w:t>two three-way switches</w:t>
      </w:r>
      <w:r w:rsidR="005C5AB9">
        <w:rPr>
          <w:rFonts w:ascii="Verdana" w:hAnsi="Verdana"/>
          <w:sz w:val="20"/>
          <w:szCs w:val="20"/>
        </w:rPr>
        <w:t xml:space="preserve"> and </w:t>
      </w:r>
      <w:r w:rsidR="00A10D17">
        <w:rPr>
          <w:rFonts w:ascii="Verdana" w:hAnsi="Verdana"/>
          <w:sz w:val="20"/>
          <w:szCs w:val="20"/>
        </w:rPr>
        <w:t>a luminaire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C4BAE78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A4569A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BE2C34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B01451E" w:rsidR="00BE2C34" w:rsidRPr="001C2E27" w:rsidRDefault="00E6646E" w:rsidP="00BE2C34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MC</w:t>
            </w:r>
            <w:r w:rsidR="00BE2C34">
              <w:rPr>
                <w:rFonts w:ascii="Verdana" w:hAnsi="Verdana"/>
                <w:b w:val="0"/>
              </w:rPr>
              <w:t xml:space="preserve"> </w:t>
            </w:r>
            <w:r w:rsidR="004A21FA">
              <w:rPr>
                <w:rFonts w:ascii="Verdana" w:hAnsi="Verdana"/>
                <w:b w:val="0"/>
              </w:rPr>
              <w:t>Cable</w:t>
            </w:r>
          </w:p>
        </w:tc>
        <w:tc>
          <w:tcPr>
            <w:tcW w:w="4675" w:type="dxa"/>
            <w:vAlign w:val="center"/>
          </w:tcPr>
          <w:p w14:paraId="6F9A7E00" w14:textId="25BF1773" w:rsidR="00BE2C34" w:rsidRPr="00A10D17" w:rsidRDefault="00BE2C34" w:rsidP="00BE2C3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4A21FA" w:rsidRPr="001C2E27" w14:paraId="0E63F456" w14:textId="77777777" w:rsidTr="001C2E27">
        <w:trPr>
          <w:jc w:val="center"/>
        </w:trPr>
        <w:tc>
          <w:tcPr>
            <w:tcW w:w="4505" w:type="dxa"/>
            <w:vAlign w:val="center"/>
          </w:tcPr>
          <w:p w14:paraId="34C217AB" w14:textId="77F8AA1C" w:rsidR="004A21FA" w:rsidRDefault="004A21FA" w:rsidP="004A21FA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lamp h</w:t>
            </w:r>
            <w:bookmarkStart w:id="0" w:name="_GoBack"/>
            <w:bookmarkEnd w:id="0"/>
            <w:r>
              <w:rPr>
                <w:rFonts w:ascii="Verdana" w:hAnsi="Verdana"/>
                <w:b w:val="0"/>
              </w:rPr>
              <w:t>older</w:t>
            </w:r>
          </w:p>
        </w:tc>
        <w:tc>
          <w:tcPr>
            <w:tcW w:w="4675" w:type="dxa"/>
            <w:vAlign w:val="center"/>
          </w:tcPr>
          <w:p w14:paraId="1512D437" w14:textId="4CD4BFC0" w:rsidR="004A21FA" w:rsidRDefault="004A21FA" w:rsidP="004A21FA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Metal-Clad (MC) Cable Clamps</w:t>
            </w:r>
          </w:p>
        </w:tc>
      </w:tr>
      <w:tr w:rsidR="004A21FA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4E2DC67D" w:rsidR="004A21FA" w:rsidRPr="00766F4A" w:rsidRDefault="00766F4A" w:rsidP="004A21FA">
            <w:pPr>
              <w:pStyle w:val="Heading3"/>
              <w:rPr>
                <w:rFonts w:ascii="Verdana" w:hAnsi="Verdana"/>
                <w:b w:val="0"/>
              </w:rPr>
            </w:pPr>
            <w:r w:rsidRPr="00766F4A">
              <w:rPr>
                <w:rFonts w:ascii="Verdana" w:hAnsi="Verdana"/>
                <w:b w:val="0"/>
              </w:rPr>
              <w:t>Two three-way switches</w:t>
            </w:r>
          </w:p>
        </w:tc>
        <w:tc>
          <w:tcPr>
            <w:tcW w:w="4675" w:type="dxa"/>
            <w:vAlign w:val="center"/>
          </w:tcPr>
          <w:p w14:paraId="7A7EC1D3" w14:textId="0CE1EE1A" w:rsidR="004A21FA" w:rsidRPr="001C2E27" w:rsidRDefault="004A21FA" w:rsidP="004A21FA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766F4A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04107BE" w:rsidR="00766F4A" w:rsidRDefault="00766F4A" w:rsidP="00766F4A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668FFF66" w14:textId="7DF5424B" w:rsidR="00766F4A" w:rsidRDefault="00766F4A" w:rsidP="00766F4A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766F4A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1623C0AA" w:rsidR="00766F4A" w:rsidRDefault="00766F4A" w:rsidP="00766F4A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2E97254C" w14:textId="77777777" w:rsidR="00766F4A" w:rsidRDefault="00766F4A" w:rsidP="00766F4A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766F4A" w:rsidRPr="001C2E27" w14:paraId="1BDB5AE5" w14:textId="77777777" w:rsidTr="001C2E27">
        <w:trPr>
          <w:jc w:val="center"/>
        </w:trPr>
        <w:tc>
          <w:tcPr>
            <w:tcW w:w="4505" w:type="dxa"/>
            <w:vAlign w:val="center"/>
          </w:tcPr>
          <w:p w14:paraId="4A18E5EE" w14:textId="29430AAB" w:rsidR="00766F4A" w:rsidRDefault="00766F4A" w:rsidP="00766F4A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3839C8DB" w14:textId="77777777" w:rsidR="00766F4A" w:rsidRDefault="00766F4A" w:rsidP="00766F4A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766F4A" w:rsidRPr="001C2E27" w14:paraId="3B4649B2" w14:textId="77777777" w:rsidTr="001C2E27">
        <w:trPr>
          <w:jc w:val="center"/>
        </w:trPr>
        <w:tc>
          <w:tcPr>
            <w:tcW w:w="4505" w:type="dxa"/>
            <w:vAlign w:val="center"/>
          </w:tcPr>
          <w:p w14:paraId="06611C25" w14:textId="0BFD14EC" w:rsidR="00766F4A" w:rsidRDefault="00766F4A" w:rsidP="00766F4A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56815928" w14:textId="77777777" w:rsidR="00766F4A" w:rsidRDefault="00766F4A" w:rsidP="00766F4A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1873C6F9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BF3A67">
        <w:rPr>
          <w:rFonts w:ascii="Verdana" w:hAnsi="Verdana"/>
          <w:sz w:val="20"/>
          <w:szCs w:val="20"/>
        </w:rPr>
        <w:t>a luminaire</w:t>
      </w:r>
      <w:r w:rsidR="005C5AB9">
        <w:rPr>
          <w:rFonts w:ascii="Verdana" w:hAnsi="Verdana"/>
          <w:sz w:val="20"/>
          <w:szCs w:val="20"/>
        </w:rPr>
        <w:t xml:space="preserve"> from </w:t>
      </w:r>
      <w:r w:rsidR="00BF3A67">
        <w:rPr>
          <w:rFonts w:ascii="Verdana" w:hAnsi="Verdana"/>
          <w:sz w:val="20"/>
          <w:szCs w:val="20"/>
        </w:rPr>
        <w:t>two three-way switches</w:t>
      </w:r>
      <w:r w:rsidRPr="00DB02B9">
        <w:rPr>
          <w:rFonts w:ascii="Verdana" w:hAnsi="Verdana"/>
          <w:sz w:val="20"/>
          <w:szCs w:val="20"/>
        </w:rPr>
        <w:t>.</w:t>
      </w:r>
      <w:r w:rsidR="00825608">
        <w:rPr>
          <w:rFonts w:ascii="Verdana" w:hAnsi="Verdana"/>
          <w:sz w:val="20"/>
          <w:szCs w:val="20"/>
        </w:rPr>
        <w:t xml:space="preserve"> Power for the circuit shall enter at </w:t>
      </w:r>
      <w:r w:rsidR="00BF3A67">
        <w:rPr>
          <w:rFonts w:ascii="Verdana" w:hAnsi="Verdana"/>
          <w:sz w:val="20"/>
          <w:szCs w:val="20"/>
        </w:rPr>
        <w:t xml:space="preserve">one of </w:t>
      </w:r>
      <w:r w:rsidR="00825608">
        <w:rPr>
          <w:rFonts w:ascii="Verdana" w:hAnsi="Verdana"/>
          <w:sz w:val="20"/>
          <w:szCs w:val="20"/>
        </w:rPr>
        <w:t xml:space="preserve">the </w:t>
      </w:r>
      <w:r w:rsidR="005C5AB9">
        <w:rPr>
          <w:rFonts w:ascii="Verdana" w:hAnsi="Verdana"/>
          <w:sz w:val="20"/>
          <w:szCs w:val="20"/>
        </w:rPr>
        <w:t>switch</w:t>
      </w:r>
      <w:r w:rsidR="00825608">
        <w:rPr>
          <w:rFonts w:ascii="Verdana" w:hAnsi="Verdana"/>
          <w:sz w:val="20"/>
          <w:szCs w:val="20"/>
        </w:rPr>
        <w:t xml:space="preserve"> box</w:t>
      </w:r>
      <w:r w:rsidR="00BF3A67">
        <w:rPr>
          <w:rFonts w:ascii="Verdana" w:hAnsi="Verdana"/>
          <w:sz w:val="20"/>
          <w:szCs w:val="20"/>
        </w:rPr>
        <w:t>es</w:t>
      </w:r>
      <w:r w:rsidR="00825608">
        <w:rPr>
          <w:rFonts w:ascii="Verdana" w:hAnsi="Verdana"/>
          <w:sz w:val="20"/>
          <w:szCs w:val="20"/>
        </w:rPr>
        <w:t>.</w:t>
      </w:r>
      <w:r w:rsidR="005C5AB9">
        <w:rPr>
          <w:rFonts w:ascii="Verdana" w:hAnsi="Verdana"/>
          <w:sz w:val="20"/>
          <w:szCs w:val="20"/>
        </w:rPr>
        <w:t xml:space="preserve"> </w:t>
      </w:r>
      <w:r w:rsidR="00BF3A67">
        <w:rPr>
          <w:rFonts w:ascii="Verdana" w:hAnsi="Verdana"/>
          <w:sz w:val="20"/>
          <w:szCs w:val="20"/>
        </w:rPr>
        <w:t>Th</w:t>
      </w:r>
      <w:r w:rsidR="003E131E">
        <w:rPr>
          <w:rFonts w:ascii="Verdana" w:hAnsi="Verdana"/>
          <w:sz w:val="20"/>
          <w:szCs w:val="20"/>
        </w:rPr>
        <w:t>e</w:t>
      </w:r>
      <w:r w:rsidR="00BF3A67">
        <w:rPr>
          <w:rFonts w:ascii="Verdana" w:hAnsi="Verdana"/>
          <w:sz w:val="20"/>
          <w:szCs w:val="20"/>
        </w:rPr>
        <w:t xml:space="preserve"> </w:t>
      </w:r>
      <w:r w:rsidR="003E131E">
        <w:rPr>
          <w:rFonts w:ascii="Verdana" w:hAnsi="Verdana"/>
          <w:sz w:val="20"/>
          <w:szCs w:val="20"/>
        </w:rPr>
        <w:t>other switch</w:t>
      </w:r>
      <w:r w:rsidR="00BF3A67">
        <w:rPr>
          <w:rFonts w:ascii="Verdana" w:hAnsi="Verdana"/>
          <w:sz w:val="20"/>
          <w:szCs w:val="20"/>
        </w:rPr>
        <w:t xml:space="preserve"> box shall feed switched power to the luminaire.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16A7C6B8" w14:textId="6866DE4B" w:rsidR="009E0232" w:rsidRDefault="00A4569A" w:rsidP="004A21FA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  <w:r w:rsidRPr="00A4569A">
        <w:rPr>
          <w:noProof/>
        </w:rPr>
        <w:drawing>
          <wp:inline distT="0" distB="0" distL="0" distR="0" wp14:anchorId="309D9690" wp14:editId="724F546D">
            <wp:extent cx="2673350" cy="1935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8A87" w14:textId="0444CCA2" w:rsidR="00A3714A" w:rsidRDefault="00A3714A" w:rsidP="00127902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tblpY="115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992E13" w14:paraId="0944C3F6" w14:textId="77777777" w:rsidTr="00992E13">
        <w:tc>
          <w:tcPr>
            <w:tcW w:w="8005" w:type="dxa"/>
          </w:tcPr>
          <w:p w14:paraId="4D3A3493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4CFFB80E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6DAC375F" w14:textId="77777777" w:rsidTr="00992E13">
        <w:tc>
          <w:tcPr>
            <w:tcW w:w="8005" w:type="dxa"/>
          </w:tcPr>
          <w:p w14:paraId="2E1E63CC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5EE7621F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B085AC6" w14:textId="77777777" w:rsidTr="00992E13">
        <w:tc>
          <w:tcPr>
            <w:tcW w:w="8005" w:type="dxa"/>
          </w:tcPr>
          <w:p w14:paraId="02D517E0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44019044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0FA855C" w14:textId="77777777" w:rsidTr="00992E13">
        <w:tc>
          <w:tcPr>
            <w:tcW w:w="8005" w:type="dxa"/>
          </w:tcPr>
          <w:p w14:paraId="5A8F0EC8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3D36F8FB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</w:tbl>
    <w:p w14:paraId="03A24031" w14:textId="55540524" w:rsidR="00DB02B9" w:rsidRDefault="00DB02B9" w:rsidP="00992E13">
      <w:pPr>
        <w:tabs>
          <w:tab w:val="right" w:pos="10080"/>
        </w:tabs>
        <w:spacing w:before="1200" w:after="120"/>
        <w:jc w:val="center"/>
        <w:rPr>
          <w:noProof/>
        </w:rPr>
      </w:pPr>
    </w:p>
    <w:p w14:paraId="13560F52" w14:textId="14ABF6CE" w:rsidR="006720A7" w:rsidRDefault="006720A7" w:rsidP="00992E13">
      <w:pPr>
        <w:tabs>
          <w:tab w:val="right" w:pos="10080"/>
        </w:tabs>
        <w:spacing w:before="1200" w:after="120"/>
        <w:jc w:val="center"/>
      </w:pPr>
      <w:r w:rsidRPr="00992E13">
        <w:rPr>
          <w:noProof/>
        </w:rPr>
        <w:drawing>
          <wp:inline distT="0" distB="0" distL="0" distR="0" wp14:anchorId="24280166" wp14:editId="2DCA6140">
            <wp:extent cx="4605655" cy="5059045"/>
            <wp:effectExtent l="0" t="0" r="444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0A7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1323CF68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4569A">
      <w:rPr>
        <w:rFonts w:ascii="BankGothic Lt BT" w:hAnsi="BankGothic Lt BT"/>
        <w:caps/>
        <w:sz w:val="16"/>
        <w:szCs w:val="18"/>
      </w:rPr>
      <w:t>18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69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69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69A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69A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2E6961C1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69A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69A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69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69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5E2719A9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69A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69A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69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4569A">
      <w:rPr>
        <w:rFonts w:ascii="BankGothic Lt BT" w:hAnsi="BankGothic Lt BT"/>
        <w:caps/>
        <w:sz w:val="16"/>
        <w:szCs w:val="18"/>
      </w:rPr>
      <w:t>18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66F4A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586288EF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A4569A">
      <w:rPr>
        <w:rFonts w:ascii="BankGothic Lt BT" w:hAnsi="BankGothic Lt BT"/>
        <w:caps/>
        <w:sz w:val="16"/>
        <w:szCs w:val="18"/>
      </w:rPr>
      <w:t>18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66F4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69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69A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569A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3FB45EF4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4569A">
      <w:rPr>
        <w:rFonts w:ascii="BankGothic Lt BT" w:hAnsi="BankGothic Lt BT"/>
        <w:caps/>
        <w:sz w:val="24"/>
        <w:szCs w:val="24"/>
      </w:rPr>
      <w:t>Three-Way Switched Circuit, Switch HR MC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5F4D4E84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569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569A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6AAC04F2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4569A">
      <w:rPr>
        <w:rFonts w:ascii="BankGothic Lt BT" w:hAnsi="BankGothic Lt BT"/>
        <w:caps/>
        <w:sz w:val="24"/>
        <w:szCs w:val="24"/>
      </w:rPr>
      <w:t>Three-Way Switched Circuit, Switch HR MC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274574B4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569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569A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4483CF87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A4569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3B5E7E3D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4569A">
      <w:rPr>
        <w:rFonts w:ascii="BankGothic Lt BT" w:hAnsi="BankGothic Lt BT"/>
        <w:caps/>
        <w:sz w:val="24"/>
        <w:szCs w:val="24"/>
      </w:rPr>
      <w:t>Three-Way Switched Circuit, Switch HR MC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6FB3ED7F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569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569A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3481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76FDF"/>
    <w:rsid w:val="000A23B3"/>
    <w:rsid w:val="000A55D5"/>
    <w:rsid w:val="00101028"/>
    <w:rsid w:val="0012231D"/>
    <w:rsid w:val="00127902"/>
    <w:rsid w:val="00141840"/>
    <w:rsid w:val="001C2E27"/>
    <w:rsid w:val="001F0D3C"/>
    <w:rsid w:val="002025E4"/>
    <w:rsid w:val="00222A30"/>
    <w:rsid w:val="00224C5A"/>
    <w:rsid w:val="00244995"/>
    <w:rsid w:val="00253320"/>
    <w:rsid w:val="00261027"/>
    <w:rsid w:val="00295358"/>
    <w:rsid w:val="002E22BE"/>
    <w:rsid w:val="00307505"/>
    <w:rsid w:val="0035749A"/>
    <w:rsid w:val="0037367C"/>
    <w:rsid w:val="003E131E"/>
    <w:rsid w:val="003F2E8B"/>
    <w:rsid w:val="003F6D63"/>
    <w:rsid w:val="00422289"/>
    <w:rsid w:val="00431790"/>
    <w:rsid w:val="004328DF"/>
    <w:rsid w:val="004332DB"/>
    <w:rsid w:val="00442DED"/>
    <w:rsid w:val="00467565"/>
    <w:rsid w:val="00472F8B"/>
    <w:rsid w:val="00490C6C"/>
    <w:rsid w:val="004927C6"/>
    <w:rsid w:val="004A21FA"/>
    <w:rsid w:val="004C66D6"/>
    <w:rsid w:val="004D3BAE"/>
    <w:rsid w:val="0054235F"/>
    <w:rsid w:val="00561F05"/>
    <w:rsid w:val="005B3A86"/>
    <w:rsid w:val="005C5AB9"/>
    <w:rsid w:val="00610740"/>
    <w:rsid w:val="00613CEA"/>
    <w:rsid w:val="00613E4E"/>
    <w:rsid w:val="0063102B"/>
    <w:rsid w:val="00652C9A"/>
    <w:rsid w:val="00661207"/>
    <w:rsid w:val="00662E44"/>
    <w:rsid w:val="006720A7"/>
    <w:rsid w:val="006D6AFA"/>
    <w:rsid w:val="006F19A5"/>
    <w:rsid w:val="006F7F1A"/>
    <w:rsid w:val="007140C7"/>
    <w:rsid w:val="00723673"/>
    <w:rsid w:val="0075695D"/>
    <w:rsid w:val="00766F4A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975D5"/>
    <w:rsid w:val="009055E4"/>
    <w:rsid w:val="009219E3"/>
    <w:rsid w:val="009559C9"/>
    <w:rsid w:val="009913FD"/>
    <w:rsid w:val="00992E13"/>
    <w:rsid w:val="009A14CD"/>
    <w:rsid w:val="009A7BF2"/>
    <w:rsid w:val="009B042B"/>
    <w:rsid w:val="009B6084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4569A"/>
    <w:rsid w:val="00A51B95"/>
    <w:rsid w:val="00A66693"/>
    <w:rsid w:val="00AD01DD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E2C34"/>
    <w:rsid w:val="00BF3A67"/>
    <w:rsid w:val="00C51C34"/>
    <w:rsid w:val="00C602F1"/>
    <w:rsid w:val="00C67326"/>
    <w:rsid w:val="00C834FC"/>
    <w:rsid w:val="00C86D41"/>
    <w:rsid w:val="00CB5A57"/>
    <w:rsid w:val="00CB5F0C"/>
    <w:rsid w:val="00CE3BF2"/>
    <w:rsid w:val="00CF7AA0"/>
    <w:rsid w:val="00D54ACB"/>
    <w:rsid w:val="00D955C4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25FAB"/>
    <w:rsid w:val="00E6646E"/>
    <w:rsid w:val="00E74B0F"/>
    <w:rsid w:val="00E97D8E"/>
    <w:rsid w:val="00EA0805"/>
    <w:rsid w:val="00F61762"/>
    <w:rsid w:val="00F631A1"/>
    <w:rsid w:val="00F918B0"/>
    <w:rsid w:val="00FA66B6"/>
    <w:rsid w:val="00FB7385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24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2018-05-17T19:01:00Z</cp:lastPrinted>
  <dcterms:created xsi:type="dcterms:W3CDTF">2018-05-17T18:20:00Z</dcterms:created>
  <dcterms:modified xsi:type="dcterms:W3CDTF">2018-07-17T00:00:00Z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Three-Way Switched Circuit, Switch HR MC</vt:lpwstr>
  </property>
  <property fmtid="{D5CDD505-2E9C-101B-9397-08002B2CF9AE}" pid="4" name="DocNum">
    <vt:i4>18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