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1D124674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30723">
        <w:rPr>
          <w:rFonts w:ascii="Verdana" w:hAnsi="Verdana"/>
          <w:b/>
          <w:sz w:val="24"/>
          <w:szCs w:val="24"/>
        </w:rPr>
        <w:t>Move Function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0723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0723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02E79789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072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0723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330723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67CC5D3" w14:textId="77777777" w:rsidR="00093802" w:rsidRPr="00CD48E3" w:rsidRDefault="00093802" w:rsidP="0009380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the move (MOV) function</w:t>
      </w:r>
      <w:r w:rsidRPr="00CD48E3">
        <w:rPr>
          <w:rFonts w:ascii="Verdana" w:hAnsi="Verdana"/>
          <w:sz w:val="20"/>
          <w:szCs w:val="20"/>
        </w:rPr>
        <w:t>.</w:t>
      </w:r>
    </w:p>
    <w:p w14:paraId="1BBDEE85" w14:textId="0F20AE8A" w:rsidR="00093802" w:rsidRPr="00CD48E3" w:rsidRDefault="00093802" w:rsidP="0009380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strengthen</w:t>
      </w:r>
      <w:r w:rsidRPr="00CD48E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their</w:t>
      </w:r>
      <w:r w:rsidRPr="00CD48E3">
        <w:rPr>
          <w:rFonts w:ascii="Verdana" w:hAnsi="Verdana"/>
          <w:sz w:val="20"/>
          <w:szCs w:val="20"/>
        </w:rPr>
        <w:t xml:space="preserve"> knowledge of </w:t>
      </w:r>
      <w:r>
        <w:rPr>
          <w:rFonts w:ascii="Verdana" w:hAnsi="Verdana"/>
          <w:sz w:val="20"/>
          <w:szCs w:val="20"/>
        </w:rPr>
        <w:t>the binary number system</w:t>
      </w:r>
      <w:r w:rsidRPr="00CD48E3">
        <w:rPr>
          <w:rFonts w:ascii="Verdana" w:hAnsi="Verdana"/>
          <w:sz w:val="20"/>
          <w:szCs w:val="20"/>
        </w:rPr>
        <w:t>.</w:t>
      </w:r>
    </w:p>
    <w:p w14:paraId="477808BE" w14:textId="75CC440E" w:rsidR="0011679A" w:rsidRPr="0011679A" w:rsidRDefault="0011679A" w:rsidP="0011679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85C9762" w14:textId="385BC14D" w:rsidR="0011679A" w:rsidRPr="0011679A" w:rsidRDefault="00F7617F" w:rsidP="0011679A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11679A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9DD4CE" wp14:editId="205186D2">
            <wp:simplePos x="0" y="0"/>
            <wp:positionH relativeFrom="column">
              <wp:posOffset>5076190</wp:posOffset>
            </wp:positionH>
            <wp:positionV relativeFrom="paragraph">
              <wp:posOffset>3043</wp:posOffset>
            </wp:positionV>
            <wp:extent cx="1033145" cy="721995"/>
            <wp:effectExtent l="0" t="0" r="0" b="1905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615C0E6-FBD7-47F0-8D70-A53195F07E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615C0E6-FBD7-47F0-8D70-A53195F07E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79A">
        <w:rPr>
          <w:rFonts w:ascii="Verdana" w:hAnsi="Verdana"/>
          <w:sz w:val="20"/>
          <w:szCs w:val="20"/>
        </w:rPr>
        <w:t xml:space="preserve">This output instruction transfers the value from one designated location to another. </w:t>
      </w:r>
      <w:r w:rsidR="0011679A" w:rsidRPr="0011679A">
        <w:rPr>
          <w:rFonts w:ascii="Verdana" w:hAnsi="Verdana"/>
          <w:sz w:val="20"/>
          <w:szCs w:val="20"/>
        </w:rPr>
        <w:t xml:space="preserve">When rung continuity is achieved, </w:t>
      </w:r>
      <w:r w:rsidR="0011679A">
        <w:rPr>
          <w:rFonts w:ascii="Verdana" w:hAnsi="Verdana"/>
          <w:sz w:val="20"/>
          <w:szCs w:val="20"/>
        </w:rPr>
        <w:t>the Move function copies</w:t>
      </w:r>
      <w:r w:rsidR="0011679A" w:rsidRPr="0011679A">
        <w:rPr>
          <w:rFonts w:ascii="Verdana" w:hAnsi="Verdana"/>
          <w:sz w:val="20"/>
          <w:szCs w:val="20"/>
        </w:rPr>
        <w:t xml:space="preserve"> a value from the source to the destination each scan. The Source value remains intact and unchanged in its source location.</w:t>
      </w:r>
      <w:r w:rsidR="0011679A">
        <w:rPr>
          <w:rFonts w:ascii="Verdana" w:hAnsi="Verdana"/>
          <w:sz w:val="20"/>
          <w:szCs w:val="20"/>
        </w:rPr>
        <w:t xml:space="preserve"> </w:t>
      </w:r>
      <w:r w:rsidR="0011679A" w:rsidRPr="0011679A">
        <w:rPr>
          <w:rFonts w:ascii="Verdana" w:hAnsi="Verdana"/>
          <w:sz w:val="20"/>
          <w:szCs w:val="20"/>
        </w:rPr>
        <w:t xml:space="preserve">The Source </w:t>
      </w:r>
      <w:r w:rsidR="0011679A">
        <w:rPr>
          <w:rFonts w:ascii="Verdana" w:hAnsi="Verdana"/>
          <w:sz w:val="20"/>
          <w:szCs w:val="20"/>
        </w:rPr>
        <w:t>can be an</w:t>
      </w:r>
      <w:r w:rsidR="0011679A" w:rsidRPr="0011679A">
        <w:rPr>
          <w:rFonts w:ascii="Verdana" w:hAnsi="Verdana"/>
          <w:sz w:val="20"/>
          <w:szCs w:val="20"/>
        </w:rPr>
        <w:t xml:space="preserve"> address or a constant of data. The destination is the address that </w:t>
      </w:r>
      <w:r w:rsidR="0011679A">
        <w:rPr>
          <w:rFonts w:ascii="Verdana" w:hAnsi="Verdana"/>
          <w:sz w:val="20"/>
          <w:szCs w:val="20"/>
        </w:rPr>
        <w:t>signifies the location to which</w:t>
      </w:r>
      <w:r w:rsidR="0011679A" w:rsidRPr="0011679A">
        <w:rPr>
          <w:rFonts w:ascii="Verdana" w:hAnsi="Verdana"/>
          <w:sz w:val="20"/>
          <w:szCs w:val="20"/>
        </w:rPr>
        <w:t xml:space="preserve"> the data </w:t>
      </w:r>
      <w:r w:rsidR="0011679A">
        <w:rPr>
          <w:rFonts w:ascii="Verdana" w:hAnsi="Verdana"/>
          <w:sz w:val="20"/>
          <w:szCs w:val="20"/>
        </w:rPr>
        <w:t>shall be stored</w:t>
      </w:r>
      <w:r w:rsidR="0011679A" w:rsidRPr="0011679A">
        <w:rPr>
          <w:rFonts w:ascii="Verdana" w:hAnsi="Verdana"/>
          <w:sz w:val="20"/>
          <w:szCs w:val="20"/>
        </w:rPr>
        <w:t>.</w:t>
      </w:r>
      <w:r w:rsidR="0011679A">
        <w:rPr>
          <w:rFonts w:ascii="Verdana" w:hAnsi="Verdana"/>
          <w:sz w:val="20"/>
          <w:szCs w:val="20"/>
        </w:rPr>
        <w:t xml:space="preserve"> </w:t>
      </w:r>
      <w:r w:rsidR="0011679A" w:rsidRPr="0011679A">
        <w:rPr>
          <w:rFonts w:ascii="Verdana" w:hAnsi="Verdana"/>
          <w:sz w:val="20"/>
          <w:szCs w:val="20"/>
        </w:rPr>
        <w:t xml:space="preserve">The </w:t>
      </w:r>
      <w:r w:rsidR="0011679A">
        <w:rPr>
          <w:rFonts w:ascii="Verdana" w:hAnsi="Verdana"/>
          <w:sz w:val="20"/>
          <w:szCs w:val="20"/>
        </w:rPr>
        <w:t>destination</w:t>
      </w:r>
      <w:r w:rsidR="0011679A" w:rsidRPr="0011679A">
        <w:rPr>
          <w:rFonts w:ascii="Verdana" w:hAnsi="Verdana"/>
          <w:sz w:val="20"/>
          <w:szCs w:val="20"/>
        </w:rPr>
        <w:t xml:space="preserve"> must be a</w:t>
      </w:r>
      <w:r w:rsidR="0011679A">
        <w:rPr>
          <w:rFonts w:ascii="Verdana" w:hAnsi="Verdana"/>
          <w:sz w:val="20"/>
          <w:szCs w:val="20"/>
        </w:rPr>
        <w:t>n</w:t>
      </w:r>
      <w:r w:rsidR="0011679A" w:rsidRPr="0011679A">
        <w:rPr>
          <w:rFonts w:ascii="Verdana" w:hAnsi="Verdana"/>
          <w:sz w:val="20"/>
          <w:szCs w:val="20"/>
        </w:rPr>
        <w:t xml:space="preserve"> </w:t>
      </w:r>
      <w:r w:rsidR="0011679A">
        <w:rPr>
          <w:rFonts w:ascii="Verdana" w:hAnsi="Verdana"/>
          <w:sz w:val="20"/>
          <w:szCs w:val="20"/>
        </w:rPr>
        <w:t>address that can receive the s</w:t>
      </w:r>
      <w:r w:rsidR="0011679A" w:rsidRPr="0011679A">
        <w:rPr>
          <w:rFonts w:ascii="Verdana" w:hAnsi="Verdana"/>
          <w:sz w:val="20"/>
          <w:szCs w:val="20"/>
        </w:rPr>
        <w:t>ource value.</w:t>
      </w:r>
      <w:r w:rsidR="0011679A">
        <w:rPr>
          <w:rFonts w:ascii="Verdana" w:hAnsi="Verdana"/>
          <w:sz w:val="20"/>
          <w:szCs w:val="20"/>
        </w:rPr>
        <w:t xml:space="preserve"> In this example, the constant 10 will be moved in the integer register N7:0 when rung continuity is achieved. </w:t>
      </w:r>
      <w:r>
        <w:rPr>
          <w:rFonts w:ascii="Verdana" w:hAnsi="Verdana"/>
          <w:sz w:val="20"/>
          <w:szCs w:val="20"/>
        </w:rPr>
        <w:t>If rung continuity is lost, not action is taken.</w:t>
      </w:r>
    </w:p>
    <w:p w14:paraId="0ADF74FC" w14:textId="3914A722" w:rsidR="002120B0" w:rsidRDefault="002120B0" w:rsidP="002120B0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374"/>
      </w:tblGrid>
      <w:tr w:rsidR="002120B0" w:rsidRPr="0018769F" w14:paraId="0811D322" w14:textId="77777777" w:rsidTr="00DB7227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979A93" w14:textId="77777777" w:rsidR="002120B0" w:rsidRPr="0018769F" w:rsidRDefault="002120B0" w:rsidP="00DB722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2120B0" w:rsidRPr="0018769F" w14:paraId="6E084B29" w14:textId="77777777" w:rsidTr="002120B0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735A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1FC9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1E8F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093802" w:rsidRPr="0018769F" w14:paraId="2F0A6EA4" w14:textId="77777777" w:rsidTr="00DF3049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53CA" w14:textId="77777777" w:rsidR="00093802" w:rsidRPr="0018769F" w:rsidRDefault="00093802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2135" w14:textId="77777777" w:rsidR="00093802" w:rsidRPr="0018769F" w:rsidRDefault="00093802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Move Selector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A44" w14:textId="77777777" w:rsidR="00093802" w:rsidRPr="0018769F" w:rsidRDefault="00093802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MOV_SEL</w:t>
            </w:r>
          </w:p>
        </w:tc>
      </w:tr>
      <w:tr w:rsidR="002120B0" w:rsidRPr="0018769F" w14:paraId="01138082" w14:textId="77777777" w:rsidTr="002120B0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8A43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CE95" w14:textId="34284716" w:rsidR="002120B0" w:rsidRPr="0018769F" w:rsidRDefault="0039301A" w:rsidP="00DB722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 Timer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0458" w14:textId="22FA8CE5" w:rsidR="002120B0" w:rsidRPr="0018769F" w:rsidRDefault="0039301A" w:rsidP="00DB722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</w:t>
            </w:r>
          </w:p>
        </w:tc>
      </w:tr>
      <w:tr w:rsidR="0039301A" w:rsidRPr="0018769F" w14:paraId="76503341" w14:textId="77777777" w:rsidTr="00DF3049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C563" w14:textId="77777777" w:rsidR="0039301A" w:rsidRPr="0018769F" w:rsidRDefault="0039301A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2395" w14:textId="2AA8910F" w:rsidR="0039301A" w:rsidRPr="0018769F" w:rsidRDefault="0039301A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Move Value to Preset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E2F1" w14:textId="200A994E" w:rsidR="0039301A" w:rsidRPr="0018769F" w:rsidRDefault="0039301A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MOV_P</w:t>
            </w:r>
          </w:p>
        </w:tc>
      </w:tr>
      <w:tr w:rsidR="0039301A" w:rsidRPr="0018769F" w14:paraId="52926344" w14:textId="77777777" w:rsidTr="002120B0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BB37" w14:textId="6C9C02AE" w:rsidR="0039301A" w:rsidRPr="0018769F" w:rsidRDefault="0039301A" w:rsidP="0039301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0B76" w14:textId="4803EE89" w:rsidR="0039301A" w:rsidRPr="0018769F" w:rsidRDefault="0039301A" w:rsidP="0039301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Move Value to Accum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BB67" w14:textId="168E17E7" w:rsidR="0039301A" w:rsidRPr="0018769F" w:rsidRDefault="0039301A" w:rsidP="0039301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MOV_A</w:t>
            </w:r>
          </w:p>
        </w:tc>
      </w:tr>
      <w:tr w:rsidR="002120B0" w:rsidRPr="0018769F" w14:paraId="34FCE7B9" w14:textId="77777777" w:rsidTr="00DB7227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B40A53" w14:textId="77777777" w:rsidR="002120B0" w:rsidRPr="0018769F" w:rsidRDefault="002120B0" w:rsidP="00DB722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2120B0" w:rsidRPr="0018769F" w14:paraId="7AB43707" w14:textId="77777777" w:rsidTr="002120B0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6851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C98A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C01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2120B0" w:rsidRPr="0018769F" w14:paraId="77219E86" w14:textId="77777777" w:rsidTr="002120B0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117C" w14:textId="77777777" w:rsidR="002120B0" w:rsidRPr="0018769F" w:rsidRDefault="002120B0" w:rsidP="00DB722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AB51" w14:textId="27EC48C1" w:rsidR="002120B0" w:rsidRPr="0018769F" w:rsidRDefault="0039301A" w:rsidP="00DB722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Timer Done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4A92" w14:textId="146A4409" w:rsidR="002120B0" w:rsidRPr="0018769F" w:rsidRDefault="0039301A" w:rsidP="00DB722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DONE</w:t>
            </w:r>
          </w:p>
        </w:tc>
      </w:tr>
    </w:tbl>
    <w:p w14:paraId="064551B6" w14:textId="4FDF140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640DEC68" w:rsidR="00731134" w:rsidRDefault="004D376D" w:rsidP="0018769F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bookmarkStart w:id="0" w:name="_Hlk509140972"/>
      <w:r>
        <w:rPr>
          <w:rFonts w:ascii="Verdana" w:hAnsi="Verdana"/>
          <w:sz w:val="20"/>
          <w:szCs w:val="20"/>
        </w:rPr>
        <w:t>Program the logic should below</w:t>
      </w:r>
      <w:r w:rsidR="0030339D" w:rsidRPr="00DC4627">
        <w:rPr>
          <w:rFonts w:ascii="Verdana" w:hAnsi="Verdana"/>
          <w:sz w:val="20"/>
          <w:szCs w:val="20"/>
        </w:rPr>
        <w:t>.</w:t>
      </w:r>
      <w:bookmarkEnd w:id="0"/>
    </w:p>
    <w:p w14:paraId="0533373D" w14:textId="74B522C8" w:rsidR="004D376D" w:rsidRDefault="005E10B8" w:rsidP="00F7617F">
      <w:pPr>
        <w:pStyle w:val="ListParagraph"/>
        <w:spacing w:after="0" w:line="240" w:lineRule="auto"/>
        <w:contextualSpacing w:val="0"/>
        <w:rPr>
          <w:rFonts w:ascii="Verdana" w:hAnsi="Verdana"/>
          <w:sz w:val="20"/>
          <w:szCs w:val="20"/>
        </w:rPr>
      </w:pPr>
      <w:bookmarkStart w:id="1" w:name="_GoBack"/>
      <w:r>
        <w:rPr>
          <w:noProof/>
        </w:rPr>
        <w:drawing>
          <wp:inline distT="0" distB="0" distL="0" distR="0" wp14:anchorId="47F2E01A" wp14:editId="1EC18D65">
            <wp:extent cx="4818888" cy="352958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9589535" w14:textId="77777777" w:rsidR="00F7617F" w:rsidRDefault="00F7617F" w:rsidP="00F7617F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7660DA68" w14:textId="77777777" w:rsidR="00F7617F" w:rsidRPr="00C834FC" w:rsidRDefault="00F7617F" w:rsidP="00F7617F">
      <w:pPr>
        <w:spacing w:after="0" w:line="240" w:lineRule="auto"/>
        <w:ind w:left="360"/>
        <w:rPr>
          <w:rFonts w:ascii="Verdana" w:hAnsi="Verdana"/>
          <w:sz w:val="20"/>
          <w:szCs w:val="20"/>
        </w:rPr>
        <w:sectPr w:rsidR="00F7617F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7E4B2C2" w14:textId="77777777" w:rsidR="0039301A" w:rsidRPr="00884792" w:rsidRDefault="0039301A" w:rsidP="0039301A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84792">
        <w:rPr>
          <w:rFonts w:ascii="Verdana" w:hAnsi="Verdana"/>
          <w:sz w:val="20"/>
          <w:szCs w:val="20"/>
        </w:rPr>
        <w:lastRenderedPageBreak/>
        <w:t>Download the program and observe its status online.</w:t>
      </w:r>
    </w:p>
    <w:p w14:paraId="5BAA9650" w14:textId="77777777" w:rsidR="0039301A" w:rsidRPr="00884792" w:rsidRDefault="0039301A" w:rsidP="0039301A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84792">
        <w:rPr>
          <w:rFonts w:ascii="Verdana" w:hAnsi="Verdana"/>
          <w:sz w:val="20"/>
          <w:szCs w:val="20"/>
        </w:rPr>
        <w:t>At its current state, it would take 9 hours for the timer to complete.</w:t>
      </w:r>
    </w:p>
    <w:p w14:paraId="3A557319" w14:textId="77777777" w:rsidR="0039301A" w:rsidRPr="00884792" w:rsidRDefault="0039301A" w:rsidP="0039301A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84792">
        <w:rPr>
          <w:rFonts w:ascii="Verdana" w:hAnsi="Verdana"/>
          <w:sz w:val="20"/>
          <w:szCs w:val="20"/>
        </w:rPr>
        <w:t>Press PB2 and observe the timer.</w:t>
      </w:r>
    </w:p>
    <w:p w14:paraId="77868D31" w14:textId="77777777" w:rsidR="00093802" w:rsidRPr="00884792" w:rsidRDefault="00093802" w:rsidP="0009380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84792">
        <w:rPr>
          <w:rFonts w:ascii="Verdana" w:hAnsi="Verdana"/>
          <w:sz w:val="20"/>
          <w:szCs w:val="20"/>
        </w:rPr>
        <w:t xml:space="preserve">Rung 0001 will have moved a new value of 1000 into the </w:t>
      </w:r>
      <w:r w:rsidRPr="0039301A">
        <w:rPr>
          <w:rFonts w:ascii="Verdana" w:hAnsi="Verdana"/>
          <w:i/>
          <w:sz w:val="20"/>
          <w:szCs w:val="20"/>
        </w:rPr>
        <w:t>Preset</w:t>
      </w:r>
      <w:r w:rsidRPr="00884792">
        <w:rPr>
          <w:rFonts w:ascii="Verdana" w:hAnsi="Verdana"/>
          <w:sz w:val="20"/>
          <w:szCs w:val="20"/>
        </w:rPr>
        <w:t xml:space="preserve"> of the timer.</w:t>
      </w:r>
    </w:p>
    <w:p w14:paraId="2DC1631D" w14:textId="767BDDCE" w:rsidR="005E10B8" w:rsidRPr="00884792" w:rsidRDefault="005E10B8" w:rsidP="0088479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84792">
        <w:rPr>
          <w:rFonts w:ascii="Verdana" w:hAnsi="Verdana"/>
          <w:sz w:val="20"/>
          <w:szCs w:val="20"/>
        </w:rPr>
        <w:t>This is still going to require you to wait the remainder of the 1000 seconds (16 minutes) for the timer to complete.</w:t>
      </w:r>
    </w:p>
    <w:p w14:paraId="08F90EA4" w14:textId="1F641BCF" w:rsidR="005E10B8" w:rsidRPr="00884792" w:rsidRDefault="005E10B8" w:rsidP="0088479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84792">
        <w:rPr>
          <w:rFonts w:ascii="Verdana" w:hAnsi="Verdana"/>
          <w:sz w:val="20"/>
          <w:szCs w:val="20"/>
        </w:rPr>
        <w:t>Press PB3 and observe the timer and the green light.</w:t>
      </w:r>
    </w:p>
    <w:p w14:paraId="5E8B8FB1" w14:textId="1616E2B6" w:rsidR="005E10B8" w:rsidRPr="00884792" w:rsidRDefault="005E10B8" w:rsidP="0088479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84792">
        <w:rPr>
          <w:rFonts w:ascii="Verdana" w:hAnsi="Verdana"/>
          <w:sz w:val="20"/>
          <w:szCs w:val="20"/>
        </w:rPr>
        <w:t xml:space="preserve">Pressing PB3 “energized” rung 0002 </w:t>
      </w:r>
      <w:r w:rsidR="00884792">
        <w:rPr>
          <w:rFonts w:ascii="Verdana" w:hAnsi="Verdana"/>
          <w:sz w:val="20"/>
          <w:szCs w:val="20"/>
        </w:rPr>
        <w:t xml:space="preserve">and </w:t>
      </w:r>
      <w:r w:rsidRPr="00884792">
        <w:rPr>
          <w:rFonts w:ascii="Verdana" w:hAnsi="Verdana"/>
          <w:sz w:val="20"/>
          <w:szCs w:val="20"/>
        </w:rPr>
        <w:t>the v</w:t>
      </w:r>
      <w:r w:rsidR="0039301A">
        <w:rPr>
          <w:rFonts w:ascii="Verdana" w:hAnsi="Verdana"/>
          <w:sz w:val="20"/>
          <w:szCs w:val="20"/>
        </w:rPr>
        <w:t xml:space="preserve">alue previously moved into the </w:t>
      </w:r>
      <w:r w:rsidR="0039301A" w:rsidRPr="0039301A">
        <w:rPr>
          <w:rFonts w:ascii="Verdana" w:hAnsi="Verdana"/>
          <w:i/>
          <w:sz w:val="20"/>
          <w:szCs w:val="20"/>
        </w:rPr>
        <w:t>P</w:t>
      </w:r>
      <w:r w:rsidRPr="0039301A">
        <w:rPr>
          <w:rFonts w:ascii="Verdana" w:hAnsi="Verdana"/>
          <w:i/>
          <w:sz w:val="20"/>
          <w:szCs w:val="20"/>
        </w:rPr>
        <w:t>reset</w:t>
      </w:r>
      <w:r w:rsidRPr="00884792">
        <w:rPr>
          <w:rFonts w:ascii="Verdana" w:hAnsi="Verdana"/>
          <w:sz w:val="20"/>
          <w:szCs w:val="20"/>
        </w:rPr>
        <w:t xml:space="preserve"> </w:t>
      </w:r>
      <w:r w:rsidR="0039301A">
        <w:rPr>
          <w:rFonts w:ascii="Verdana" w:hAnsi="Verdana"/>
          <w:sz w:val="20"/>
          <w:szCs w:val="20"/>
        </w:rPr>
        <w:t>was moved into</w:t>
      </w:r>
      <w:r w:rsidRPr="00884792">
        <w:rPr>
          <w:rFonts w:ascii="Verdana" w:hAnsi="Verdana"/>
          <w:sz w:val="20"/>
          <w:szCs w:val="20"/>
        </w:rPr>
        <w:t xml:space="preserve"> the accumulation </w:t>
      </w:r>
      <w:r w:rsidR="0039301A">
        <w:rPr>
          <w:rFonts w:ascii="Verdana" w:hAnsi="Verdana"/>
          <w:sz w:val="20"/>
          <w:szCs w:val="20"/>
        </w:rPr>
        <w:t>(</w:t>
      </w:r>
      <w:r w:rsidR="0039301A" w:rsidRPr="0039301A">
        <w:rPr>
          <w:rFonts w:ascii="Verdana" w:hAnsi="Verdana"/>
          <w:i/>
          <w:sz w:val="20"/>
          <w:szCs w:val="20"/>
        </w:rPr>
        <w:t>Accum</w:t>
      </w:r>
      <w:r w:rsidR="0039301A">
        <w:rPr>
          <w:rFonts w:ascii="Verdana" w:hAnsi="Verdana"/>
          <w:sz w:val="20"/>
          <w:szCs w:val="20"/>
        </w:rPr>
        <w:t xml:space="preserve">) </w:t>
      </w:r>
      <w:r w:rsidRPr="00884792">
        <w:rPr>
          <w:rFonts w:ascii="Verdana" w:hAnsi="Verdana"/>
          <w:sz w:val="20"/>
          <w:szCs w:val="20"/>
        </w:rPr>
        <w:t>word.</w:t>
      </w:r>
    </w:p>
    <w:p w14:paraId="0A341B26" w14:textId="5CE96A63" w:rsidR="005E10B8" w:rsidRPr="0039301A" w:rsidRDefault="005E10B8" w:rsidP="00E00593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proofErr w:type="gramStart"/>
      <w:r w:rsidRPr="0039301A">
        <w:rPr>
          <w:rFonts w:ascii="Verdana" w:hAnsi="Verdana"/>
          <w:sz w:val="20"/>
          <w:szCs w:val="20"/>
        </w:rPr>
        <w:t>By definition, when</w:t>
      </w:r>
      <w:proofErr w:type="gramEnd"/>
      <w:r w:rsidRPr="0039301A">
        <w:rPr>
          <w:rFonts w:ascii="Verdana" w:hAnsi="Verdana"/>
          <w:sz w:val="20"/>
          <w:szCs w:val="20"/>
        </w:rPr>
        <w:t xml:space="preserve"> </w:t>
      </w:r>
      <w:r w:rsidR="0039301A" w:rsidRPr="0039301A">
        <w:rPr>
          <w:rFonts w:ascii="Verdana" w:hAnsi="Verdana"/>
          <w:i/>
          <w:sz w:val="20"/>
          <w:szCs w:val="20"/>
        </w:rPr>
        <w:t xml:space="preserve">Accum </w:t>
      </w:r>
      <w:r w:rsidR="0039301A" w:rsidRPr="0039301A">
        <w:rPr>
          <w:rFonts w:ascii="Verdana" w:hAnsi="Verdana"/>
          <w:sz w:val="20"/>
          <w:szCs w:val="20"/>
        </w:rPr>
        <w:t xml:space="preserve">= </w:t>
      </w:r>
      <w:r w:rsidR="0039301A" w:rsidRPr="0039301A">
        <w:rPr>
          <w:rFonts w:ascii="Verdana" w:hAnsi="Verdana"/>
          <w:i/>
          <w:sz w:val="20"/>
          <w:szCs w:val="20"/>
        </w:rPr>
        <w:t>P</w:t>
      </w:r>
      <w:r w:rsidRPr="0039301A">
        <w:rPr>
          <w:rFonts w:ascii="Verdana" w:hAnsi="Verdana"/>
          <w:i/>
          <w:sz w:val="20"/>
          <w:szCs w:val="20"/>
        </w:rPr>
        <w:t>reset</w:t>
      </w:r>
      <w:r w:rsidRPr="0039301A">
        <w:rPr>
          <w:rFonts w:ascii="Verdana" w:hAnsi="Verdana"/>
          <w:sz w:val="20"/>
          <w:szCs w:val="20"/>
        </w:rPr>
        <w:t xml:space="preserve">, the </w:t>
      </w:r>
      <w:r w:rsidR="0039301A" w:rsidRPr="0039301A">
        <w:rPr>
          <w:rFonts w:ascii="Verdana" w:hAnsi="Verdana"/>
          <w:sz w:val="20"/>
          <w:szCs w:val="20"/>
        </w:rPr>
        <w:t xml:space="preserve">timers </w:t>
      </w:r>
      <w:r w:rsidRPr="0039301A">
        <w:rPr>
          <w:rFonts w:ascii="Verdana" w:hAnsi="Verdana"/>
          <w:sz w:val="20"/>
          <w:szCs w:val="20"/>
        </w:rPr>
        <w:t>done (DN) bit shall be set on the timer</w:t>
      </w:r>
      <w:r w:rsidR="00884792" w:rsidRPr="0039301A">
        <w:rPr>
          <w:rFonts w:ascii="Verdana" w:hAnsi="Verdana"/>
          <w:sz w:val="20"/>
          <w:szCs w:val="20"/>
        </w:rPr>
        <w:t xml:space="preserve"> variable</w:t>
      </w:r>
      <w:r w:rsidR="0039301A" w:rsidRPr="0039301A">
        <w:rPr>
          <w:rFonts w:ascii="Verdana" w:hAnsi="Verdana"/>
          <w:sz w:val="20"/>
          <w:szCs w:val="20"/>
        </w:rPr>
        <w:t xml:space="preserve"> T4:0/DN</w:t>
      </w:r>
      <w:r w:rsidR="00884792" w:rsidRPr="0039301A">
        <w:rPr>
          <w:rFonts w:ascii="Verdana" w:hAnsi="Verdana"/>
          <w:sz w:val="20"/>
          <w:szCs w:val="20"/>
        </w:rPr>
        <w:t>.</w:t>
      </w:r>
      <w:r w:rsidR="0039301A" w:rsidRPr="0039301A">
        <w:rPr>
          <w:rFonts w:ascii="Verdana" w:hAnsi="Verdana"/>
          <w:sz w:val="20"/>
          <w:szCs w:val="20"/>
        </w:rPr>
        <w:t xml:space="preserve"> </w:t>
      </w:r>
      <w:r w:rsidRPr="0039301A">
        <w:rPr>
          <w:rFonts w:ascii="Verdana" w:hAnsi="Verdana"/>
          <w:sz w:val="20"/>
          <w:szCs w:val="20"/>
        </w:rPr>
        <w:t>Since the done bit is true, the green pilot light illuminated.</w:t>
      </w:r>
    </w:p>
    <w:p w14:paraId="1F30E77D" w14:textId="4CA3A8F7" w:rsidR="00884792" w:rsidRDefault="00884792" w:rsidP="0088479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 issue with this program i</w:t>
      </w:r>
      <w:r w:rsidR="008B08D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that the moved value is stored in two places</w:t>
      </w:r>
      <w:r w:rsidR="00B6378F">
        <w:rPr>
          <w:rFonts w:ascii="Verdana" w:hAnsi="Verdana"/>
          <w:sz w:val="20"/>
          <w:szCs w:val="20"/>
        </w:rPr>
        <w:t xml:space="preserve">, the move </w:t>
      </w:r>
      <w:r w:rsidR="0039301A">
        <w:rPr>
          <w:rFonts w:ascii="Verdana" w:hAnsi="Verdana"/>
          <w:sz w:val="20"/>
          <w:szCs w:val="20"/>
        </w:rPr>
        <w:t xml:space="preserve">function </w:t>
      </w:r>
      <w:r w:rsidR="00B6378F">
        <w:rPr>
          <w:rFonts w:ascii="Verdana" w:hAnsi="Verdana"/>
          <w:sz w:val="20"/>
          <w:szCs w:val="20"/>
        </w:rPr>
        <w:t xml:space="preserve">in rung 0002 and </w:t>
      </w:r>
      <w:r w:rsidR="0039301A">
        <w:rPr>
          <w:rFonts w:ascii="Verdana" w:hAnsi="Verdana"/>
          <w:sz w:val="20"/>
          <w:szCs w:val="20"/>
        </w:rPr>
        <w:t xml:space="preserve">the move function </w:t>
      </w:r>
      <w:r w:rsidR="00B6378F">
        <w:rPr>
          <w:rFonts w:ascii="Verdana" w:hAnsi="Verdana"/>
          <w:sz w:val="20"/>
          <w:szCs w:val="20"/>
        </w:rPr>
        <w:t>in 0003</w:t>
      </w:r>
      <w:r>
        <w:rPr>
          <w:rFonts w:ascii="Verdana" w:hAnsi="Verdana"/>
          <w:sz w:val="20"/>
          <w:szCs w:val="20"/>
        </w:rPr>
        <w:t>. If it was determined that 1100 seconds was the new time</w:t>
      </w:r>
      <w:r w:rsidR="0039301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it would </w:t>
      </w:r>
      <w:r w:rsidR="0039301A">
        <w:rPr>
          <w:rFonts w:ascii="Verdana" w:hAnsi="Verdana"/>
          <w:sz w:val="20"/>
          <w:szCs w:val="20"/>
        </w:rPr>
        <w:t xml:space="preserve">require a </w:t>
      </w:r>
      <w:r>
        <w:rPr>
          <w:rFonts w:ascii="Verdana" w:hAnsi="Verdana"/>
          <w:sz w:val="20"/>
          <w:szCs w:val="20"/>
        </w:rPr>
        <w:t>change in two places</w:t>
      </w:r>
      <w:r w:rsidR="0039301A">
        <w:rPr>
          <w:rFonts w:ascii="Verdana" w:hAnsi="Verdana"/>
          <w:sz w:val="20"/>
          <w:szCs w:val="20"/>
        </w:rPr>
        <w:t xml:space="preserve"> and for those values to equal. W</w:t>
      </w:r>
      <w:r>
        <w:rPr>
          <w:rFonts w:ascii="Verdana" w:hAnsi="Verdana"/>
          <w:sz w:val="20"/>
          <w:szCs w:val="20"/>
        </w:rPr>
        <w:t xml:space="preserve">e can simplify </w:t>
      </w:r>
      <w:r w:rsidR="00B6378F">
        <w:rPr>
          <w:rFonts w:ascii="Verdana" w:hAnsi="Verdana"/>
          <w:sz w:val="20"/>
          <w:szCs w:val="20"/>
        </w:rPr>
        <w:t>the program to ensure that the value need only be changed at one location.</w:t>
      </w:r>
    </w:p>
    <w:p w14:paraId="3D527BC9" w14:textId="150BE164" w:rsidR="00B6378F" w:rsidRDefault="00B6378F" w:rsidP="00884792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Modify the program to match the logic found below.</w:t>
      </w:r>
    </w:p>
    <w:p w14:paraId="2974EDE0" w14:textId="3D95F00F" w:rsidR="00B6378F" w:rsidRDefault="00B6378F" w:rsidP="00B6378F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5C876" wp14:editId="06184136">
                <wp:simplePos x="0" y="0"/>
                <wp:positionH relativeFrom="column">
                  <wp:posOffset>4718685</wp:posOffset>
                </wp:positionH>
                <wp:positionV relativeFrom="paragraph">
                  <wp:posOffset>2240740</wp:posOffset>
                </wp:positionV>
                <wp:extent cx="478221" cy="168165"/>
                <wp:effectExtent l="0" t="0" r="1714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21" cy="168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44DB8" id="Rectangle 3" o:spid="_x0000_s1026" style="position:absolute;margin-left:371.55pt;margin-top:176.45pt;width:37.6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TymwIAAI4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F9884B9" wp14:editId="59180680">
            <wp:extent cx="5340096" cy="3904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519B" w14:textId="2BD872A0" w:rsidR="0039301A" w:rsidRDefault="0039301A" w:rsidP="0039301A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Retest the program to ensure is behaves as it did before the modification. You can press PB1 to reset the timer at any time.</w:t>
      </w:r>
    </w:p>
    <w:p w14:paraId="29B23AF8" w14:textId="07E5D9A1" w:rsidR="0039301A" w:rsidRDefault="0039301A" w:rsidP="0039301A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Now, alter the program so that 1100 seconds is moved into the timer </w:t>
      </w:r>
      <w:r w:rsidRPr="0039301A">
        <w:rPr>
          <w:rFonts w:ascii="Verdana" w:hAnsi="Verdana"/>
          <w:i/>
          <w:sz w:val="20"/>
          <w:szCs w:val="20"/>
        </w:rPr>
        <w:t>Preset</w:t>
      </w:r>
      <w:r>
        <w:rPr>
          <w:rFonts w:ascii="Verdana" w:hAnsi="Verdana"/>
          <w:sz w:val="20"/>
          <w:szCs w:val="20"/>
        </w:rPr>
        <w:t xml:space="preserve"> value.</w:t>
      </w:r>
    </w:p>
    <w:p w14:paraId="5F7B5AC0" w14:textId="48D2DE89" w:rsidR="007B486F" w:rsidRDefault="007B486F" w:rsidP="007B486F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Download and test the program. It should behave as before yet we only needed to change the value in one instruction versus two.</w:t>
      </w:r>
    </w:p>
    <w:p w14:paraId="5CAFFB52" w14:textId="37740B89" w:rsidR="007B486F" w:rsidRDefault="007B486F" w:rsidP="007B486F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Moves can also be used to set </w:t>
      </w:r>
      <w:proofErr w:type="gramStart"/>
      <w:r>
        <w:rPr>
          <w:rFonts w:ascii="Verdana" w:hAnsi="Verdana"/>
          <w:sz w:val="20"/>
          <w:szCs w:val="20"/>
        </w:rPr>
        <w:t>a number of</w:t>
      </w:r>
      <w:proofErr w:type="gramEnd"/>
      <w:r>
        <w:rPr>
          <w:rFonts w:ascii="Verdana" w:hAnsi="Verdana"/>
          <w:sz w:val="20"/>
          <w:szCs w:val="20"/>
        </w:rPr>
        <w:t xml:space="preserve"> bits all at the same time.</w:t>
      </w:r>
    </w:p>
    <w:p w14:paraId="1D7C6AAD" w14:textId="0C14D3E4" w:rsidR="007B486F" w:rsidRDefault="007B486F" w:rsidP="007B486F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Program the logic found below.</w:t>
      </w:r>
    </w:p>
    <w:p w14:paraId="161199C3" w14:textId="5AD991A2" w:rsidR="007B486F" w:rsidRDefault="007B486F" w:rsidP="007B486F">
      <w:pPr>
        <w:pStyle w:val="ListParagraph"/>
        <w:tabs>
          <w:tab w:val="left" w:pos="6840"/>
        </w:tabs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187E44C" wp14:editId="4983A83A">
            <wp:extent cx="4937760" cy="25877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25"/>
      </w:tblGrid>
      <w:tr w:rsidR="000C1014" w14:paraId="2764EB40" w14:textId="77777777" w:rsidTr="000522DA">
        <w:tc>
          <w:tcPr>
            <w:tcW w:w="7110" w:type="dxa"/>
          </w:tcPr>
          <w:p w14:paraId="6C315825" w14:textId="77777777" w:rsidR="000C1014" w:rsidRDefault="000C1014" w:rsidP="000C1014">
            <w:pPr>
              <w:pStyle w:val="ListParagraph"/>
              <w:numPr>
                <w:ilvl w:val="0"/>
                <w:numId w:val="3"/>
              </w:numPr>
              <w:tabs>
                <w:tab w:val="left" w:pos="6840"/>
              </w:tabs>
              <w:spacing w:before="120" w:after="120" w:line="259" w:lineRule="auto"/>
              <w:ind w:left="52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Move the two-position selector switch to the “A” (up) position.</w:t>
            </w:r>
          </w:p>
          <w:p w14:paraId="53BACC10" w14:textId="77777777" w:rsidR="000C1014" w:rsidRDefault="000C1014" w:rsidP="000C1014">
            <w:pPr>
              <w:pStyle w:val="ListParagraph"/>
              <w:numPr>
                <w:ilvl w:val="0"/>
                <w:numId w:val="3"/>
              </w:numPr>
              <w:tabs>
                <w:tab w:val="left" w:pos="6840"/>
              </w:tabs>
              <w:spacing w:before="120" w:after="120" w:line="259" w:lineRule="auto"/>
              <w:ind w:left="52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This will give rung 0000 rung continuity and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integer 9 will be moved into the output word O:0.0 (</w:t>
            </w:r>
            <w:r w:rsidR="000522DA">
              <w:rPr>
                <w:rFonts w:ascii="Verdana" w:hAnsi="Verdana"/>
                <w:sz w:val="20"/>
                <w:szCs w:val="20"/>
              </w:rPr>
              <w:t>ours output channels).</w:t>
            </w:r>
          </w:p>
          <w:p w14:paraId="1CAA9F53" w14:textId="77777777" w:rsidR="000522DA" w:rsidRDefault="000522DA" w:rsidP="000C1014">
            <w:pPr>
              <w:pStyle w:val="ListParagraph"/>
              <w:numPr>
                <w:ilvl w:val="0"/>
                <w:numId w:val="3"/>
              </w:numPr>
              <w:tabs>
                <w:tab w:val="left" w:pos="6840"/>
              </w:tabs>
              <w:spacing w:before="120" w:after="120" w:line="259" w:lineRule="auto"/>
              <w:ind w:left="52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Both the green and blue pilot lights illuminate since 9 equals 1001 binary.</w:t>
            </w:r>
          </w:p>
          <w:p w14:paraId="7E1F05F6" w14:textId="77777777" w:rsidR="000522DA" w:rsidRDefault="000522DA" w:rsidP="000C1014">
            <w:pPr>
              <w:pStyle w:val="ListParagraph"/>
              <w:numPr>
                <w:ilvl w:val="0"/>
                <w:numId w:val="3"/>
              </w:numPr>
              <w:tabs>
                <w:tab w:val="left" w:pos="6840"/>
              </w:tabs>
              <w:spacing w:before="120" w:after="120" w:line="259" w:lineRule="auto"/>
              <w:ind w:left="52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That binary pattern correlates to blue (1), red (0), yellow (0) and green (1).</w:t>
            </w:r>
          </w:p>
          <w:p w14:paraId="0734A8CE" w14:textId="40940A9D" w:rsidR="000522DA" w:rsidRDefault="000522DA" w:rsidP="000522DA">
            <w:pPr>
              <w:pStyle w:val="ListParagraph"/>
              <w:numPr>
                <w:ilvl w:val="0"/>
                <w:numId w:val="3"/>
              </w:numPr>
              <w:tabs>
                <w:tab w:val="left" w:pos="6840"/>
              </w:tabs>
              <w:spacing w:before="120" w:after="120" w:line="259" w:lineRule="auto"/>
              <w:ind w:left="52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Move the two-position selector switch to the “B” (down) position.</w:t>
            </w:r>
          </w:p>
          <w:p w14:paraId="51E18CF4" w14:textId="4D819061" w:rsidR="000522DA" w:rsidRDefault="000522DA" w:rsidP="000522DA">
            <w:pPr>
              <w:pStyle w:val="ListParagraph"/>
              <w:numPr>
                <w:ilvl w:val="0"/>
                <w:numId w:val="3"/>
              </w:numPr>
              <w:tabs>
                <w:tab w:val="left" w:pos="6840"/>
              </w:tabs>
              <w:spacing w:before="120" w:after="120" w:line="259" w:lineRule="auto"/>
              <w:ind w:left="52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Both the yellow and red pilot lights illuminate since 9 equals 0110 binary.</w:t>
            </w:r>
          </w:p>
          <w:p w14:paraId="45FDBF9D" w14:textId="2E2F51B0" w:rsidR="000522DA" w:rsidRPr="000522DA" w:rsidRDefault="000522DA" w:rsidP="000522DA">
            <w:pPr>
              <w:pStyle w:val="ListParagraph"/>
              <w:numPr>
                <w:ilvl w:val="0"/>
                <w:numId w:val="3"/>
              </w:numPr>
              <w:tabs>
                <w:tab w:val="left" w:pos="6840"/>
              </w:tabs>
              <w:spacing w:before="120" w:after="120" w:line="259" w:lineRule="auto"/>
              <w:ind w:left="52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That binary pattern correlates to blue (0), red (1), yellow (1) and green (0).</w:t>
            </w:r>
          </w:p>
        </w:tc>
        <w:tc>
          <w:tcPr>
            <w:tcW w:w="24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434"/>
              <w:gridCol w:w="434"/>
              <w:gridCol w:w="406"/>
              <w:gridCol w:w="493"/>
            </w:tblGrid>
            <w:tr w:rsidR="000C1014" w14:paraId="4F7054A7" w14:textId="77777777" w:rsidTr="000C1014">
              <w:trPr>
                <w:gridAfter w:val="1"/>
                <w:wAfter w:w="500" w:type="dxa"/>
              </w:trPr>
              <w:tc>
                <w:tcPr>
                  <w:tcW w:w="460" w:type="dxa"/>
                </w:tcPr>
                <w:p w14:paraId="65A1B44A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62" w:type="dxa"/>
                </w:tcPr>
                <w:p w14:paraId="078E6403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62" w:type="dxa"/>
                </w:tcPr>
                <w:p w14:paraId="7C9F747E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C4508D4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</w:tr>
            <w:tr w:rsidR="000C1014" w14:paraId="4EDA3C25" w14:textId="77777777" w:rsidTr="000C1014">
              <w:tc>
                <w:tcPr>
                  <w:tcW w:w="460" w:type="dxa"/>
                </w:tcPr>
                <w:p w14:paraId="236C67E1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10D9FB1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15820E07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960DB44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</w:tcPr>
                <w:p w14:paraId="53C8866F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</w:tr>
            <w:tr w:rsidR="000C1014" w14:paraId="64A96B6A" w14:textId="77777777" w:rsidTr="000C1014">
              <w:tc>
                <w:tcPr>
                  <w:tcW w:w="460" w:type="dxa"/>
                </w:tcPr>
                <w:p w14:paraId="25423FE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7999EF9B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218A0F16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871898C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</w:tcPr>
                <w:p w14:paraId="46B68F6F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</w:tr>
            <w:tr w:rsidR="000C1014" w14:paraId="59757B9F" w14:textId="77777777" w:rsidTr="000C1014">
              <w:tc>
                <w:tcPr>
                  <w:tcW w:w="460" w:type="dxa"/>
                </w:tcPr>
                <w:p w14:paraId="528AB66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2E842852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1F0B8D49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937E58A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</w:tcPr>
                <w:p w14:paraId="106DA592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</w:tr>
            <w:tr w:rsidR="000C1014" w14:paraId="7BAC1D9D" w14:textId="77777777" w:rsidTr="000C1014">
              <w:tc>
                <w:tcPr>
                  <w:tcW w:w="460" w:type="dxa"/>
                </w:tcPr>
                <w:p w14:paraId="0B147BB3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2BDA3BF3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6E3A9C69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98F5EC1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</w:tcPr>
                <w:p w14:paraId="6C3300A1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</w:tr>
            <w:tr w:rsidR="000C1014" w14:paraId="0341A062" w14:textId="77777777" w:rsidTr="000C1014">
              <w:tc>
                <w:tcPr>
                  <w:tcW w:w="460" w:type="dxa"/>
                </w:tcPr>
                <w:p w14:paraId="14F91D6E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33EAAF26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4D4E026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4BEC25E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</w:tcPr>
                <w:p w14:paraId="65337CA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</w:p>
              </w:tc>
            </w:tr>
            <w:tr w:rsidR="000C1014" w14:paraId="055C6088" w14:textId="77777777" w:rsidTr="000C1014">
              <w:tc>
                <w:tcPr>
                  <w:tcW w:w="460" w:type="dxa"/>
                </w:tcPr>
                <w:p w14:paraId="07B28C4C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67BCF808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5784331F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05AA1038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</w:tcPr>
                <w:p w14:paraId="683CF3A8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</w:tr>
            <w:tr w:rsidR="000C1014" w14:paraId="1125B97C" w14:textId="77777777" w:rsidTr="000C1014">
              <w:tc>
                <w:tcPr>
                  <w:tcW w:w="460" w:type="dxa"/>
                  <w:shd w:val="clear" w:color="auto" w:fill="FFFF00"/>
                </w:tcPr>
                <w:p w14:paraId="43EFF57B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  <w:shd w:val="clear" w:color="auto" w:fill="FFFF00"/>
                </w:tcPr>
                <w:p w14:paraId="67A952BD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  <w:shd w:val="clear" w:color="auto" w:fill="FFFF00"/>
                </w:tcPr>
                <w:p w14:paraId="65D7FB71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shd w:val="clear" w:color="auto" w:fill="FFFF00"/>
                </w:tcPr>
                <w:p w14:paraId="29D615A3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  <w:shd w:val="clear" w:color="auto" w:fill="FFFF00"/>
                </w:tcPr>
                <w:p w14:paraId="1508E429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</w:t>
                  </w:r>
                </w:p>
              </w:tc>
            </w:tr>
            <w:tr w:rsidR="000C1014" w14:paraId="475ED298" w14:textId="77777777" w:rsidTr="000C1014">
              <w:tc>
                <w:tcPr>
                  <w:tcW w:w="460" w:type="dxa"/>
                </w:tcPr>
                <w:p w14:paraId="6F49938D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74AE6954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620BA4F0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73C37AE7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</w:tcPr>
                <w:p w14:paraId="2D4EE974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7</w:t>
                  </w:r>
                </w:p>
              </w:tc>
            </w:tr>
            <w:tr w:rsidR="000C1014" w14:paraId="51B9D31A" w14:textId="77777777" w:rsidTr="000C1014">
              <w:tc>
                <w:tcPr>
                  <w:tcW w:w="460" w:type="dxa"/>
                </w:tcPr>
                <w:p w14:paraId="1BC1E7B0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78E215F0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14709193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D8D71C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</w:tcPr>
                <w:p w14:paraId="76526356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8</w:t>
                  </w:r>
                </w:p>
              </w:tc>
            </w:tr>
            <w:tr w:rsidR="000C1014" w14:paraId="2824B126" w14:textId="77777777" w:rsidTr="000C1014">
              <w:tc>
                <w:tcPr>
                  <w:tcW w:w="460" w:type="dxa"/>
                  <w:shd w:val="clear" w:color="auto" w:fill="FFFF00"/>
                </w:tcPr>
                <w:p w14:paraId="60E465D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  <w:shd w:val="clear" w:color="auto" w:fill="FFFF00"/>
                </w:tcPr>
                <w:p w14:paraId="352390F8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  <w:shd w:val="clear" w:color="auto" w:fill="FFFF00"/>
                </w:tcPr>
                <w:p w14:paraId="307D45D9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  <w:shd w:val="clear" w:color="auto" w:fill="FFFF00"/>
                </w:tcPr>
                <w:p w14:paraId="50ED61CF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  <w:shd w:val="clear" w:color="auto" w:fill="FFFF00"/>
                </w:tcPr>
                <w:p w14:paraId="3DCE231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9</w:t>
                  </w:r>
                </w:p>
              </w:tc>
            </w:tr>
            <w:tr w:rsidR="000C1014" w14:paraId="35410F00" w14:textId="77777777" w:rsidTr="000C1014">
              <w:tc>
                <w:tcPr>
                  <w:tcW w:w="460" w:type="dxa"/>
                </w:tcPr>
                <w:p w14:paraId="22ACD473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5B5F0ADB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68304D8C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201BD378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</w:tcPr>
                <w:p w14:paraId="668C73BD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</w:tr>
            <w:tr w:rsidR="000C1014" w14:paraId="19424882" w14:textId="77777777" w:rsidTr="000C1014">
              <w:tc>
                <w:tcPr>
                  <w:tcW w:w="460" w:type="dxa"/>
                </w:tcPr>
                <w:p w14:paraId="1BE937B6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5D0B0A3F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62" w:type="dxa"/>
                </w:tcPr>
                <w:p w14:paraId="0B94F78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CE85A9E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</w:tcPr>
                <w:p w14:paraId="28E94D2C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11</w:t>
                  </w:r>
                </w:p>
              </w:tc>
            </w:tr>
            <w:tr w:rsidR="000C1014" w14:paraId="0A9A201D" w14:textId="77777777" w:rsidTr="000C1014">
              <w:tc>
                <w:tcPr>
                  <w:tcW w:w="460" w:type="dxa"/>
                </w:tcPr>
                <w:p w14:paraId="1EE46D8F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3C4BC19E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414FACDB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28A71AF6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</w:tcPr>
                <w:p w14:paraId="2DC21B32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12</w:t>
                  </w:r>
                </w:p>
              </w:tc>
            </w:tr>
            <w:tr w:rsidR="000C1014" w14:paraId="48A47901" w14:textId="77777777" w:rsidTr="000C1014">
              <w:tc>
                <w:tcPr>
                  <w:tcW w:w="460" w:type="dxa"/>
                </w:tcPr>
                <w:p w14:paraId="55CEAEEF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7519DBB7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7C0EF3F6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64B22791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</w:tcPr>
                <w:p w14:paraId="21A4C19D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13</w:t>
                  </w:r>
                </w:p>
              </w:tc>
            </w:tr>
            <w:tr w:rsidR="000C1014" w14:paraId="0F448916" w14:textId="77777777" w:rsidTr="000C1014">
              <w:tc>
                <w:tcPr>
                  <w:tcW w:w="460" w:type="dxa"/>
                </w:tcPr>
                <w:p w14:paraId="68C2F473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1A28DEDC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2CFA53CC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A6D8397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0" w:type="dxa"/>
                </w:tcPr>
                <w:p w14:paraId="765E0075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14</w:t>
                  </w:r>
                </w:p>
              </w:tc>
            </w:tr>
            <w:tr w:rsidR="000C1014" w14:paraId="020832B3" w14:textId="77777777" w:rsidTr="000C1014">
              <w:tc>
                <w:tcPr>
                  <w:tcW w:w="460" w:type="dxa"/>
                </w:tcPr>
                <w:p w14:paraId="534BB8C7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1AFC9571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14:paraId="66FDE026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48CF250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0" w:type="dxa"/>
                </w:tcPr>
                <w:p w14:paraId="1E38BF1B" w14:textId="77777777" w:rsidR="000C1014" w:rsidRDefault="000C1014" w:rsidP="000C1014">
                  <w:pPr>
                    <w:pStyle w:val="ListParagraph"/>
                    <w:tabs>
                      <w:tab w:val="left" w:pos="6840"/>
                    </w:tabs>
                    <w:ind w:left="0"/>
                    <w:contextualSpacing w:val="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15</w:t>
                  </w:r>
                </w:p>
              </w:tc>
            </w:tr>
          </w:tbl>
          <w:p w14:paraId="32ACB9E9" w14:textId="77777777" w:rsidR="000C1014" w:rsidRDefault="000C1014" w:rsidP="007B486F">
            <w:pPr>
              <w:pStyle w:val="ListParagraph"/>
              <w:tabs>
                <w:tab w:val="left" w:pos="6840"/>
              </w:tabs>
              <w:spacing w:before="120" w:after="1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7B4E883" w14:textId="5D33B29A" w:rsidR="007B486F" w:rsidRDefault="000522DA" w:rsidP="000522DA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Experiment with the program changing the numbers from anywhere between 0 and 15.</w:t>
      </w:r>
    </w:p>
    <w:p w14:paraId="2357A054" w14:textId="73AE7CF2" w:rsidR="000522DA" w:rsidRDefault="000522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7FC463B" w14:textId="0CAEAD6F" w:rsidR="000522DA" w:rsidRPr="007B486F" w:rsidRDefault="000522DA" w:rsidP="00536FE2">
      <w:pPr>
        <w:pStyle w:val="ListParagraph"/>
        <w:tabs>
          <w:tab w:val="left" w:pos="6840"/>
        </w:tabs>
        <w:spacing w:before="120" w:after="120"/>
        <w:ind w:left="0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0522DA" w:rsidRPr="007B486F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B3396" w14:textId="77777777" w:rsidR="005A701F" w:rsidRDefault="005A701F" w:rsidP="005B3A86">
      <w:pPr>
        <w:spacing w:after="0" w:line="240" w:lineRule="auto"/>
      </w:pPr>
      <w:r>
        <w:separator/>
      </w:r>
    </w:p>
  </w:endnote>
  <w:endnote w:type="continuationSeparator" w:id="0">
    <w:p w14:paraId="5FA86B42" w14:textId="77777777" w:rsidR="005A701F" w:rsidRDefault="005A701F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8E6B4" w14:textId="66B22496" w:rsidR="00F7617F" w:rsidRPr="00C86D41" w:rsidRDefault="00F7617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3</w:t>
    </w:r>
    <w:r w:rsidRPr="00C834FC">
      <w:rPr>
        <w:rFonts w:ascii="BankGothic Lt BT" w:hAnsi="BankGothic Lt BT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7633" w14:textId="1E390E04" w:rsidR="00F7617F" w:rsidRPr="000154E9" w:rsidRDefault="00F7617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3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0624A" w14:textId="1F582CF1" w:rsidR="00F7617F" w:rsidRPr="005D621A" w:rsidRDefault="00F7617F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30723"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30723"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30723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C4CCE07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16FB0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30723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30723">
      <w:rPr>
        <w:rFonts w:ascii="BankGothic Lt BT" w:hAnsi="BankGothic Lt BT"/>
        <w:caps/>
        <w:sz w:val="16"/>
        <w:szCs w:val="18"/>
      </w:rPr>
      <w:t>Handout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30723">
      <w:rPr>
        <w:rFonts w:ascii="BankGothic Lt BT" w:hAnsi="BankGothic Lt BT"/>
        <w:caps/>
        <w:sz w:val="16"/>
        <w:szCs w:val="18"/>
      </w:rPr>
      <w:t>3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EA57A" w14:textId="77777777" w:rsidR="005A701F" w:rsidRDefault="005A701F" w:rsidP="005B3A86">
      <w:pPr>
        <w:spacing w:after="0" w:line="240" w:lineRule="auto"/>
      </w:pPr>
      <w:r>
        <w:separator/>
      </w:r>
    </w:p>
  </w:footnote>
  <w:footnote w:type="continuationSeparator" w:id="0">
    <w:p w14:paraId="6A0EA7A7" w14:textId="77777777" w:rsidR="005A701F" w:rsidRDefault="005A701F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7C4E8" w14:textId="59C232B5" w:rsidR="00F7617F" w:rsidRPr="00261027" w:rsidRDefault="00F7617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30723">
      <w:rPr>
        <w:rFonts w:ascii="BankGothic Lt BT" w:hAnsi="BankGothic Lt BT"/>
        <w:sz w:val="24"/>
        <w:szCs w:val="24"/>
      </w:rPr>
      <w:t>Move Function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4B3A05AC" w14:textId="135563EF" w:rsidR="00F7617F" w:rsidRPr="000154E9" w:rsidRDefault="00F7617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BDEDC" w14:textId="432D5043" w:rsidR="00F7617F" w:rsidRPr="00261027" w:rsidRDefault="00F7617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30723">
      <w:rPr>
        <w:rFonts w:ascii="BankGothic Lt BT" w:hAnsi="BankGothic Lt BT"/>
        <w:sz w:val="24"/>
        <w:szCs w:val="24"/>
      </w:rPr>
      <w:t>Move Function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9618399" w14:textId="544A6525" w:rsidR="00F7617F" w:rsidRPr="000154E9" w:rsidRDefault="00F7617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7617F" w14:paraId="0CBBA187" w14:textId="77777777" w:rsidTr="00E130F3">
      <w:tc>
        <w:tcPr>
          <w:tcW w:w="630" w:type="dxa"/>
        </w:tcPr>
        <w:p w14:paraId="3AC6A290" w14:textId="77777777" w:rsidR="00F7617F" w:rsidRDefault="00F7617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802B631" wp14:editId="0B144527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575124" w14:textId="38D023B2" w:rsidR="00F7617F" w:rsidRPr="005D621A" w:rsidRDefault="00F7617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3072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DD0C252" w14:textId="77777777" w:rsidR="00F7617F" w:rsidRDefault="00F7617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3ADAA5C" wp14:editId="586D3FF2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07470" w14:textId="77777777" w:rsidR="00F7617F" w:rsidRPr="00B025CF" w:rsidRDefault="00F7617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68E744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30723">
      <w:rPr>
        <w:rFonts w:ascii="BankGothic Lt BT" w:hAnsi="BankGothic Lt BT"/>
        <w:caps/>
        <w:sz w:val="24"/>
        <w:szCs w:val="24"/>
      </w:rPr>
      <w:t>Move Function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2807793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072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05F"/>
    <w:multiLevelType w:val="hybridMultilevel"/>
    <w:tmpl w:val="EEF82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87881"/>
    <w:multiLevelType w:val="hybridMultilevel"/>
    <w:tmpl w:val="EEF82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22DA"/>
    <w:rsid w:val="000544E1"/>
    <w:rsid w:val="00083233"/>
    <w:rsid w:val="00093802"/>
    <w:rsid w:val="000A23B3"/>
    <w:rsid w:val="000C1014"/>
    <w:rsid w:val="00101028"/>
    <w:rsid w:val="0011679A"/>
    <w:rsid w:val="00141840"/>
    <w:rsid w:val="0018769F"/>
    <w:rsid w:val="001D0733"/>
    <w:rsid w:val="002025E4"/>
    <w:rsid w:val="002120B0"/>
    <w:rsid w:val="00222A30"/>
    <w:rsid w:val="00224C5A"/>
    <w:rsid w:val="002267E7"/>
    <w:rsid w:val="00261027"/>
    <w:rsid w:val="002D2D90"/>
    <w:rsid w:val="002E22BE"/>
    <w:rsid w:val="003029E6"/>
    <w:rsid w:val="0030339D"/>
    <w:rsid w:val="00307505"/>
    <w:rsid w:val="00330723"/>
    <w:rsid w:val="00333856"/>
    <w:rsid w:val="0039301A"/>
    <w:rsid w:val="003B4947"/>
    <w:rsid w:val="003C570F"/>
    <w:rsid w:val="00422289"/>
    <w:rsid w:val="00431790"/>
    <w:rsid w:val="004332DB"/>
    <w:rsid w:val="00472F8B"/>
    <w:rsid w:val="004948F1"/>
    <w:rsid w:val="004A265F"/>
    <w:rsid w:val="004D376D"/>
    <w:rsid w:val="005218D2"/>
    <w:rsid w:val="005346A5"/>
    <w:rsid w:val="00536FE2"/>
    <w:rsid w:val="005610FE"/>
    <w:rsid w:val="00584CD6"/>
    <w:rsid w:val="005A701F"/>
    <w:rsid w:val="005B3A86"/>
    <w:rsid w:val="005D621A"/>
    <w:rsid w:val="005E10B8"/>
    <w:rsid w:val="00613E4E"/>
    <w:rsid w:val="00671CBA"/>
    <w:rsid w:val="006F19A5"/>
    <w:rsid w:val="006F7F1A"/>
    <w:rsid w:val="007140C7"/>
    <w:rsid w:val="00716FB0"/>
    <w:rsid w:val="00723673"/>
    <w:rsid w:val="00731134"/>
    <w:rsid w:val="007B486F"/>
    <w:rsid w:val="00866D5F"/>
    <w:rsid w:val="00883484"/>
    <w:rsid w:val="00884792"/>
    <w:rsid w:val="008907FC"/>
    <w:rsid w:val="008975D5"/>
    <w:rsid w:val="008A2E3E"/>
    <w:rsid w:val="008B08D9"/>
    <w:rsid w:val="008E3D24"/>
    <w:rsid w:val="009219E3"/>
    <w:rsid w:val="00933117"/>
    <w:rsid w:val="009559C9"/>
    <w:rsid w:val="009B042B"/>
    <w:rsid w:val="009F2DFA"/>
    <w:rsid w:val="009F76D1"/>
    <w:rsid w:val="00B025CF"/>
    <w:rsid w:val="00B26F87"/>
    <w:rsid w:val="00B457A7"/>
    <w:rsid w:val="00B608BF"/>
    <w:rsid w:val="00B6378F"/>
    <w:rsid w:val="00B755C0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A380B"/>
    <w:rsid w:val="00DC19D0"/>
    <w:rsid w:val="00DC4627"/>
    <w:rsid w:val="00DC51B1"/>
    <w:rsid w:val="00DF270C"/>
    <w:rsid w:val="00E013AA"/>
    <w:rsid w:val="00E130F3"/>
    <w:rsid w:val="00EA0805"/>
    <w:rsid w:val="00F14077"/>
    <w:rsid w:val="00F61762"/>
    <w:rsid w:val="00F631A1"/>
    <w:rsid w:val="00F7617F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133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2018-11-16T01:03:00Z</cp:lastPrinted>
  <dcterms:created xsi:type="dcterms:W3CDTF">2018-11-15T16:18:00Z</dcterms:created>
  <dcterms:modified xsi:type="dcterms:W3CDTF">2018-11-16T17:14:00Z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Move Function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