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D9AAD" w14:textId="1F8701E4" w:rsidR="000154E9" w:rsidRPr="000154E9" w:rsidRDefault="000A23B3" w:rsidP="00B47850">
      <w:pPr>
        <w:tabs>
          <w:tab w:val="left" w:pos="7560"/>
          <w:tab w:val="right" w:pos="9720"/>
        </w:tabs>
        <w:spacing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984609">
        <w:rPr>
          <w:rFonts w:ascii="Verdana" w:hAnsi="Verdana"/>
          <w:b/>
          <w:sz w:val="24"/>
          <w:szCs w:val="24"/>
        </w:rPr>
        <w:t>Input Table and Order of Operation</w:t>
      </w:r>
      <w:r w:rsidR="00DC51B1">
        <w:rPr>
          <w:rFonts w:ascii="Verdana" w:hAnsi="Verdana"/>
          <w:b/>
          <w:sz w:val="24"/>
          <w:szCs w:val="24"/>
        </w:rPr>
        <w:fldChar w:fldCharType="end"/>
      </w:r>
      <w:r w:rsidR="000154E9" w:rsidRPr="000154E9">
        <w:rPr>
          <w:rFonts w:ascii="Verdana" w:hAnsi="Verdana"/>
          <w:b/>
          <w:sz w:val="20"/>
          <w:szCs w:val="20"/>
        </w:rPr>
        <w:tab/>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984609">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984609">
        <w:rPr>
          <w:rFonts w:ascii="Verdana" w:hAnsi="Verdana"/>
          <w:sz w:val="20"/>
          <w:szCs w:val="20"/>
        </w:rPr>
        <w:t>5</w:t>
      </w:r>
      <w:r w:rsidR="00CF7AA0">
        <w:rPr>
          <w:rFonts w:ascii="Verdana" w:hAnsi="Verdana"/>
          <w:sz w:val="20"/>
          <w:szCs w:val="20"/>
        </w:rPr>
        <w:fldChar w:fldCharType="end"/>
      </w:r>
    </w:p>
    <w:bookmarkStart w:id="0" w:name="_Hlk509218743"/>
    <w:p w14:paraId="47F3D802" w14:textId="243F98B5" w:rsidR="00E013AA" w:rsidRPr="000154E9" w:rsidRDefault="00E013AA" w:rsidP="005A5EFD">
      <w:pPr>
        <w:tabs>
          <w:tab w:val="left" w:pos="504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984609">
        <w:rPr>
          <w:rFonts w:ascii="Verdana" w:hAnsi="Verdana"/>
          <w:sz w:val="20"/>
          <w:szCs w:val="20"/>
        </w:rPr>
        <w:t>Introduction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984609">
        <w:rPr>
          <w:rFonts w:ascii="Verdana" w:hAnsi="Verdana"/>
          <w:sz w:val="20"/>
          <w:szCs w:val="20"/>
        </w:rPr>
        <w:t>Introduction to PLCs</w:t>
      </w:r>
      <w:r w:rsidR="00DC51B1">
        <w:rPr>
          <w:rFonts w:ascii="Verdana" w:hAnsi="Verdana"/>
          <w:sz w:val="20"/>
          <w:szCs w:val="20"/>
        </w:rPr>
        <w:fldChar w:fldCharType="end"/>
      </w:r>
      <w:r w:rsidR="005A5EFD">
        <w:rPr>
          <w:rFonts w:ascii="Verdana" w:hAnsi="Verdana"/>
          <w:sz w:val="20"/>
          <w:szCs w:val="20"/>
        </w:rPr>
        <w:tab/>
        <w:t xml:space="preserve">CLO: </w:t>
      </w:r>
      <w:r w:rsidR="005A5EFD">
        <w:rPr>
          <w:rFonts w:ascii="Verdana" w:hAnsi="Verdana"/>
          <w:sz w:val="20"/>
          <w:szCs w:val="20"/>
        </w:rPr>
        <w:fldChar w:fldCharType="begin"/>
      </w:r>
      <w:r w:rsidR="005A5EFD">
        <w:rPr>
          <w:rFonts w:ascii="Verdana" w:hAnsi="Verdana"/>
          <w:sz w:val="20"/>
          <w:szCs w:val="20"/>
        </w:rPr>
        <w:instrText xml:space="preserve"> DOCPROPERTY  DocCLO  \* MERGEFORMAT </w:instrText>
      </w:r>
      <w:r w:rsidR="005A5EFD">
        <w:rPr>
          <w:rFonts w:ascii="Verdana" w:hAnsi="Verdana"/>
          <w:sz w:val="20"/>
          <w:szCs w:val="20"/>
        </w:rPr>
        <w:fldChar w:fldCharType="separate"/>
      </w:r>
      <w:r w:rsidR="00984609">
        <w:rPr>
          <w:rFonts w:ascii="Verdana" w:hAnsi="Verdana"/>
          <w:sz w:val="20"/>
          <w:szCs w:val="20"/>
        </w:rPr>
        <w:t>1, 4</w:t>
      </w:r>
      <w:r w:rsidR="005A5EFD">
        <w:rPr>
          <w:rFonts w:ascii="Verdana" w:hAnsi="Verdana"/>
          <w:sz w:val="20"/>
          <w:szCs w:val="20"/>
        </w:rPr>
        <w:fldChar w:fldCharType="end"/>
      </w:r>
    </w:p>
    <w:bookmarkEnd w:id="0"/>
    <w:p w14:paraId="70B293A0" w14:textId="4994F5EC" w:rsidR="00B025CF" w:rsidRPr="000154E9" w:rsidRDefault="00B025CF" w:rsidP="00B47850">
      <w:pPr>
        <w:tabs>
          <w:tab w:val="left" w:pos="5040"/>
          <w:tab w:val="right" w:pos="9720"/>
        </w:tabs>
        <w:spacing w:before="360" w:after="120"/>
        <w:rPr>
          <w:rFonts w:ascii="Verdana" w:hAnsi="Verdana"/>
          <w:sz w:val="20"/>
          <w:szCs w:val="20"/>
        </w:rPr>
      </w:pPr>
      <w:r w:rsidRPr="000154E9">
        <w:rPr>
          <w:rFonts w:ascii="Verdana" w:hAnsi="Verdana"/>
          <w:sz w:val="20"/>
          <w:szCs w:val="20"/>
        </w:rPr>
        <w:t>Name ____________________________</w:t>
      </w:r>
      <w:r w:rsidRPr="000154E9">
        <w:rPr>
          <w:rFonts w:ascii="Verdana" w:hAnsi="Verdana"/>
          <w:sz w:val="20"/>
          <w:szCs w:val="20"/>
        </w:rPr>
        <w:tab/>
      </w:r>
      <w:r w:rsidR="00603051">
        <w:rPr>
          <w:rFonts w:ascii="Verdana" w:hAnsi="Verdana"/>
          <w:sz w:val="20"/>
          <w:szCs w:val="20"/>
        </w:rPr>
        <w:t>Grade</w:t>
      </w:r>
      <w:bookmarkStart w:id="1" w:name="_GoBack"/>
      <w:bookmarkEnd w:id="1"/>
      <w:r w:rsidRPr="000154E9">
        <w:rPr>
          <w:rFonts w:ascii="Verdana" w:hAnsi="Verdana"/>
          <w:sz w:val="20"/>
          <w:szCs w:val="20"/>
        </w:rPr>
        <w:t xml:space="preserve"> _______</w:t>
      </w:r>
      <w:r w:rsidRPr="000154E9">
        <w:rPr>
          <w:rFonts w:ascii="Verdana" w:hAnsi="Verdana"/>
          <w:sz w:val="20"/>
          <w:szCs w:val="20"/>
        </w:rPr>
        <w:tab/>
        <w:t>Date ______________</w:t>
      </w:r>
    </w:p>
    <w:p w14:paraId="0DD6453C" w14:textId="6DCA6AE7" w:rsidR="00E013AA" w:rsidRPr="000154E9" w:rsidRDefault="00E013AA" w:rsidP="00FD3281">
      <w:pPr>
        <w:tabs>
          <w:tab w:val="center" w:pos="5040"/>
        </w:tabs>
        <w:spacing w:before="240" w:after="120"/>
        <w:rPr>
          <w:rFonts w:ascii="Verdana" w:hAnsi="Verdana"/>
          <w:b/>
          <w:sz w:val="20"/>
          <w:szCs w:val="20"/>
        </w:rPr>
      </w:pPr>
      <w:r w:rsidRPr="000154E9">
        <w:rPr>
          <w:rFonts w:ascii="Verdana" w:hAnsi="Verdana"/>
          <w:b/>
          <w:sz w:val="20"/>
          <w:szCs w:val="20"/>
        </w:rPr>
        <w:t>Objectives</w:t>
      </w:r>
      <w:r w:rsidR="00FD3281">
        <w:rPr>
          <w:rFonts w:ascii="Verdana" w:hAnsi="Verdana"/>
          <w:b/>
          <w:sz w:val="20"/>
          <w:szCs w:val="20"/>
        </w:rPr>
        <w:tab/>
      </w:r>
    </w:p>
    <w:p w14:paraId="04BB4B70" w14:textId="14E14F84" w:rsidR="00D44E14" w:rsidRDefault="00D44E14" w:rsidP="00D44E14">
      <w:pPr>
        <w:pStyle w:val="ListParagraph"/>
        <w:numPr>
          <w:ilvl w:val="0"/>
          <w:numId w:val="1"/>
        </w:numPr>
        <w:spacing w:after="120"/>
        <w:rPr>
          <w:rFonts w:ascii="Verdana" w:hAnsi="Verdana"/>
          <w:sz w:val="20"/>
          <w:szCs w:val="20"/>
        </w:rPr>
      </w:pPr>
      <w:r>
        <w:rPr>
          <w:rFonts w:ascii="Verdana" w:hAnsi="Verdana"/>
          <w:sz w:val="20"/>
          <w:szCs w:val="20"/>
        </w:rPr>
        <w:t>Student shall identify the various features within RSLogix 500 Pro software.</w:t>
      </w:r>
    </w:p>
    <w:p w14:paraId="426B805D" w14:textId="3A9CAA07" w:rsidR="00D44E14" w:rsidRDefault="00D44E14" w:rsidP="00D44E14">
      <w:pPr>
        <w:pStyle w:val="ListParagraph"/>
        <w:numPr>
          <w:ilvl w:val="0"/>
          <w:numId w:val="1"/>
        </w:numPr>
        <w:spacing w:after="120"/>
        <w:rPr>
          <w:rFonts w:ascii="Verdana" w:hAnsi="Verdana"/>
          <w:sz w:val="20"/>
          <w:szCs w:val="20"/>
        </w:rPr>
      </w:pPr>
      <w:r>
        <w:rPr>
          <w:rFonts w:ascii="Verdana" w:hAnsi="Verdana"/>
          <w:sz w:val="20"/>
          <w:szCs w:val="20"/>
        </w:rPr>
        <w:t>Student shall locate and select th</w:t>
      </w:r>
      <w:r w:rsidR="005F7C02">
        <w:rPr>
          <w:rFonts w:ascii="Verdana" w:hAnsi="Verdana"/>
          <w:sz w:val="20"/>
          <w:szCs w:val="20"/>
        </w:rPr>
        <w:t>e</w:t>
      </w:r>
      <w:r>
        <w:rPr>
          <w:rFonts w:ascii="Verdana" w:hAnsi="Verdana"/>
          <w:sz w:val="20"/>
          <w:szCs w:val="20"/>
        </w:rPr>
        <w:t xml:space="preserve"> appropriate </w:t>
      </w:r>
      <w:r w:rsidRPr="00B7251D">
        <w:rPr>
          <w:rFonts w:ascii="Verdana" w:hAnsi="Verdana"/>
          <w:i/>
          <w:sz w:val="20"/>
          <w:szCs w:val="20"/>
        </w:rPr>
        <w:t>System Options</w:t>
      </w:r>
      <w:r>
        <w:rPr>
          <w:rFonts w:ascii="Verdana" w:hAnsi="Verdana"/>
          <w:sz w:val="20"/>
          <w:szCs w:val="20"/>
        </w:rPr>
        <w:t xml:space="preserve"> for composing ladder logic within RSLogix 500 Pro.</w:t>
      </w:r>
    </w:p>
    <w:p w14:paraId="3402AC06" w14:textId="268C421D" w:rsidR="00D44E14" w:rsidRDefault="00D44E14" w:rsidP="00D44E14">
      <w:pPr>
        <w:pStyle w:val="ListParagraph"/>
        <w:numPr>
          <w:ilvl w:val="0"/>
          <w:numId w:val="1"/>
        </w:numPr>
        <w:spacing w:after="120"/>
        <w:rPr>
          <w:rFonts w:ascii="Verdana" w:hAnsi="Verdana"/>
          <w:sz w:val="20"/>
          <w:szCs w:val="20"/>
        </w:rPr>
      </w:pPr>
      <w:r>
        <w:rPr>
          <w:rFonts w:ascii="Verdana" w:hAnsi="Verdana"/>
          <w:sz w:val="20"/>
          <w:szCs w:val="20"/>
        </w:rPr>
        <w:t>Student shall compose</w:t>
      </w:r>
      <w:r w:rsidR="00B7251D">
        <w:rPr>
          <w:rFonts w:ascii="Verdana" w:hAnsi="Verdana"/>
          <w:sz w:val="20"/>
          <w:szCs w:val="20"/>
        </w:rPr>
        <w:t xml:space="preserve"> their first ladder logic program within RSLogix 500 Pro.</w:t>
      </w:r>
    </w:p>
    <w:p w14:paraId="24B5E05C" w14:textId="77777777" w:rsidR="00477745" w:rsidRPr="00477745" w:rsidRDefault="00477745" w:rsidP="00477745">
      <w:pPr>
        <w:spacing w:before="240" w:after="120"/>
        <w:rPr>
          <w:rFonts w:ascii="Verdana" w:hAnsi="Verdana"/>
          <w:b/>
          <w:sz w:val="20"/>
          <w:szCs w:val="20"/>
        </w:rPr>
      </w:pPr>
      <w:bookmarkStart w:id="2" w:name="_Hlk509217495"/>
      <w:r w:rsidRPr="00477745">
        <w:rPr>
          <w:rFonts w:ascii="Verdana" w:hAnsi="Verdana"/>
          <w:b/>
          <w:sz w:val="20"/>
          <w:szCs w:val="20"/>
        </w:rPr>
        <w:t>Assessment</w:t>
      </w:r>
    </w:p>
    <w:p w14:paraId="706D013C" w14:textId="084A3A53" w:rsidR="00477745" w:rsidRPr="00B7251D" w:rsidRDefault="00477745" w:rsidP="00477745">
      <w:pPr>
        <w:spacing w:before="120" w:after="120"/>
        <w:ind w:left="720"/>
        <w:rPr>
          <w:rFonts w:ascii="Verdana" w:hAnsi="Verdana"/>
          <w:sz w:val="20"/>
          <w:szCs w:val="20"/>
        </w:rPr>
      </w:pPr>
      <w:r w:rsidRPr="00B7251D">
        <w:rPr>
          <w:rFonts w:ascii="Verdana" w:hAnsi="Verdana"/>
          <w:sz w:val="20"/>
          <w:szCs w:val="20"/>
        </w:rPr>
        <w:t xml:space="preserve">Students shall demonstrate a comprehension of the objectives listed above by scoring a minimum of 75% on this shop job. Grading shall be based on the </w:t>
      </w:r>
      <w:r w:rsidR="00BB0FDE" w:rsidRPr="00B7251D">
        <w:rPr>
          <w:rFonts w:ascii="Verdana" w:hAnsi="Verdana"/>
          <w:sz w:val="20"/>
          <w:szCs w:val="20"/>
        </w:rPr>
        <w:t>I</w:t>
      </w:r>
      <w:r w:rsidR="00B7251D">
        <w:rPr>
          <w:rFonts w:ascii="Verdana" w:hAnsi="Verdana"/>
          <w:sz w:val="20"/>
          <w:szCs w:val="20"/>
        </w:rPr>
        <w:t>ntroduction to PLC rubric</w:t>
      </w:r>
      <w:r w:rsidRPr="00B7251D">
        <w:rPr>
          <w:rFonts w:ascii="Verdana" w:hAnsi="Verdana"/>
          <w:sz w:val="20"/>
          <w:szCs w:val="20"/>
        </w:rPr>
        <w:t>.</w:t>
      </w:r>
    </w:p>
    <w:bookmarkEnd w:id="2"/>
    <w:p w14:paraId="3188DED4" w14:textId="0E3E61F8" w:rsidR="00E013AA" w:rsidRPr="000154E9" w:rsidRDefault="00E013AA" w:rsidP="00B47850">
      <w:pPr>
        <w:spacing w:before="240" w:after="120"/>
        <w:rPr>
          <w:rFonts w:ascii="Verdana" w:hAnsi="Verdana"/>
          <w:b/>
          <w:sz w:val="20"/>
          <w:szCs w:val="20"/>
        </w:rPr>
      </w:pPr>
      <w:r w:rsidRPr="000154E9">
        <w:rPr>
          <w:rFonts w:ascii="Verdana" w:hAnsi="Verdana"/>
          <w:b/>
          <w:sz w:val="20"/>
          <w:szCs w:val="20"/>
        </w:rPr>
        <w:t>Instructions</w:t>
      </w:r>
    </w:p>
    <w:p w14:paraId="6AD9465A" w14:textId="4AB0029F" w:rsidR="00E013AA" w:rsidRDefault="00BB0FDE" w:rsidP="00B47850">
      <w:pPr>
        <w:spacing w:before="120" w:after="120"/>
        <w:ind w:left="720"/>
        <w:rPr>
          <w:rFonts w:ascii="Verdana" w:hAnsi="Verdana"/>
          <w:sz w:val="20"/>
          <w:szCs w:val="20"/>
        </w:rPr>
      </w:pPr>
      <w:r>
        <w:rPr>
          <w:rFonts w:ascii="Verdana" w:hAnsi="Verdana"/>
          <w:sz w:val="20"/>
          <w:szCs w:val="20"/>
        </w:rPr>
        <w:t xml:space="preserve">Create a new ladder programmed named I2P </w:t>
      </w:r>
      <w:r>
        <w:rPr>
          <w:rFonts w:ascii="Verdana" w:hAnsi="Verdana"/>
          <w:sz w:val="20"/>
          <w:szCs w:val="20"/>
        </w:rPr>
        <w:fldChar w:fldCharType="begin"/>
      </w:r>
      <w:r>
        <w:rPr>
          <w:rFonts w:ascii="Verdana" w:hAnsi="Verdana"/>
          <w:sz w:val="20"/>
          <w:szCs w:val="20"/>
        </w:rPr>
        <w:instrText xml:space="preserve"> DOCPROPERTY  DocType  \* MERGEFORMAT </w:instrText>
      </w:r>
      <w:r>
        <w:rPr>
          <w:rFonts w:ascii="Verdana" w:hAnsi="Verdana"/>
          <w:sz w:val="20"/>
          <w:szCs w:val="20"/>
        </w:rPr>
        <w:fldChar w:fldCharType="separate"/>
      </w:r>
      <w:r w:rsidR="00984609">
        <w:rPr>
          <w:rFonts w:ascii="Verdana" w:hAnsi="Verdana"/>
          <w:sz w:val="20"/>
          <w:szCs w:val="20"/>
        </w:rPr>
        <w:t>Job</w:t>
      </w:r>
      <w:r>
        <w:rPr>
          <w:rFonts w:ascii="Verdana" w:hAnsi="Verdana"/>
          <w:sz w:val="20"/>
          <w:szCs w:val="20"/>
        </w:rPr>
        <w:fldChar w:fldCharType="end"/>
      </w:r>
      <w:r>
        <w:rPr>
          <w:rFonts w:ascii="Verdana" w:hAnsi="Verdana"/>
          <w:sz w:val="20"/>
          <w:szCs w:val="20"/>
        </w:rPr>
        <w:t xml:space="preserve"> </w:t>
      </w:r>
      <w:r>
        <w:rPr>
          <w:rFonts w:ascii="Verdana" w:hAnsi="Verdana"/>
          <w:sz w:val="20"/>
          <w:szCs w:val="20"/>
        </w:rPr>
        <w:fldChar w:fldCharType="begin"/>
      </w:r>
      <w:r>
        <w:rPr>
          <w:rFonts w:ascii="Verdana" w:hAnsi="Verdana"/>
          <w:sz w:val="20"/>
          <w:szCs w:val="20"/>
        </w:rPr>
        <w:instrText xml:space="preserve"> DOCPROPERTY  DocNum  \* MERGEFORMAT </w:instrText>
      </w:r>
      <w:r>
        <w:rPr>
          <w:rFonts w:ascii="Verdana" w:hAnsi="Verdana"/>
          <w:sz w:val="20"/>
          <w:szCs w:val="20"/>
        </w:rPr>
        <w:fldChar w:fldCharType="separate"/>
      </w:r>
      <w:r w:rsidR="00984609">
        <w:rPr>
          <w:rFonts w:ascii="Verdana" w:hAnsi="Verdana"/>
          <w:sz w:val="20"/>
          <w:szCs w:val="20"/>
        </w:rPr>
        <w:t>5</w:t>
      </w:r>
      <w:r>
        <w:rPr>
          <w:rFonts w:ascii="Verdana" w:hAnsi="Verdana"/>
          <w:sz w:val="20"/>
          <w:szCs w:val="20"/>
        </w:rPr>
        <w:fldChar w:fldCharType="end"/>
      </w:r>
      <w:r>
        <w:rPr>
          <w:rFonts w:ascii="Verdana" w:hAnsi="Verdana"/>
          <w:sz w:val="20"/>
          <w:szCs w:val="20"/>
        </w:rPr>
        <w:t xml:space="preserve"> - </w:t>
      </w:r>
      <w:r>
        <w:rPr>
          <w:rFonts w:ascii="Verdana" w:hAnsi="Verdana"/>
          <w:sz w:val="20"/>
          <w:szCs w:val="20"/>
        </w:rPr>
        <w:fldChar w:fldCharType="begin"/>
      </w:r>
      <w:r>
        <w:rPr>
          <w:rFonts w:ascii="Verdana" w:hAnsi="Verdana"/>
          <w:sz w:val="20"/>
          <w:szCs w:val="20"/>
        </w:rPr>
        <w:instrText xml:space="preserve"> DOCPROPERTY  DocTitle  \* MERGEFORMAT </w:instrText>
      </w:r>
      <w:r>
        <w:rPr>
          <w:rFonts w:ascii="Verdana" w:hAnsi="Verdana"/>
          <w:sz w:val="20"/>
          <w:szCs w:val="20"/>
        </w:rPr>
        <w:fldChar w:fldCharType="separate"/>
      </w:r>
      <w:r w:rsidR="00984609">
        <w:rPr>
          <w:rFonts w:ascii="Verdana" w:hAnsi="Verdana"/>
          <w:sz w:val="20"/>
          <w:szCs w:val="20"/>
        </w:rPr>
        <w:t>Input Table and Order of Operation</w:t>
      </w:r>
      <w:r>
        <w:rPr>
          <w:rFonts w:ascii="Verdana" w:hAnsi="Verdana"/>
          <w:sz w:val="20"/>
          <w:szCs w:val="20"/>
        </w:rPr>
        <w:fldChar w:fldCharType="end"/>
      </w:r>
      <w:r w:rsidR="00E013AA" w:rsidRPr="000154E9">
        <w:rPr>
          <w:rFonts w:ascii="Verdana" w:hAnsi="Verdana"/>
          <w:sz w:val="20"/>
          <w:szCs w:val="20"/>
        </w:rPr>
        <w:t>.</w:t>
      </w:r>
      <w:r>
        <w:rPr>
          <w:rFonts w:ascii="Verdana" w:hAnsi="Verdana"/>
          <w:sz w:val="20"/>
          <w:szCs w:val="20"/>
        </w:rPr>
        <w:t xml:space="preserve"> Construct the following ladder diagram.</w:t>
      </w:r>
      <w:r w:rsidR="00BE5EB2">
        <w:rPr>
          <w:rFonts w:ascii="Verdana" w:hAnsi="Verdana"/>
          <w:sz w:val="20"/>
          <w:szCs w:val="20"/>
        </w:rPr>
        <w:t xml:space="preserve"> After composing the ladder diagram below, press the </w:t>
      </w:r>
      <w:r w:rsidR="00BE5EB2">
        <w:rPr>
          <w:rFonts w:ascii="Verdana" w:hAnsi="Verdana"/>
          <w:noProof/>
          <w:sz w:val="20"/>
          <w:szCs w:val="20"/>
        </w:rPr>
        <w:drawing>
          <wp:inline distT="0" distB="0" distL="0" distR="0" wp14:anchorId="1786001F" wp14:editId="46B7E9FC">
            <wp:extent cx="182880" cy="1828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erify File.png"/>
                    <pic:cNvPicPr/>
                  </pic:nvPicPr>
                  <pic:blipFill>
                    <a:blip r:embed="rId7">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r w:rsidR="00BE5EB2">
        <w:rPr>
          <w:rFonts w:ascii="Verdana" w:hAnsi="Verdana"/>
          <w:sz w:val="20"/>
          <w:szCs w:val="20"/>
        </w:rPr>
        <w:t xml:space="preserve"> </w:t>
      </w:r>
      <w:r w:rsidR="00BE5EB2" w:rsidRPr="00223439">
        <w:rPr>
          <w:rFonts w:ascii="Verdana" w:hAnsi="Verdana"/>
          <w:i/>
          <w:sz w:val="20"/>
          <w:szCs w:val="20"/>
        </w:rPr>
        <w:t>Verify File</w:t>
      </w:r>
      <w:r w:rsidR="00BE5EB2">
        <w:rPr>
          <w:rFonts w:ascii="Verdana" w:hAnsi="Verdana"/>
          <w:sz w:val="20"/>
          <w:szCs w:val="20"/>
        </w:rPr>
        <w:t xml:space="preserve"> button and ensure that the program has no issues. If the program is warning and error free, go to </w:t>
      </w:r>
      <w:proofErr w:type="spellStart"/>
      <w:r w:rsidR="00BE5EB2" w:rsidRPr="00223439">
        <w:rPr>
          <w:rFonts w:ascii="Verdana" w:hAnsi="Verdana"/>
          <w:i/>
          <w:sz w:val="20"/>
          <w:szCs w:val="20"/>
        </w:rPr>
        <w:t>Comms</w:t>
      </w:r>
      <w:proofErr w:type="spellEnd"/>
      <w:r w:rsidR="00BE5EB2" w:rsidRPr="00223439">
        <w:rPr>
          <w:rFonts w:ascii="Verdana" w:hAnsi="Verdana"/>
          <w:i/>
          <w:sz w:val="20"/>
          <w:szCs w:val="20"/>
        </w:rPr>
        <w:t xml:space="preserve"> &gt; Download &gt; </w:t>
      </w:r>
      <w:r w:rsidR="00223439" w:rsidRPr="00223439">
        <w:rPr>
          <w:rFonts w:ascii="Verdana" w:hAnsi="Verdana"/>
          <w:i/>
          <w:sz w:val="20"/>
          <w:szCs w:val="20"/>
        </w:rPr>
        <w:t>Download Program</w:t>
      </w:r>
      <w:r w:rsidR="00223439" w:rsidRPr="00223439">
        <w:rPr>
          <w:rFonts w:ascii="Verdana" w:hAnsi="Verdana"/>
          <w:sz w:val="20"/>
          <w:szCs w:val="20"/>
        </w:rPr>
        <w:t>.</w:t>
      </w:r>
    </w:p>
    <w:p w14:paraId="0845C017" w14:textId="4FF5B623" w:rsidR="00B86BEC" w:rsidRDefault="004B418F" w:rsidP="00B62BD7">
      <w:pPr>
        <w:spacing w:after="240"/>
        <w:ind w:left="720"/>
        <w:rPr>
          <w:rFonts w:ascii="Verdana" w:hAnsi="Verdana"/>
        </w:rPr>
      </w:pPr>
      <w:r w:rsidRPr="004B418F">
        <w:rPr>
          <w:noProof/>
        </w:rPr>
        <w:drawing>
          <wp:inline distT="0" distB="0" distL="0" distR="0" wp14:anchorId="20593043" wp14:editId="34F9CA53">
            <wp:extent cx="5422392" cy="1883664"/>
            <wp:effectExtent l="0" t="0" r="698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2392" cy="1883664"/>
                    </a:xfrm>
                    <a:prstGeom prst="rect">
                      <a:avLst/>
                    </a:prstGeom>
                  </pic:spPr>
                </pic:pic>
              </a:graphicData>
            </a:graphic>
          </wp:inline>
        </w:drawing>
      </w:r>
    </w:p>
    <w:p w14:paraId="4593C9F6" w14:textId="47713BB9" w:rsidR="005D64D1" w:rsidRDefault="00435FA8" w:rsidP="005D64D1">
      <w:pPr>
        <w:spacing w:after="0"/>
        <w:rPr>
          <w:rFonts w:ascii="Verdana" w:hAnsi="Verdana"/>
          <w:sz w:val="20"/>
          <w:szCs w:val="20"/>
        </w:rPr>
      </w:pPr>
      <w:r>
        <w:rPr>
          <w:rFonts w:ascii="Verdana" w:hAnsi="Verdana"/>
          <w:sz w:val="20"/>
          <w:szCs w:val="20"/>
        </w:rPr>
        <w:t xml:space="preserve">Press the normally closed pushbutton and observe that the green light goes out. Press the normally open pushbuttons and observe that the yellow and red lights come on. </w:t>
      </w:r>
      <w:r w:rsidR="00223439">
        <w:rPr>
          <w:rFonts w:ascii="Verdana" w:hAnsi="Verdana"/>
          <w:sz w:val="20"/>
          <w:szCs w:val="20"/>
        </w:rPr>
        <w:t>This behavior is expected since the normally closed pushbutton will pass 24VDC to the light until it is pressed where the normally open pushbuttons need to be pressed to pass 24VDC to their pilot lights. This is behavior that was observed in the Manual Motor Controls units. This lesson is to highlight that once an input is read from the field, it can easily be manipulated. Proceed to the next step to see an illustration of this functionality.</w:t>
      </w:r>
    </w:p>
    <w:p w14:paraId="2D3B2C89" w14:textId="77777777" w:rsidR="005D64D1" w:rsidRDefault="005D64D1" w:rsidP="005D64D1">
      <w:pPr>
        <w:spacing w:after="0"/>
        <w:rPr>
          <w:rFonts w:ascii="Verdana" w:hAnsi="Verdana"/>
        </w:rPr>
      </w:pPr>
    </w:p>
    <w:p w14:paraId="51B7BB02" w14:textId="77777777" w:rsidR="005D64D1" w:rsidRDefault="005D64D1" w:rsidP="005D64D1">
      <w:pPr>
        <w:spacing w:after="0"/>
        <w:rPr>
          <w:rFonts w:ascii="Verdana" w:hAnsi="Verdana"/>
        </w:rPr>
        <w:sectPr w:rsidR="005D64D1" w:rsidSect="00E130F3">
          <w:headerReference w:type="even" r:id="rId9"/>
          <w:headerReference w:type="default" r:id="rId10"/>
          <w:footerReference w:type="even" r:id="rId11"/>
          <w:footerReference w:type="default" r:id="rId12"/>
          <w:headerReference w:type="first" r:id="rId13"/>
          <w:footerReference w:type="first" r:id="rId14"/>
          <w:pgSz w:w="12240" w:h="15840" w:code="1"/>
          <w:pgMar w:top="1080" w:right="720" w:bottom="720" w:left="1440" w:header="360" w:footer="360" w:gutter="0"/>
          <w:cols w:space="720"/>
          <w:titlePg/>
          <w:docGrid w:linePitch="360"/>
        </w:sectPr>
      </w:pPr>
    </w:p>
    <w:p w14:paraId="15B3D01B" w14:textId="2E367D4B" w:rsidR="005D64D1" w:rsidRDefault="005D64D1" w:rsidP="005D64D1">
      <w:pPr>
        <w:spacing w:before="120" w:after="240"/>
        <w:ind w:left="720"/>
        <w:rPr>
          <w:rFonts w:ascii="Verdana" w:hAnsi="Verdana"/>
          <w:sz w:val="20"/>
          <w:szCs w:val="20"/>
        </w:rPr>
      </w:pPr>
      <w:r>
        <w:rPr>
          <w:rFonts w:ascii="Verdana" w:hAnsi="Verdana"/>
          <w:sz w:val="20"/>
          <w:szCs w:val="20"/>
        </w:rPr>
        <w:lastRenderedPageBreak/>
        <w:t xml:space="preserve">Insert the additional rungs above the existing program as </w:t>
      </w:r>
      <w:r w:rsidR="00223439">
        <w:rPr>
          <w:rFonts w:ascii="Verdana" w:hAnsi="Verdana"/>
          <w:sz w:val="20"/>
          <w:szCs w:val="20"/>
        </w:rPr>
        <w:t>illustrated in the program below</w:t>
      </w:r>
      <w:r>
        <w:rPr>
          <w:rFonts w:ascii="Verdana" w:hAnsi="Verdana"/>
          <w:sz w:val="20"/>
          <w:szCs w:val="20"/>
        </w:rPr>
        <w:t xml:space="preserve">. Notice that this program’s first three rungs read from an input and write directly back to the </w:t>
      </w:r>
      <w:r w:rsidRPr="005A5EFD">
        <w:rPr>
          <w:rFonts w:ascii="Verdana" w:hAnsi="Verdana"/>
          <w:sz w:val="20"/>
          <w:szCs w:val="20"/>
          <w:u w:val="single"/>
        </w:rPr>
        <w:t>same</w:t>
      </w:r>
      <w:r>
        <w:rPr>
          <w:rFonts w:ascii="Verdana" w:hAnsi="Verdana"/>
          <w:sz w:val="20"/>
          <w:szCs w:val="20"/>
        </w:rPr>
        <w:t xml:space="preserve"> input. In this case, examine if open (XIO) is used. Previously we’ve used this “normally closed”</w:t>
      </w:r>
      <w:r w:rsidR="00223439">
        <w:rPr>
          <w:rFonts w:ascii="Verdana" w:hAnsi="Verdana"/>
          <w:sz w:val="20"/>
          <w:szCs w:val="20"/>
        </w:rPr>
        <w:t xml:space="preserve"> </w:t>
      </w:r>
      <w:r w:rsidR="00587658">
        <w:rPr>
          <w:rFonts w:ascii="Verdana" w:hAnsi="Verdana"/>
          <w:sz w:val="20"/>
          <w:szCs w:val="20"/>
        </w:rPr>
        <w:t>symbol</w:t>
      </w:r>
      <w:r>
        <w:rPr>
          <w:rFonts w:ascii="Verdana" w:hAnsi="Verdana"/>
          <w:sz w:val="20"/>
          <w:szCs w:val="20"/>
        </w:rPr>
        <w:t xml:space="preserve"> to represent a logical NOT. This is the case here as well. Rung 0000 assigns the NOT of the forth input back to itself. Below is a truth table that shows the result of Rung 0000.</w:t>
      </w:r>
    </w:p>
    <w:tbl>
      <w:tblPr>
        <w:tblStyle w:val="TableGrid"/>
        <w:tblW w:w="0" w:type="auto"/>
        <w:jc w:val="center"/>
        <w:tblLook w:val="04A0" w:firstRow="1" w:lastRow="0" w:firstColumn="1" w:lastColumn="0" w:noHBand="0" w:noVBand="1"/>
      </w:tblPr>
      <w:tblGrid>
        <w:gridCol w:w="2160"/>
        <w:gridCol w:w="2160"/>
      </w:tblGrid>
      <w:tr w:rsidR="005D64D1" w14:paraId="0E4EB2DE" w14:textId="77777777" w:rsidTr="005D64D1">
        <w:trPr>
          <w:jc w:val="center"/>
        </w:trPr>
        <w:tc>
          <w:tcPr>
            <w:tcW w:w="2160" w:type="dxa"/>
          </w:tcPr>
          <w:p w14:paraId="6E81A98B" w14:textId="60B08F88" w:rsidR="005D64D1" w:rsidRDefault="005D64D1" w:rsidP="005D64D1">
            <w:pPr>
              <w:spacing w:before="120" w:after="120"/>
              <w:jc w:val="center"/>
              <w:rPr>
                <w:rFonts w:ascii="Verdana" w:hAnsi="Verdana"/>
                <w:sz w:val="20"/>
                <w:szCs w:val="20"/>
              </w:rPr>
            </w:pPr>
            <w:r>
              <w:rPr>
                <w:rFonts w:ascii="Verdana" w:hAnsi="Verdana"/>
                <w:sz w:val="20"/>
                <w:szCs w:val="20"/>
              </w:rPr>
              <w:t>I/</w:t>
            </w:r>
            <w:r w:rsidR="00FD3281">
              <w:rPr>
                <w:rFonts w:ascii="Verdana" w:hAnsi="Verdana"/>
                <w:sz w:val="20"/>
                <w:szCs w:val="20"/>
              </w:rPr>
              <w:t>6</w:t>
            </w:r>
            <w:r>
              <w:rPr>
                <w:rFonts w:ascii="Verdana" w:hAnsi="Verdana"/>
                <w:sz w:val="20"/>
                <w:szCs w:val="20"/>
              </w:rPr>
              <w:t xml:space="preserve"> </w:t>
            </w:r>
            <w:r>
              <w:rPr>
                <w:rFonts w:ascii="Verdana" w:hAnsi="Verdana"/>
                <w:sz w:val="20"/>
                <w:szCs w:val="20"/>
              </w:rPr>
              <w:br/>
            </w:r>
            <w:r w:rsidR="00223439" w:rsidRPr="00223439">
              <w:rPr>
                <w:rFonts w:ascii="Verdana" w:hAnsi="Verdana"/>
                <w:sz w:val="20"/>
                <w:szCs w:val="20"/>
                <w:u w:val="single"/>
              </w:rPr>
              <w:t>B</w:t>
            </w:r>
            <w:r w:rsidRPr="00223439">
              <w:rPr>
                <w:rFonts w:ascii="Verdana" w:hAnsi="Verdana"/>
                <w:sz w:val="20"/>
                <w:szCs w:val="20"/>
                <w:u w:val="single"/>
              </w:rPr>
              <w:t>efore</w:t>
            </w:r>
            <w:r>
              <w:rPr>
                <w:rFonts w:ascii="Verdana" w:hAnsi="Verdana"/>
                <w:sz w:val="20"/>
                <w:szCs w:val="20"/>
              </w:rPr>
              <w:t xml:space="preserve"> Rung 0000</w:t>
            </w:r>
          </w:p>
        </w:tc>
        <w:tc>
          <w:tcPr>
            <w:tcW w:w="2160" w:type="dxa"/>
          </w:tcPr>
          <w:p w14:paraId="7F522B29" w14:textId="5E6DC6E5" w:rsidR="005D64D1" w:rsidRDefault="005D64D1" w:rsidP="005D64D1">
            <w:pPr>
              <w:spacing w:before="120" w:after="120"/>
              <w:jc w:val="center"/>
              <w:rPr>
                <w:rFonts w:ascii="Verdana" w:hAnsi="Verdana"/>
                <w:sz w:val="20"/>
                <w:szCs w:val="20"/>
              </w:rPr>
            </w:pPr>
            <w:r>
              <w:rPr>
                <w:rFonts w:ascii="Verdana" w:hAnsi="Verdana"/>
                <w:sz w:val="20"/>
                <w:szCs w:val="20"/>
              </w:rPr>
              <w:t>I/</w:t>
            </w:r>
            <w:r w:rsidR="00FD3281">
              <w:rPr>
                <w:rFonts w:ascii="Verdana" w:hAnsi="Verdana"/>
                <w:sz w:val="20"/>
                <w:szCs w:val="20"/>
              </w:rPr>
              <w:t>6</w:t>
            </w:r>
            <w:r>
              <w:rPr>
                <w:rFonts w:ascii="Verdana" w:hAnsi="Verdana"/>
                <w:sz w:val="20"/>
                <w:szCs w:val="20"/>
              </w:rPr>
              <w:t xml:space="preserve"> </w:t>
            </w:r>
            <w:r>
              <w:rPr>
                <w:rFonts w:ascii="Verdana" w:hAnsi="Verdana"/>
                <w:sz w:val="20"/>
                <w:szCs w:val="20"/>
              </w:rPr>
              <w:br/>
            </w:r>
            <w:r w:rsidR="00223439" w:rsidRPr="00223439">
              <w:rPr>
                <w:rFonts w:ascii="Verdana" w:hAnsi="Verdana"/>
                <w:sz w:val="20"/>
                <w:szCs w:val="20"/>
                <w:u w:val="single"/>
              </w:rPr>
              <w:t>A</w:t>
            </w:r>
            <w:r>
              <w:rPr>
                <w:rFonts w:ascii="Verdana" w:hAnsi="Verdana"/>
                <w:sz w:val="20"/>
                <w:szCs w:val="20"/>
              </w:rPr>
              <w:t>fter Rung 0000</w:t>
            </w:r>
          </w:p>
        </w:tc>
      </w:tr>
      <w:tr w:rsidR="005D64D1" w14:paraId="75F34784" w14:textId="77777777" w:rsidTr="005D64D1">
        <w:trPr>
          <w:jc w:val="center"/>
        </w:trPr>
        <w:tc>
          <w:tcPr>
            <w:tcW w:w="2160" w:type="dxa"/>
          </w:tcPr>
          <w:p w14:paraId="70D9B685" w14:textId="5F162191" w:rsidR="005D64D1" w:rsidRDefault="005D64D1" w:rsidP="005D64D1">
            <w:pPr>
              <w:spacing w:before="120" w:after="120"/>
              <w:jc w:val="center"/>
              <w:rPr>
                <w:rFonts w:ascii="Verdana" w:hAnsi="Verdana"/>
                <w:sz w:val="20"/>
                <w:szCs w:val="20"/>
              </w:rPr>
            </w:pPr>
            <w:r>
              <w:rPr>
                <w:rFonts w:ascii="Verdana" w:hAnsi="Verdana"/>
                <w:sz w:val="20"/>
                <w:szCs w:val="20"/>
              </w:rPr>
              <w:t>0</w:t>
            </w:r>
          </w:p>
        </w:tc>
        <w:tc>
          <w:tcPr>
            <w:tcW w:w="2160" w:type="dxa"/>
          </w:tcPr>
          <w:p w14:paraId="6B3BF357" w14:textId="39452585" w:rsidR="005D64D1" w:rsidRDefault="005D64D1" w:rsidP="005D64D1">
            <w:pPr>
              <w:spacing w:before="120" w:after="120"/>
              <w:jc w:val="center"/>
              <w:rPr>
                <w:rFonts w:ascii="Verdana" w:hAnsi="Verdana"/>
                <w:sz w:val="20"/>
                <w:szCs w:val="20"/>
              </w:rPr>
            </w:pPr>
            <w:r>
              <w:rPr>
                <w:rFonts w:ascii="Verdana" w:hAnsi="Verdana"/>
                <w:sz w:val="20"/>
                <w:szCs w:val="20"/>
              </w:rPr>
              <w:t>1</w:t>
            </w:r>
          </w:p>
        </w:tc>
      </w:tr>
      <w:tr w:rsidR="005D64D1" w14:paraId="7686F92E" w14:textId="77777777" w:rsidTr="005D64D1">
        <w:trPr>
          <w:jc w:val="center"/>
        </w:trPr>
        <w:tc>
          <w:tcPr>
            <w:tcW w:w="2160" w:type="dxa"/>
          </w:tcPr>
          <w:p w14:paraId="7FE067E7" w14:textId="6F12A4B2" w:rsidR="005D64D1" w:rsidRDefault="005D64D1" w:rsidP="005D64D1">
            <w:pPr>
              <w:spacing w:before="120" w:after="120"/>
              <w:jc w:val="center"/>
              <w:rPr>
                <w:rFonts w:ascii="Verdana" w:hAnsi="Verdana"/>
                <w:sz w:val="20"/>
                <w:szCs w:val="20"/>
              </w:rPr>
            </w:pPr>
            <w:r>
              <w:rPr>
                <w:rFonts w:ascii="Verdana" w:hAnsi="Verdana"/>
                <w:sz w:val="20"/>
                <w:szCs w:val="20"/>
              </w:rPr>
              <w:t>1</w:t>
            </w:r>
          </w:p>
        </w:tc>
        <w:tc>
          <w:tcPr>
            <w:tcW w:w="2160" w:type="dxa"/>
          </w:tcPr>
          <w:p w14:paraId="5EFEF843" w14:textId="2CBD25AD" w:rsidR="005D64D1" w:rsidRDefault="005D64D1" w:rsidP="005D64D1">
            <w:pPr>
              <w:spacing w:before="120" w:after="120"/>
              <w:jc w:val="center"/>
              <w:rPr>
                <w:rFonts w:ascii="Verdana" w:hAnsi="Verdana"/>
                <w:sz w:val="20"/>
                <w:szCs w:val="20"/>
              </w:rPr>
            </w:pPr>
            <w:r>
              <w:rPr>
                <w:rFonts w:ascii="Verdana" w:hAnsi="Verdana"/>
                <w:sz w:val="20"/>
                <w:szCs w:val="20"/>
              </w:rPr>
              <w:t>0</w:t>
            </w:r>
          </w:p>
        </w:tc>
      </w:tr>
    </w:tbl>
    <w:p w14:paraId="6B4CD021" w14:textId="77777777" w:rsidR="005D64D1" w:rsidRDefault="005D64D1" w:rsidP="005D64D1">
      <w:pPr>
        <w:spacing w:before="120" w:after="120"/>
        <w:ind w:left="720"/>
        <w:rPr>
          <w:rFonts w:ascii="Verdana" w:hAnsi="Verdana"/>
          <w:sz w:val="20"/>
          <w:szCs w:val="20"/>
        </w:rPr>
      </w:pPr>
    </w:p>
    <w:p w14:paraId="3CF2CCBA" w14:textId="6DF90D7C" w:rsidR="00435FA8" w:rsidRPr="00435FA8" w:rsidRDefault="00FD3281" w:rsidP="00435FA8">
      <w:pPr>
        <w:spacing w:before="120" w:after="120"/>
        <w:ind w:left="720"/>
        <w:rPr>
          <w:rFonts w:ascii="Verdana" w:hAnsi="Verdana"/>
          <w:sz w:val="20"/>
          <w:szCs w:val="20"/>
        </w:rPr>
      </w:pPr>
      <w:r w:rsidRPr="00FD3281">
        <w:rPr>
          <w:noProof/>
        </w:rPr>
        <w:drawing>
          <wp:inline distT="0" distB="0" distL="0" distR="0" wp14:anchorId="06872F3C" wp14:editId="7EDB6F55">
            <wp:extent cx="5349240" cy="30175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9240" cy="3017520"/>
                    </a:xfrm>
                    <a:prstGeom prst="rect">
                      <a:avLst/>
                    </a:prstGeom>
                  </pic:spPr>
                </pic:pic>
              </a:graphicData>
            </a:graphic>
          </wp:inline>
        </w:drawing>
      </w:r>
    </w:p>
    <w:p w14:paraId="1CF24827" w14:textId="77777777" w:rsidR="00BE5EB2" w:rsidRDefault="00BE5EB2" w:rsidP="005D64D1">
      <w:pPr>
        <w:spacing w:before="120" w:after="240"/>
        <w:ind w:left="720"/>
        <w:rPr>
          <w:rFonts w:ascii="Verdana" w:hAnsi="Verdana"/>
          <w:sz w:val="20"/>
          <w:szCs w:val="20"/>
        </w:rPr>
      </w:pPr>
      <w:r>
        <w:rPr>
          <w:rFonts w:ascii="Verdana" w:hAnsi="Verdana"/>
          <w:sz w:val="20"/>
          <w:szCs w:val="20"/>
        </w:rPr>
        <w:t xml:space="preserve">Observe the states of the lights. How do they differ from the previous program? </w:t>
      </w:r>
    </w:p>
    <w:p w14:paraId="047340C5" w14:textId="54887F56" w:rsidR="00BE5EB2" w:rsidRDefault="00BE5EB2" w:rsidP="005D64D1">
      <w:pPr>
        <w:spacing w:before="120" w:after="240"/>
        <w:ind w:left="720"/>
        <w:rPr>
          <w:rFonts w:ascii="Verdana" w:hAnsi="Verdana"/>
          <w:sz w:val="20"/>
          <w:szCs w:val="20"/>
        </w:rPr>
      </w:pPr>
      <w:r>
        <w:rPr>
          <w:rFonts w:ascii="Verdana" w:hAnsi="Verdana"/>
          <w:sz w:val="20"/>
          <w:szCs w:val="20"/>
        </w:rPr>
        <w:t>_________________________________________________________________________</w:t>
      </w:r>
    </w:p>
    <w:p w14:paraId="367D5A03" w14:textId="500DE1BF" w:rsidR="005D64D1" w:rsidRDefault="005D64D1" w:rsidP="005D64D1">
      <w:pPr>
        <w:spacing w:before="120" w:after="240"/>
        <w:ind w:left="720"/>
        <w:rPr>
          <w:rFonts w:ascii="Verdana" w:hAnsi="Verdana"/>
          <w:sz w:val="20"/>
          <w:szCs w:val="20"/>
        </w:rPr>
      </w:pPr>
      <w:r>
        <w:rPr>
          <w:rFonts w:ascii="Verdana" w:hAnsi="Verdana"/>
          <w:sz w:val="20"/>
          <w:szCs w:val="20"/>
        </w:rPr>
        <w:t xml:space="preserve">Press the normally closed pushbutton and </w:t>
      </w:r>
      <w:r w:rsidR="00BE5EB2">
        <w:rPr>
          <w:rFonts w:ascii="Verdana" w:hAnsi="Verdana"/>
          <w:sz w:val="20"/>
          <w:szCs w:val="20"/>
        </w:rPr>
        <w:t>both</w:t>
      </w:r>
      <w:r>
        <w:rPr>
          <w:rFonts w:ascii="Verdana" w:hAnsi="Verdana"/>
          <w:sz w:val="20"/>
          <w:szCs w:val="20"/>
        </w:rPr>
        <w:t xml:space="preserve"> the normally open pushbuttons</w:t>
      </w:r>
      <w:r w:rsidR="00BE5EB2">
        <w:rPr>
          <w:rFonts w:ascii="Verdana" w:hAnsi="Verdana"/>
          <w:sz w:val="20"/>
          <w:szCs w:val="20"/>
        </w:rPr>
        <w:t xml:space="preserve"> and observe each light</w:t>
      </w:r>
      <w:r>
        <w:rPr>
          <w:rFonts w:ascii="Verdana" w:hAnsi="Verdana"/>
          <w:sz w:val="20"/>
          <w:szCs w:val="20"/>
        </w:rPr>
        <w:t xml:space="preserve">. </w:t>
      </w:r>
    </w:p>
    <w:p w14:paraId="3F9A30AE" w14:textId="044C6BBB" w:rsidR="00BE5EB2" w:rsidRDefault="00BE5EB2" w:rsidP="005D64D1">
      <w:pPr>
        <w:spacing w:before="120" w:after="240"/>
        <w:ind w:left="720"/>
        <w:rPr>
          <w:rFonts w:ascii="Verdana" w:hAnsi="Verdana"/>
          <w:sz w:val="20"/>
          <w:szCs w:val="20"/>
        </w:rPr>
      </w:pPr>
      <w:r>
        <w:rPr>
          <w:rFonts w:ascii="Verdana" w:hAnsi="Verdana"/>
          <w:sz w:val="20"/>
          <w:szCs w:val="20"/>
        </w:rPr>
        <w:t>Why did the lights change in behavior?</w:t>
      </w:r>
    </w:p>
    <w:p w14:paraId="5EF62A95" w14:textId="77777777" w:rsidR="009D1927" w:rsidRDefault="009D1927" w:rsidP="009D1927">
      <w:pPr>
        <w:spacing w:before="120" w:after="240"/>
        <w:ind w:left="720"/>
        <w:rPr>
          <w:rFonts w:ascii="Verdana" w:hAnsi="Verdana"/>
          <w:sz w:val="20"/>
          <w:szCs w:val="20"/>
        </w:rPr>
      </w:pPr>
      <w:r>
        <w:rPr>
          <w:rFonts w:ascii="Verdana" w:hAnsi="Verdana"/>
          <w:sz w:val="20"/>
          <w:szCs w:val="20"/>
        </w:rPr>
        <w:t>_________________________________________________________________________</w:t>
      </w:r>
    </w:p>
    <w:p w14:paraId="24CC6FD2" w14:textId="77777777" w:rsidR="009D1927" w:rsidRDefault="009D1927" w:rsidP="009D1927">
      <w:pPr>
        <w:spacing w:before="120" w:after="240"/>
        <w:ind w:left="720"/>
        <w:rPr>
          <w:rFonts w:ascii="Verdana" w:hAnsi="Verdana"/>
          <w:sz w:val="20"/>
          <w:szCs w:val="20"/>
        </w:rPr>
      </w:pPr>
      <w:r>
        <w:rPr>
          <w:rFonts w:ascii="Verdana" w:hAnsi="Verdana"/>
          <w:sz w:val="20"/>
          <w:szCs w:val="20"/>
        </w:rPr>
        <w:t>_________________________________________________________________________</w:t>
      </w:r>
    </w:p>
    <w:p w14:paraId="51EA8F06" w14:textId="77777777" w:rsidR="009D1927" w:rsidRDefault="009D1927" w:rsidP="009D1927">
      <w:pPr>
        <w:spacing w:before="120" w:after="240"/>
        <w:ind w:left="720"/>
        <w:rPr>
          <w:rFonts w:ascii="Verdana" w:hAnsi="Verdana"/>
          <w:sz w:val="20"/>
          <w:szCs w:val="20"/>
        </w:rPr>
      </w:pPr>
      <w:r>
        <w:rPr>
          <w:rFonts w:ascii="Verdana" w:hAnsi="Verdana"/>
          <w:sz w:val="20"/>
          <w:szCs w:val="20"/>
        </w:rPr>
        <w:t>_________________________________________________________________________</w:t>
      </w:r>
    </w:p>
    <w:p w14:paraId="5B7D0CBF" w14:textId="77777777" w:rsidR="00587658" w:rsidRDefault="00587658">
      <w:pPr>
        <w:rPr>
          <w:rFonts w:ascii="Verdana" w:hAnsi="Verdana"/>
          <w:sz w:val="20"/>
          <w:szCs w:val="20"/>
        </w:rPr>
      </w:pPr>
      <w:r>
        <w:rPr>
          <w:rFonts w:ascii="Verdana" w:hAnsi="Verdana"/>
          <w:sz w:val="20"/>
          <w:szCs w:val="20"/>
        </w:rPr>
        <w:br w:type="page"/>
      </w:r>
    </w:p>
    <w:p w14:paraId="7B716E19" w14:textId="20FCBB50" w:rsidR="00587658" w:rsidRDefault="00587658" w:rsidP="005D64D1">
      <w:pPr>
        <w:spacing w:before="120" w:after="240"/>
        <w:ind w:left="720"/>
        <w:rPr>
          <w:rFonts w:ascii="Verdana" w:hAnsi="Verdana"/>
          <w:sz w:val="20"/>
          <w:szCs w:val="20"/>
        </w:rPr>
      </w:pPr>
      <w:r>
        <w:rPr>
          <w:rFonts w:ascii="Verdana" w:hAnsi="Verdana"/>
          <w:sz w:val="20"/>
          <w:szCs w:val="20"/>
        </w:rPr>
        <w:lastRenderedPageBreak/>
        <w:t>Now we shall experiment with the order of operation and see how that can affect the behavior of a programs outputs. Modify the program to change the rung order as seen in the illustration below.</w:t>
      </w:r>
    </w:p>
    <w:p w14:paraId="32274B5F" w14:textId="2B94E281" w:rsidR="00587658" w:rsidRDefault="00FD3281" w:rsidP="00B62BD7">
      <w:pPr>
        <w:spacing w:before="120" w:after="240"/>
        <w:ind w:left="720"/>
        <w:rPr>
          <w:rFonts w:ascii="Verdana" w:hAnsi="Verdana"/>
          <w:sz w:val="20"/>
          <w:szCs w:val="20"/>
        </w:rPr>
      </w:pPr>
      <w:r w:rsidRPr="00FD3281">
        <w:rPr>
          <w:noProof/>
        </w:rPr>
        <w:drawing>
          <wp:inline distT="0" distB="0" distL="0" distR="0" wp14:anchorId="09C248A2" wp14:editId="698F30BD">
            <wp:extent cx="5422392" cy="3054096"/>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2392" cy="3054096"/>
                    </a:xfrm>
                    <a:prstGeom prst="rect">
                      <a:avLst/>
                    </a:prstGeom>
                  </pic:spPr>
                </pic:pic>
              </a:graphicData>
            </a:graphic>
          </wp:inline>
        </w:drawing>
      </w:r>
    </w:p>
    <w:p w14:paraId="779EED8A" w14:textId="1FCBD0FF" w:rsidR="009D1927" w:rsidRDefault="009D1927" w:rsidP="009D1927">
      <w:pPr>
        <w:spacing w:before="120" w:after="240"/>
        <w:ind w:left="720"/>
        <w:rPr>
          <w:rFonts w:ascii="Verdana" w:hAnsi="Verdana"/>
          <w:sz w:val="20"/>
          <w:szCs w:val="20"/>
        </w:rPr>
      </w:pPr>
      <w:r>
        <w:rPr>
          <w:rFonts w:ascii="Verdana" w:hAnsi="Verdana"/>
          <w:sz w:val="20"/>
          <w:szCs w:val="20"/>
        </w:rPr>
        <w:t>Verify and download the newly modified program. Observe the states of the lights. How do they differ from the previous program? How do they compare to the first program?</w:t>
      </w:r>
    </w:p>
    <w:p w14:paraId="270BC790" w14:textId="77777777" w:rsidR="009D1927" w:rsidRDefault="009D1927" w:rsidP="009D1927">
      <w:pPr>
        <w:spacing w:before="120" w:after="240"/>
        <w:ind w:left="720"/>
        <w:rPr>
          <w:rFonts w:ascii="Verdana" w:hAnsi="Verdana"/>
          <w:sz w:val="20"/>
          <w:szCs w:val="20"/>
        </w:rPr>
      </w:pPr>
      <w:r>
        <w:rPr>
          <w:rFonts w:ascii="Verdana" w:hAnsi="Verdana"/>
          <w:sz w:val="20"/>
          <w:szCs w:val="20"/>
        </w:rPr>
        <w:t>_________________________________________________________________________</w:t>
      </w:r>
    </w:p>
    <w:p w14:paraId="09F39FAE" w14:textId="77777777" w:rsidR="009D1927" w:rsidRDefault="009D1927" w:rsidP="009D1927">
      <w:pPr>
        <w:spacing w:before="120" w:after="240"/>
        <w:ind w:left="720"/>
        <w:rPr>
          <w:rFonts w:ascii="Verdana" w:hAnsi="Verdana"/>
          <w:sz w:val="20"/>
          <w:szCs w:val="20"/>
        </w:rPr>
      </w:pPr>
      <w:r>
        <w:rPr>
          <w:rFonts w:ascii="Verdana" w:hAnsi="Verdana"/>
          <w:sz w:val="20"/>
          <w:szCs w:val="20"/>
        </w:rPr>
        <w:t xml:space="preserve">Press the normally closed pushbutton and both the normally open pushbuttons and observe each light. </w:t>
      </w:r>
    </w:p>
    <w:p w14:paraId="62418ACF" w14:textId="2CEAC4CD" w:rsidR="009D1927" w:rsidRDefault="009D1927" w:rsidP="009D1927">
      <w:pPr>
        <w:spacing w:before="120" w:after="240"/>
        <w:ind w:left="720"/>
        <w:rPr>
          <w:rFonts w:ascii="Verdana" w:hAnsi="Verdana"/>
          <w:sz w:val="20"/>
          <w:szCs w:val="20"/>
        </w:rPr>
      </w:pPr>
      <w:r>
        <w:rPr>
          <w:rFonts w:ascii="Verdana" w:hAnsi="Verdana"/>
          <w:sz w:val="20"/>
          <w:szCs w:val="20"/>
        </w:rPr>
        <w:t>All the code is the same as before, just in a different order. Why did this cause a different result?</w:t>
      </w:r>
    </w:p>
    <w:p w14:paraId="077714AC" w14:textId="77777777" w:rsidR="009D1927" w:rsidRDefault="009D1927" w:rsidP="009D1927">
      <w:pPr>
        <w:spacing w:before="120" w:after="240"/>
        <w:ind w:left="720"/>
        <w:rPr>
          <w:rFonts w:ascii="Verdana" w:hAnsi="Verdana"/>
          <w:sz w:val="20"/>
          <w:szCs w:val="20"/>
        </w:rPr>
      </w:pPr>
      <w:r>
        <w:rPr>
          <w:rFonts w:ascii="Verdana" w:hAnsi="Verdana"/>
          <w:sz w:val="20"/>
          <w:szCs w:val="20"/>
        </w:rPr>
        <w:t>_________________________________________________________________________</w:t>
      </w:r>
    </w:p>
    <w:p w14:paraId="7E60CC6B" w14:textId="77777777" w:rsidR="009D1927" w:rsidRDefault="009D1927" w:rsidP="009D1927">
      <w:pPr>
        <w:spacing w:before="120" w:after="240"/>
        <w:ind w:left="720"/>
        <w:rPr>
          <w:rFonts w:ascii="Verdana" w:hAnsi="Verdana"/>
          <w:sz w:val="20"/>
          <w:szCs w:val="20"/>
        </w:rPr>
      </w:pPr>
      <w:r>
        <w:rPr>
          <w:rFonts w:ascii="Verdana" w:hAnsi="Verdana"/>
          <w:sz w:val="20"/>
          <w:szCs w:val="20"/>
        </w:rPr>
        <w:t>_________________________________________________________________________</w:t>
      </w:r>
    </w:p>
    <w:p w14:paraId="628F1F14" w14:textId="77777777" w:rsidR="009D1927" w:rsidRDefault="009D1927" w:rsidP="009D1927">
      <w:pPr>
        <w:spacing w:before="120" w:after="240"/>
        <w:ind w:left="720"/>
        <w:rPr>
          <w:rFonts w:ascii="Verdana" w:hAnsi="Verdana"/>
          <w:sz w:val="20"/>
          <w:szCs w:val="20"/>
        </w:rPr>
      </w:pPr>
      <w:r>
        <w:rPr>
          <w:rFonts w:ascii="Verdana" w:hAnsi="Verdana"/>
          <w:sz w:val="20"/>
          <w:szCs w:val="20"/>
        </w:rPr>
        <w:t>_________________________________________________________________________</w:t>
      </w:r>
    </w:p>
    <w:p w14:paraId="4C5936DC" w14:textId="77777777" w:rsidR="006048E5" w:rsidRDefault="006048E5">
      <w:pPr>
        <w:rPr>
          <w:rFonts w:ascii="Verdana" w:hAnsi="Verdana"/>
          <w:sz w:val="20"/>
          <w:szCs w:val="20"/>
        </w:rPr>
      </w:pPr>
      <w:r>
        <w:rPr>
          <w:rFonts w:ascii="Verdana" w:hAnsi="Verdana"/>
          <w:sz w:val="20"/>
          <w:szCs w:val="20"/>
        </w:rPr>
        <w:br w:type="page"/>
      </w:r>
    </w:p>
    <w:p w14:paraId="159A7682" w14:textId="77777777" w:rsidR="006048E5" w:rsidRDefault="006048E5" w:rsidP="006048E5">
      <w:pPr>
        <w:spacing w:before="120" w:after="120"/>
        <w:ind w:left="720"/>
        <w:rPr>
          <w:rFonts w:ascii="Verdana" w:hAnsi="Verdana"/>
          <w:sz w:val="20"/>
          <w:szCs w:val="20"/>
        </w:rPr>
      </w:pPr>
    </w:p>
    <w:p w14:paraId="458CB4DA" w14:textId="7C50F030" w:rsidR="009D1927" w:rsidRDefault="009D1927" w:rsidP="009D1927">
      <w:pPr>
        <w:spacing w:before="120" w:after="240"/>
        <w:ind w:left="720"/>
        <w:rPr>
          <w:rFonts w:ascii="Verdana" w:hAnsi="Verdana"/>
          <w:sz w:val="20"/>
          <w:szCs w:val="20"/>
        </w:rPr>
      </w:pPr>
      <w:r>
        <w:rPr>
          <w:rFonts w:ascii="Verdana" w:hAnsi="Verdana"/>
          <w:sz w:val="20"/>
          <w:szCs w:val="20"/>
        </w:rPr>
        <w:t xml:space="preserve">Lastly, we shall look at how this has an effect on outputs. </w:t>
      </w:r>
      <w:r w:rsidR="006048E5">
        <w:rPr>
          <w:rFonts w:ascii="Verdana" w:hAnsi="Verdana"/>
          <w:sz w:val="20"/>
          <w:szCs w:val="20"/>
        </w:rPr>
        <w:t>Create the following changes to the program so it matches the illustration below. (</w:t>
      </w:r>
      <w:r w:rsidR="006048E5" w:rsidRPr="006048E5">
        <w:rPr>
          <w:rFonts w:ascii="Verdana" w:hAnsi="Verdana"/>
          <w:b/>
          <w:sz w:val="20"/>
          <w:szCs w:val="20"/>
        </w:rPr>
        <w:t>Note:</w:t>
      </w:r>
      <w:r w:rsidR="006048E5">
        <w:rPr>
          <w:rFonts w:ascii="Verdana" w:hAnsi="Verdana"/>
          <w:sz w:val="20"/>
          <w:szCs w:val="20"/>
        </w:rPr>
        <w:t xml:space="preserve"> All the outputs are the same register)</w:t>
      </w:r>
    </w:p>
    <w:p w14:paraId="3BA331EB" w14:textId="0E75AF72" w:rsidR="006048E5" w:rsidRDefault="00FD3281" w:rsidP="009D1927">
      <w:pPr>
        <w:spacing w:before="120" w:after="240"/>
        <w:ind w:left="720"/>
        <w:rPr>
          <w:rFonts w:ascii="Verdana" w:hAnsi="Verdana"/>
          <w:sz w:val="20"/>
          <w:szCs w:val="20"/>
        </w:rPr>
      </w:pPr>
      <w:r w:rsidRPr="00FD3281">
        <w:rPr>
          <w:noProof/>
        </w:rPr>
        <w:drawing>
          <wp:inline distT="0" distB="0" distL="0" distR="0" wp14:anchorId="53D86FF8" wp14:editId="042A8203">
            <wp:extent cx="5422392" cy="1883664"/>
            <wp:effectExtent l="0" t="0" r="698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2392" cy="1883664"/>
                    </a:xfrm>
                    <a:prstGeom prst="rect">
                      <a:avLst/>
                    </a:prstGeom>
                  </pic:spPr>
                </pic:pic>
              </a:graphicData>
            </a:graphic>
          </wp:inline>
        </w:drawing>
      </w:r>
    </w:p>
    <w:p w14:paraId="39469B3B" w14:textId="77777777" w:rsidR="006048E5" w:rsidRDefault="006048E5" w:rsidP="006048E5">
      <w:pPr>
        <w:spacing w:before="240" w:after="240"/>
        <w:ind w:left="720"/>
        <w:rPr>
          <w:rFonts w:ascii="Verdana" w:hAnsi="Verdana"/>
          <w:sz w:val="20"/>
          <w:szCs w:val="20"/>
        </w:rPr>
      </w:pPr>
      <w:r>
        <w:rPr>
          <w:rFonts w:ascii="Verdana" w:hAnsi="Verdana"/>
          <w:sz w:val="20"/>
          <w:szCs w:val="20"/>
        </w:rPr>
        <w:t>Verify and download the newly modified program. Observe the states of the lights. How do they differ from the previous three programs?</w:t>
      </w:r>
    </w:p>
    <w:p w14:paraId="00E6EB61" w14:textId="6468B9C7" w:rsidR="006048E5" w:rsidRDefault="006048E5" w:rsidP="006048E5">
      <w:pPr>
        <w:spacing w:before="240" w:after="240"/>
        <w:ind w:left="720"/>
        <w:rPr>
          <w:rFonts w:ascii="Verdana" w:hAnsi="Verdana"/>
          <w:sz w:val="20"/>
          <w:szCs w:val="20"/>
        </w:rPr>
      </w:pPr>
      <w:r>
        <w:rPr>
          <w:rFonts w:ascii="Verdana" w:hAnsi="Verdana"/>
          <w:sz w:val="20"/>
          <w:szCs w:val="20"/>
        </w:rPr>
        <w:t>_________________________________________________________________________</w:t>
      </w:r>
    </w:p>
    <w:p w14:paraId="44AD656B" w14:textId="77777777" w:rsidR="006048E5" w:rsidRDefault="006048E5" w:rsidP="006048E5">
      <w:pPr>
        <w:spacing w:before="120" w:after="240"/>
        <w:ind w:left="720"/>
        <w:rPr>
          <w:rFonts w:ascii="Verdana" w:hAnsi="Verdana"/>
          <w:sz w:val="20"/>
          <w:szCs w:val="20"/>
        </w:rPr>
      </w:pPr>
      <w:r>
        <w:rPr>
          <w:rFonts w:ascii="Verdana" w:hAnsi="Verdana"/>
          <w:sz w:val="20"/>
          <w:szCs w:val="20"/>
        </w:rPr>
        <w:t>Press the normally closed pushbutton and observe the lights. Note the behavior.</w:t>
      </w:r>
    </w:p>
    <w:p w14:paraId="4B188FAA" w14:textId="77777777" w:rsidR="006048E5" w:rsidRDefault="006048E5" w:rsidP="006048E5">
      <w:pPr>
        <w:spacing w:before="240" w:after="240"/>
        <w:ind w:left="720"/>
        <w:rPr>
          <w:rFonts w:ascii="Verdana" w:hAnsi="Verdana"/>
          <w:sz w:val="20"/>
          <w:szCs w:val="20"/>
        </w:rPr>
      </w:pPr>
      <w:r>
        <w:rPr>
          <w:rFonts w:ascii="Verdana" w:hAnsi="Verdana"/>
          <w:sz w:val="20"/>
          <w:szCs w:val="20"/>
        </w:rPr>
        <w:t>_________________________________________________________________________</w:t>
      </w:r>
    </w:p>
    <w:p w14:paraId="33106F8B" w14:textId="77777777" w:rsidR="006048E5" w:rsidRDefault="006048E5" w:rsidP="006048E5">
      <w:pPr>
        <w:spacing w:before="120" w:after="240"/>
        <w:ind w:left="720"/>
        <w:rPr>
          <w:rFonts w:ascii="Verdana" w:hAnsi="Verdana"/>
          <w:sz w:val="20"/>
          <w:szCs w:val="20"/>
        </w:rPr>
      </w:pPr>
      <w:r>
        <w:rPr>
          <w:rFonts w:ascii="Verdana" w:hAnsi="Verdana"/>
          <w:sz w:val="20"/>
          <w:szCs w:val="20"/>
        </w:rPr>
        <w:t>Press the upper normally open pushbutton and observe the lights. Note the behavior.</w:t>
      </w:r>
    </w:p>
    <w:p w14:paraId="1893E8B0" w14:textId="77777777" w:rsidR="006048E5" w:rsidRDefault="006048E5" w:rsidP="006048E5">
      <w:pPr>
        <w:spacing w:before="240" w:after="240"/>
        <w:ind w:left="720"/>
        <w:rPr>
          <w:rFonts w:ascii="Verdana" w:hAnsi="Verdana"/>
          <w:sz w:val="20"/>
          <w:szCs w:val="20"/>
        </w:rPr>
      </w:pPr>
      <w:r>
        <w:rPr>
          <w:rFonts w:ascii="Verdana" w:hAnsi="Verdana"/>
          <w:sz w:val="20"/>
          <w:szCs w:val="20"/>
        </w:rPr>
        <w:t>_________________________________________________________________________</w:t>
      </w:r>
    </w:p>
    <w:p w14:paraId="7D525C75" w14:textId="1EBE3783" w:rsidR="006048E5" w:rsidRDefault="006048E5" w:rsidP="006048E5">
      <w:pPr>
        <w:spacing w:before="120" w:after="240"/>
        <w:ind w:left="720"/>
        <w:rPr>
          <w:rFonts w:ascii="Verdana" w:hAnsi="Verdana"/>
          <w:sz w:val="20"/>
          <w:szCs w:val="20"/>
        </w:rPr>
      </w:pPr>
      <w:r>
        <w:rPr>
          <w:rFonts w:ascii="Verdana" w:hAnsi="Verdana"/>
          <w:sz w:val="20"/>
          <w:szCs w:val="20"/>
        </w:rPr>
        <w:t>Press the lower normally open pushbutton and observe the lights. Note the behavior.</w:t>
      </w:r>
    </w:p>
    <w:p w14:paraId="5BB2015E" w14:textId="77777777" w:rsidR="006048E5" w:rsidRDefault="006048E5" w:rsidP="006048E5">
      <w:pPr>
        <w:spacing w:before="240" w:after="240"/>
        <w:ind w:left="720"/>
        <w:rPr>
          <w:rFonts w:ascii="Verdana" w:hAnsi="Verdana"/>
          <w:sz w:val="20"/>
          <w:szCs w:val="20"/>
        </w:rPr>
      </w:pPr>
      <w:r>
        <w:rPr>
          <w:rFonts w:ascii="Verdana" w:hAnsi="Verdana"/>
          <w:sz w:val="20"/>
          <w:szCs w:val="20"/>
        </w:rPr>
        <w:t>_________________________________________________________________________</w:t>
      </w:r>
    </w:p>
    <w:p w14:paraId="07325118" w14:textId="5F6016D3" w:rsidR="006048E5" w:rsidRDefault="006048E5" w:rsidP="006048E5">
      <w:pPr>
        <w:spacing w:before="120" w:after="240"/>
        <w:ind w:left="720"/>
        <w:rPr>
          <w:rFonts w:ascii="Verdana" w:hAnsi="Verdana"/>
          <w:sz w:val="20"/>
          <w:szCs w:val="20"/>
        </w:rPr>
      </w:pPr>
      <w:r>
        <w:rPr>
          <w:rFonts w:ascii="Verdana" w:hAnsi="Verdana"/>
          <w:sz w:val="20"/>
          <w:szCs w:val="20"/>
        </w:rPr>
        <w:t>Explain why there is a change in the behavior?</w:t>
      </w:r>
    </w:p>
    <w:p w14:paraId="305DB84C" w14:textId="77777777" w:rsidR="006048E5" w:rsidRDefault="006048E5" w:rsidP="006048E5">
      <w:pPr>
        <w:spacing w:before="120" w:after="240"/>
        <w:ind w:left="720"/>
        <w:rPr>
          <w:rFonts w:ascii="Verdana" w:hAnsi="Verdana"/>
          <w:sz w:val="20"/>
          <w:szCs w:val="20"/>
        </w:rPr>
      </w:pPr>
      <w:r>
        <w:rPr>
          <w:rFonts w:ascii="Verdana" w:hAnsi="Verdana"/>
          <w:sz w:val="20"/>
          <w:szCs w:val="20"/>
        </w:rPr>
        <w:t>_________________________________________________________________________</w:t>
      </w:r>
    </w:p>
    <w:p w14:paraId="16740664" w14:textId="77777777" w:rsidR="006048E5" w:rsidRDefault="006048E5" w:rsidP="006048E5">
      <w:pPr>
        <w:spacing w:before="120" w:after="240"/>
        <w:ind w:left="720"/>
        <w:rPr>
          <w:rFonts w:ascii="Verdana" w:hAnsi="Verdana"/>
          <w:sz w:val="20"/>
          <w:szCs w:val="20"/>
        </w:rPr>
      </w:pPr>
      <w:r>
        <w:rPr>
          <w:rFonts w:ascii="Verdana" w:hAnsi="Verdana"/>
          <w:sz w:val="20"/>
          <w:szCs w:val="20"/>
        </w:rPr>
        <w:t>_________________________________________________________________________</w:t>
      </w:r>
    </w:p>
    <w:p w14:paraId="7C25E871" w14:textId="77777777" w:rsidR="006048E5" w:rsidRDefault="006048E5" w:rsidP="006048E5">
      <w:pPr>
        <w:spacing w:before="120" w:after="240"/>
        <w:ind w:left="720"/>
        <w:rPr>
          <w:rFonts w:ascii="Verdana" w:hAnsi="Verdana"/>
          <w:sz w:val="20"/>
          <w:szCs w:val="20"/>
        </w:rPr>
      </w:pPr>
      <w:r>
        <w:rPr>
          <w:rFonts w:ascii="Verdana" w:hAnsi="Verdana"/>
          <w:sz w:val="20"/>
          <w:szCs w:val="20"/>
        </w:rPr>
        <w:t>_________________________________________________________________________</w:t>
      </w:r>
    </w:p>
    <w:p w14:paraId="37D52105" w14:textId="6E62C22D" w:rsidR="00984609" w:rsidRDefault="009B0DBF" w:rsidP="006048E5">
      <w:pPr>
        <w:spacing w:before="240" w:after="240"/>
        <w:ind w:left="720"/>
        <w:rPr>
          <w:rFonts w:ascii="Verdana" w:hAnsi="Verdana"/>
          <w:sz w:val="20"/>
          <w:szCs w:val="20"/>
        </w:rPr>
      </w:pPr>
      <w:r>
        <w:rPr>
          <w:rFonts w:ascii="Verdana" w:hAnsi="Verdana"/>
          <w:sz w:val="20"/>
          <w:szCs w:val="20"/>
        </w:rPr>
        <w:t xml:space="preserve">Discuss your findings with your instructor </w:t>
      </w:r>
      <w:r>
        <w:rPr>
          <w:rFonts w:ascii="Verdana" w:hAnsi="Verdana"/>
          <w:sz w:val="20"/>
          <w:szCs w:val="20"/>
        </w:rPr>
        <w:tab/>
      </w:r>
      <w:r>
        <w:rPr>
          <w:rFonts w:ascii="Verdana" w:hAnsi="Verdana"/>
          <w:sz w:val="20"/>
          <w:szCs w:val="20"/>
        </w:rPr>
        <w:tab/>
        <w:t>Instructor Initials ___________</w:t>
      </w:r>
    </w:p>
    <w:sectPr w:rsidR="00984609" w:rsidSect="00E013AA">
      <w:headerReference w:type="first" r:id="rId18"/>
      <w:footerReference w:type="first" r:id="rId19"/>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B561B" w14:textId="77777777" w:rsidR="002C06C9" w:rsidRDefault="002C06C9" w:rsidP="005B3A86">
      <w:pPr>
        <w:spacing w:after="0" w:line="240" w:lineRule="auto"/>
      </w:pPr>
      <w:r>
        <w:separator/>
      </w:r>
    </w:p>
  </w:endnote>
  <w:endnote w:type="continuationSeparator" w:id="0">
    <w:p w14:paraId="63457352" w14:textId="77777777" w:rsidR="002C06C9" w:rsidRDefault="002C06C9"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050C7" w14:textId="5AB6CACB" w:rsidR="005D64D1" w:rsidRPr="00984609" w:rsidRDefault="005D64D1" w:rsidP="00B025CF">
    <w:pPr>
      <w:pStyle w:val="Footer"/>
      <w:pBdr>
        <w:top w:val="single" w:sz="4" w:space="1" w:color="auto"/>
      </w:pBdr>
      <w:rPr>
        <w:rFonts w:ascii="BankGothic Lt BT" w:hAnsi="BankGothic Lt BT"/>
        <w:caps/>
        <w:sz w:val="16"/>
        <w:szCs w:val="18"/>
      </w:rPr>
    </w:pPr>
    <w:r w:rsidRPr="00984609">
      <w:rPr>
        <w:rFonts w:ascii="BankGothic Lt BT" w:hAnsi="BankGothic Lt BT"/>
        <w:caps/>
        <w:sz w:val="16"/>
        <w:szCs w:val="18"/>
      </w:rPr>
      <w:t xml:space="preserve">page </w:t>
    </w:r>
    <w:r w:rsidRPr="00984609">
      <w:rPr>
        <w:rFonts w:ascii="BankGothic Lt BT" w:hAnsi="BankGothic Lt BT"/>
        <w:caps/>
        <w:sz w:val="16"/>
        <w:szCs w:val="18"/>
      </w:rPr>
      <w:fldChar w:fldCharType="begin"/>
    </w:r>
    <w:r w:rsidRPr="00984609">
      <w:rPr>
        <w:rFonts w:ascii="BankGothic Lt BT" w:hAnsi="BankGothic Lt BT"/>
        <w:caps/>
        <w:sz w:val="16"/>
        <w:szCs w:val="18"/>
      </w:rPr>
      <w:instrText xml:space="preserve"> PAGE   \* MERGEFORMAT </w:instrText>
    </w:r>
    <w:r w:rsidRPr="00984609">
      <w:rPr>
        <w:rFonts w:ascii="BankGothic Lt BT" w:hAnsi="BankGothic Lt BT"/>
        <w:caps/>
        <w:sz w:val="16"/>
        <w:szCs w:val="18"/>
      </w:rPr>
      <w:fldChar w:fldCharType="separate"/>
    </w:r>
    <w:r w:rsidR="00AA6718">
      <w:rPr>
        <w:rFonts w:ascii="BankGothic Lt BT" w:hAnsi="BankGothic Lt BT"/>
        <w:caps/>
        <w:noProof/>
        <w:sz w:val="16"/>
        <w:szCs w:val="18"/>
      </w:rPr>
      <w:t>4</w:t>
    </w:r>
    <w:r w:rsidRPr="00984609">
      <w:rPr>
        <w:rFonts w:ascii="BankGothic Lt BT" w:hAnsi="BankGothic Lt BT"/>
        <w:caps/>
        <w:noProof/>
        <w:sz w:val="16"/>
        <w:szCs w:val="18"/>
      </w:rPr>
      <w:fldChar w:fldCharType="end"/>
    </w:r>
    <w:r w:rsidRPr="00984609">
      <w:rPr>
        <w:rFonts w:ascii="BankGothic Lt BT" w:hAnsi="BankGothic Lt BT"/>
        <w:caps/>
        <w:sz w:val="16"/>
        <w:szCs w:val="18"/>
      </w:rPr>
      <w:tab/>
    </w:r>
    <w:r w:rsidRPr="00984609">
      <w:rPr>
        <w:rFonts w:ascii="BankGothic Lt BT" w:hAnsi="BankGothic Lt BT"/>
        <w:caps/>
        <w:sz w:val="16"/>
        <w:szCs w:val="18"/>
      </w:rPr>
      <w:fldChar w:fldCharType="begin"/>
    </w:r>
    <w:r w:rsidRPr="00984609">
      <w:rPr>
        <w:rFonts w:ascii="BankGothic Lt BT" w:hAnsi="BankGothic Lt BT"/>
        <w:caps/>
        <w:sz w:val="16"/>
        <w:szCs w:val="18"/>
      </w:rPr>
      <w:instrText xml:space="preserve"> DOCPROPERTY  DocDept  \* MERGEFORMAT </w:instrText>
    </w:r>
    <w:r w:rsidRPr="00984609">
      <w:rPr>
        <w:rFonts w:ascii="BankGothic Lt BT" w:hAnsi="BankGothic Lt BT"/>
        <w:caps/>
        <w:sz w:val="16"/>
        <w:szCs w:val="18"/>
      </w:rPr>
      <w:fldChar w:fldCharType="separate"/>
    </w:r>
    <w:r w:rsidR="00984609">
      <w:rPr>
        <w:rFonts w:ascii="BankGothic Lt BT" w:hAnsi="BankGothic Lt BT"/>
        <w:caps/>
        <w:sz w:val="16"/>
        <w:szCs w:val="18"/>
      </w:rPr>
      <w:t>Electrical Automation</w:t>
    </w:r>
    <w:r w:rsidRPr="00984609">
      <w:rPr>
        <w:rFonts w:ascii="BankGothic Lt BT" w:hAnsi="BankGothic Lt BT"/>
        <w:caps/>
        <w:sz w:val="16"/>
        <w:szCs w:val="18"/>
      </w:rPr>
      <w:fldChar w:fldCharType="end"/>
    </w:r>
    <w:r w:rsidRPr="00984609">
      <w:rPr>
        <w:rFonts w:ascii="BankGothic Lt BT" w:hAnsi="BankGothic Lt BT"/>
        <w:caps/>
        <w:sz w:val="16"/>
        <w:szCs w:val="18"/>
      </w:rPr>
      <w:tab/>
    </w:r>
    <w:r w:rsidRPr="00984609">
      <w:rPr>
        <w:rFonts w:ascii="BankGothic Lt BT" w:hAnsi="BankGothic Lt BT"/>
        <w:caps/>
        <w:sz w:val="16"/>
        <w:szCs w:val="18"/>
      </w:rPr>
      <w:fldChar w:fldCharType="begin"/>
    </w:r>
    <w:r w:rsidRPr="00984609">
      <w:rPr>
        <w:rFonts w:ascii="BankGothic Lt BT" w:hAnsi="BankGothic Lt BT"/>
        <w:caps/>
        <w:sz w:val="16"/>
        <w:szCs w:val="18"/>
      </w:rPr>
      <w:instrText xml:space="preserve"> DOCPROPERTY  DocType  \* MERGEFORMAT </w:instrText>
    </w:r>
    <w:r w:rsidRPr="00984609">
      <w:rPr>
        <w:rFonts w:ascii="BankGothic Lt BT" w:hAnsi="BankGothic Lt BT"/>
        <w:caps/>
        <w:sz w:val="16"/>
        <w:szCs w:val="18"/>
      </w:rPr>
      <w:fldChar w:fldCharType="separate"/>
    </w:r>
    <w:r w:rsidR="00984609">
      <w:rPr>
        <w:rFonts w:ascii="BankGothic Lt BT" w:hAnsi="BankGothic Lt BT"/>
        <w:caps/>
        <w:sz w:val="16"/>
        <w:szCs w:val="18"/>
      </w:rPr>
      <w:t>Job</w:t>
    </w:r>
    <w:r w:rsidRPr="00984609">
      <w:rPr>
        <w:rFonts w:ascii="BankGothic Lt BT" w:hAnsi="BankGothic Lt BT"/>
        <w:caps/>
        <w:sz w:val="16"/>
        <w:szCs w:val="18"/>
      </w:rPr>
      <w:fldChar w:fldCharType="end"/>
    </w:r>
    <w:r w:rsidRPr="00984609">
      <w:rPr>
        <w:rFonts w:ascii="BankGothic Lt BT" w:hAnsi="BankGothic Lt BT"/>
        <w:caps/>
        <w:sz w:val="16"/>
        <w:szCs w:val="18"/>
      </w:rPr>
      <w:t xml:space="preserve">: </w:t>
    </w:r>
    <w:r w:rsidRPr="00984609">
      <w:rPr>
        <w:rFonts w:ascii="BankGothic Lt BT" w:hAnsi="BankGothic Lt BT"/>
        <w:caps/>
        <w:sz w:val="16"/>
        <w:szCs w:val="18"/>
      </w:rPr>
      <w:fldChar w:fldCharType="begin"/>
    </w:r>
    <w:r w:rsidRPr="00984609">
      <w:rPr>
        <w:rFonts w:ascii="BankGothic Lt BT" w:hAnsi="BankGothic Lt BT"/>
        <w:caps/>
        <w:sz w:val="16"/>
        <w:szCs w:val="18"/>
      </w:rPr>
      <w:instrText xml:space="preserve"> DOCPROPERTY  DocNum  \* MERGEFORMAT </w:instrText>
    </w:r>
    <w:r w:rsidRPr="00984609">
      <w:rPr>
        <w:rFonts w:ascii="BankGothic Lt BT" w:hAnsi="BankGothic Lt BT"/>
        <w:caps/>
        <w:sz w:val="16"/>
        <w:szCs w:val="18"/>
      </w:rPr>
      <w:fldChar w:fldCharType="separate"/>
    </w:r>
    <w:r w:rsidR="00984609">
      <w:rPr>
        <w:rFonts w:ascii="BankGothic Lt BT" w:hAnsi="BankGothic Lt BT"/>
        <w:caps/>
        <w:sz w:val="16"/>
        <w:szCs w:val="18"/>
      </w:rPr>
      <w:t>5</w:t>
    </w:r>
    <w:r w:rsidRPr="00984609">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B16C0" w14:textId="75095245" w:rsidR="005D64D1" w:rsidRPr="00984609" w:rsidRDefault="005D64D1" w:rsidP="00EA0805">
    <w:pPr>
      <w:pStyle w:val="Footer"/>
      <w:pBdr>
        <w:top w:val="single" w:sz="4" w:space="1" w:color="auto"/>
      </w:pBdr>
      <w:tabs>
        <w:tab w:val="clear" w:pos="9360"/>
        <w:tab w:val="right" w:pos="10080"/>
      </w:tabs>
      <w:rPr>
        <w:rFonts w:ascii="BankGothic Lt BT" w:hAnsi="BankGothic Lt BT"/>
        <w:caps/>
        <w:sz w:val="16"/>
        <w:szCs w:val="16"/>
      </w:rPr>
    </w:pPr>
    <w:r w:rsidRPr="00984609">
      <w:rPr>
        <w:rFonts w:ascii="BankGothic Lt BT" w:hAnsi="BankGothic Lt BT"/>
        <w:caps/>
        <w:sz w:val="16"/>
        <w:szCs w:val="16"/>
      </w:rPr>
      <w:fldChar w:fldCharType="begin"/>
    </w:r>
    <w:r w:rsidRPr="00984609">
      <w:rPr>
        <w:rFonts w:ascii="BankGothic Lt BT" w:hAnsi="BankGothic Lt BT"/>
        <w:caps/>
        <w:sz w:val="16"/>
        <w:szCs w:val="16"/>
      </w:rPr>
      <w:instrText xml:space="preserve"> DOCPROPERTY  DocType  \* MERGEFORMAT </w:instrText>
    </w:r>
    <w:r w:rsidRPr="00984609">
      <w:rPr>
        <w:rFonts w:ascii="BankGothic Lt BT" w:hAnsi="BankGothic Lt BT"/>
        <w:caps/>
        <w:sz w:val="16"/>
        <w:szCs w:val="16"/>
      </w:rPr>
      <w:fldChar w:fldCharType="separate"/>
    </w:r>
    <w:r w:rsidR="00984609">
      <w:rPr>
        <w:rFonts w:ascii="BankGothic Lt BT" w:hAnsi="BankGothic Lt BT"/>
        <w:caps/>
        <w:sz w:val="16"/>
        <w:szCs w:val="16"/>
      </w:rPr>
      <w:t>Job</w:t>
    </w:r>
    <w:r w:rsidRPr="00984609">
      <w:rPr>
        <w:rFonts w:ascii="BankGothic Lt BT" w:hAnsi="BankGothic Lt BT"/>
        <w:caps/>
        <w:sz w:val="16"/>
        <w:szCs w:val="16"/>
      </w:rPr>
      <w:fldChar w:fldCharType="end"/>
    </w:r>
    <w:r w:rsidRPr="00984609">
      <w:rPr>
        <w:rFonts w:ascii="BankGothic Lt BT" w:hAnsi="BankGothic Lt BT"/>
        <w:caps/>
        <w:sz w:val="16"/>
        <w:szCs w:val="16"/>
      </w:rPr>
      <w:t xml:space="preserve">: </w:t>
    </w:r>
    <w:r w:rsidRPr="00984609">
      <w:rPr>
        <w:rFonts w:ascii="BankGothic Lt BT" w:hAnsi="BankGothic Lt BT"/>
        <w:caps/>
        <w:sz w:val="16"/>
        <w:szCs w:val="16"/>
      </w:rPr>
      <w:fldChar w:fldCharType="begin"/>
    </w:r>
    <w:r w:rsidRPr="00984609">
      <w:rPr>
        <w:rFonts w:ascii="BankGothic Lt BT" w:hAnsi="BankGothic Lt BT"/>
        <w:caps/>
        <w:sz w:val="16"/>
        <w:szCs w:val="16"/>
      </w:rPr>
      <w:instrText xml:space="preserve"> DOCPROPERTY  DocNum  \* MERGEFORMAT </w:instrText>
    </w:r>
    <w:r w:rsidRPr="00984609">
      <w:rPr>
        <w:rFonts w:ascii="BankGothic Lt BT" w:hAnsi="BankGothic Lt BT"/>
        <w:caps/>
        <w:sz w:val="16"/>
        <w:szCs w:val="16"/>
      </w:rPr>
      <w:fldChar w:fldCharType="separate"/>
    </w:r>
    <w:r w:rsidR="00984609">
      <w:rPr>
        <w:rFonts w:ascii="BankGothic Lt BT" w:hAnsi="BankGothic Lt BT"/>
        <w:caps/>
        <w:sz w:val="16"/>
        <w:szCs w:val="16"/>
      </w:rPr>
      <w:t>5</w:t>
    </w:r>
    <w:r w:rsidRPr="00984609">
      <w:rPr>
        <w:rFonts w:ascii="BankGothic Lt BT" w:hAnsi="BankGothic Lt BT"/>
        <w:caps/>
        <w:sz w:val="16"/>
        <w:szCs w:val="16"/>
      </w:rPr>
      <w:fldChar w:fldCharType="end"/>
    </w:r>
    <w:r w:rsidRPr="00984609">
      <w:rPr>
        <w:rFonts w:ascii="BankGothic Lt BT" w:hAnsi="BankGothic Lt BT"/>
        <w:caps/>
        <w:sz w:val="16"/>
        <w:szCs w:val="16"/>
      </w:rPr>
      <w:tab/>
    </w:r>
    <w:r w:rsidRPr="00984609">
      <w:rPr>
        <w:rFonts w:ascii="BankGothic Lt BT" w:hAnsi="BankGothic Lt BT"/>
        <w:caps/>
        <w:sz w:val="16"/>
        <w:szCs w:val="16"/>
      </w:rPr>
      <w:fldChar w:fldCharType="begin"/>
    </w:r>
    <w:r w:rsidRPr="00984609">
      <w:rPr>
        <w:rFonts w:ascii="BankGothic Lt BT" w:hAnsi="BankGothic Lt BT"/>
        <w:caps/>
        <w:sz w:val="16"/>
        <w:szCs w:val="16"/>
      </w:rPr>
      <w:instrText xml:space="preserve"> DOCPROPERTY  DocDept  \* MERGEFORMAT </w:instrText>
    </w:r>
    <w:r w:rsidRPr="00984609">
      <w:rPr>
        <w:rFonts w:ascii="BankGothic Lt BT" w:hAnsi="BankGothic Lt BT"/>
        <w:caps/>
        <w:sz w:val="16"/>
        <w:szCs w:val="16"/>
      </w:rPr>
      <w:fldChar w:fldCharType="separate"/>
    </w:r>
    <w:r w:rsidR="00984609">
      <w:rPr>
        <w:rFonts w:ascii="BankGothic Lt BT" w:hAnsi="BankGothic Lt BT"/>
        <w:caps/>
        <w:sz w:val="16"/>
        <w:szCs w:val="16"/>
      </w:rPr>
      <w:t>Electrical Automation</w:t>
    </w:r>
    <w:r w:rsidRPr="00984609">
      <w:rPr>
        <w:rFonts w:ascii="BankGothic Lt BT" w:hAnsi="BankGothic Lt BT"/>
        <w:caps/>
        <w:sz w:val="16"/>
        <w:szCs w:val="16"/>
      </w:rPr>
      <w:fldChar w:fldCharType="end"/>
    </w:r>
    <w:r w:rsidRPr="00984609">
      <w:rPr>
        <w:rFonts w:ascii="BankGothic Lt BT" w:hAnsi="BankGothic Lt BT"/>
        <w:caps/>
        <w:sz w:val="16"/>
        <w:szCs w:val="16"/>
      </w:rPr>
      <w:tab/>
      <w:t xml:space="preserve">page </w:t>
    </w:r>
    <w:r w:rsidRPr="00984609">
      <w:rPr>
        <w:rFonts w:ascii="BankGothic Lt BT" w:hAnsi="BankGothic Lt BT"/>
        <w:caps/>
        <w:sz w:val="16"/>
        <w:szCs w:val="16"/>
      </w:rPr>
      <w:fldChar w:fldCharType="begin"/>
    </w:r>
    <w:r w:rsidRPr="00984609">
      <w:rPr>
        <w:rFonts w:ascii="BankGothic Lt BT" w:hAnsi="BankGothic Lt BT"/>
        <w:caps/>
        <w:sz w:val="16"/>
        <w:szCs w:val="16"/>
      </w:rPr>
      <w:instrText xml:space="preserve"> PAGE   \* MERGEFORMAT </w:instrText>
    </w:r>
    <w:r w:rsidRPr="00984609">
      <w:rPr>
        <w:rFonts w:ascii="BankGothic Lt BT" w:hAnsi="BankGothic Lt BT"/>
        <w:caps/>
        <w:sz w:val="16"/>
        <w:szCs w:val="16"/>
      </w:rPr>
      <w:fldChar w:fldCharType="separate"/>
    </w:r>
    <w:r w:rsidR="00AA6718">
      <w:rPr>
        <w:rFonts w:ascii="BankGothic Lt BT" w:hAnsi="BankGothic Lt BT"/>
        <w:caps/>
        <w:noProof/>
        <w:sz w:val="16"/>
        <w:szCs w:val="16"/>
      </w:rPr>
      <w:t>3</w:t>
    </w:r>
    <w:r w:rsidRPr="00984609">
      <w:rPr>
        <w:rFonts w:ascii="BankGothic Lt BT" w:hAnsi="BankGothic Lt BT"/>
        <w:caps/>
        <w:noProo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B8C8B" w14:textId="362CAE2D" w:rsidR="005D64D1" w:rsidRPr="00BF559E" w:rsidRDefault="005D64D1" w:rsidP="00BF559E">
    <w:pPr>
      <w:pStyle w:val="Footer"/>
      <w:pBdr>
        <w:top w:val="single" w:sz="4" w:space="1" w:color="auto"/>
      </w:pBdr>
      <w:rPr>
        <w:rFonts w:ascii="BankGothic Lt BT" w:hAnsi="BankGothic Lt BT"/>
        <w:caps/>
        <w:sz w:val="16"/>
        <w:szCs w:val="18"/>
      </w:rPr>
    </w:pPr>
    <w:r w:rsidRPr="00BF559E">
      <w:rPr>
        <w:rFonts w:ascii="BankGothic Lt BT" w:hAnsi="BankGothic Lt BT"/>
        <w:caps/>
        <w:sz w:val="16"/>
        <w:szCs w:val="18"/>
      </w:rPr>
      <w:fldChar w:fldCharType="begin"/>
    </w:r>
    <w:r w:rsidRPr="00BF559E">
      <w:rPr>
        <w:rFonts w:ascii="BankGothic Lt BT" w:hAnsi="BankGothic Lt BT"/>
        <w:caps/>
        <w:sz w:val="16"/>
        <w:szCs w:val="18"/>
      </w:rPr>
      <w:instrText xml:space="preserve"> DOCPROPERTY  DocType  \* MERGEFORMAT </w:instrText>
    </w:r>
    <w:r w:rsidRPr="00BF559E">
      <w:rPr>
        <w:rFonts w:ascii="BankGothic Lt BT" w:hAnsi="BankGothic Lt BT"/>
        <w:caps/>
        <w:sz w:val="16"/>
        <w:szCs w:val="18"/>
      </w:rPr>
      <w:fldChar w:fldCharType="separate"/>
    </w:r>
    <w:r w:rsidR="00984609" w:rsidRPr="00BF559E">
      <w:rPr>
        <w:rFonts w:ascii="BankGothic Lt BT" w:hAnsi="BankGothic Lt BT"/>
        <w:caps/>
        <w:sz w:val="16"/>
        <w:szCs w:val="18"/>
      </w:rPr>
      <w:t>Job</w:t>
    </w:r>
    <w:r w:rsidRPr="00BF559E">
      <w:rPr>
        <w:rFonts w:ascii="BankGothic Lt BT" w:hAnsi="BankGothic Lt BT"/>
        <w:caps/>
        <w:sz w:val="16"/>
        <w:szCs w:val="18"/>
      </w:rPr>
      <w:fldChar w:fldCharType="end"/>
    </w:r>
    <w:r w:rsidRPr="00BF559E">
      <w:rPr>
        <w:rFonts w:ascii="BankGothic Lt BT" w:hAnsi="BankGothic Lt BT"/>
        <w:caps/>
        <w:sz w:val="16"/>
        <w:szCs w:val="18"/>
      </w:rPr>
      <w:t xml:space="preserve">: </w:t>
    </w:r>
    <w:r w:rsidRPr="00BF559E">
      <w:rPr>
        <w:rFonts w:ascii="BankGothic Lt BT" w:hAnsi="BankGothic Lt BT"/>
        <w:caps/>
        <w:sz w:val="16"/>
        <w:szCs w:val="18"/>
      </w:rPr>
      <w:fldChar w:fldCharType="begin"/>
    </w:r>
    <w:r w:rsidRPr="00BF559E">
      <w:rPr>
        <w:rFonts w:ascii="BankGothic Lt BT" w:hAnsi="BankGothic Lt BT"/>
        <w:caps/>
        <w:sz w:val="16"/>
        <w:szCs w:val="18"/>
      </w:rPr>
      <w:instrText xml:space="preserve"> DOCPROPERTY  DocNum  \* MERGEFORMAT </w:instrText>
    </w:r>
    <w:r w:rsidRPr="00BF559E">
      <w:rPr>
        <w:rFonts w:ascii="BankGothic Lt BT" w:hAnsi="BankGothic Lt BT"/>
        <w:caps/>
        <w:sz w:val="16"/>
        <w:szCs w:val="18"/>
      </w:rPr>
      <w:fldChar w:fldCharType="separate"/>
    </w:r>
    <w:r w:rsidR="00984609" w:rsidRPr="00BF559E">
      <w:rPr>
        <w:rFonts w:ascii="BankGothic Lt BT" w:hAnsi="BankGothic Lt BT"/>
        <w:caps/>
        <w:sz w:val="16"/>
        <w:szCs w:val="18"/>
      </w:rPr>
      <w:t>5</w:t>
    </w:r>
    <w:r w:rsidRPr="00BF559E">
      <w:rPr>
        <w:rFonts w:ascii="BankGothic Lt BT" w:hAnsi="BankGothic Lt BT"/>
        <w:caps/>
        <w:sz w:val="16"/>
        <w:szCs w:val="18"/>
      </w:rPr>
      <w:fldChar w:fldCharType="end"/>
    </w:r>
    <w:r w:rsidRPr="00BF559E">
      <w:rPr>
        <w:rFonts w:ascii="BankGothic Lt BT" w:hAnsi="BankGothic Lt BT"/>
        <w:caps/>
        <w:sz w:val="16"/>
        <w:szCs w:val="18"/>
      </w:rPr>
      <w:tab/>
    </w:r>
    <w:r w:rsidRPr="00BF559E">
      <w:rPr>
        <w:rFonts w:ascii="BankGothic Lt BT" w:hAnsi="BankGothic Lt BT"/>
        <w:caps/>
        <w:sz w:val="16"/>
        <w:szCs w:val="18"/>
      </w:rPr>
      <w:fldChar w:fldCharType="begin"/>
    </w:r>
    <w:r w:rsidRPr="00BF559E">
      <w:rPr>
        <w:rFonts w:ascii="BankGothic Lt BT" w:hAnsi="BankGothic Lt BT"/>
        <w:caps/>
        <w:sz w:val="16"/>
        <w:szCs w:val="18"/>
      </w:rPr>
      <w:instrText xml:space="preserve"> DOCPROPERTY  DocDept  \* MERGEFORMAT </w:instrText>
    </w:r>
    <w:r w:rsidRPr="00BF559E">
      <w:rPr>
        <w:rFonts w:ascii="BankGothic Lt BT" w:hAnsi="BankGothic Lt BT"/>
        <w:caps/>
        <w:sz w:val="16"/>
        <w:szCs w:val="18"/>
      </w:rPr>
      <w:fldChar w:fldCharType="separate"/>
    </w:r>
    <w:r w:rsidR="00984609" w:rsidRPr="00BF559E">
      <w:rPr>
        <w:rFonts w:ascii="BankGothic Lt BT" w:hAnsi="BankGothic Lt BT"/>
        <w:caps/>
        <w:sz w:val="16"/>
        <w:szCs w:val="18"/>
      </w:rPr>
      <w:t>Electrical Automation</w:t>
    </w:r>
    <w:r w:rsidRPr="00BF559E">
      <w:rPr>
        <w:rFonts w:ascii="BankGothic Lt BT" w:hAnsi="BankGothic Lt BT"/>
        <w:caps/>
        <w:sz w:val="16"/>
        <w:szCs w:val="18"/>
      </w:rPr>
      <w:fldChar w:fldCharType="end"/>
    </w:r>
    <w:r w:rsidRPr="00BF559E">
      <w:rPr>
        <w:rFonts w:ascii="BankGothic Lt BT" w:hAnsi="BankGothic Lt BT"/>
        <w:caps/>
        <w:sz w:val="16"/>
        <w:szCs w:val="18"/>
      </w:rPr>
      <w:tab/>
      <w:t xml:space="preserve">page </w:t>
    </w:r>
    <w:r w:rsidRPr="00BF559E">
      <w:rPr>
        <w:rFonts w:ascii="BankGothic Lt BT" w:hAnsi="BankGothic Lt BT"/>
        <w:caps/>
        <w:sz w:val="16"/>
        <w:szCs w:val="18"/>
      </w:rPr>
      <w:fldChar w:fldCharType="begin"/>
    </w:r>
    <w:r w:rsidRPr="00BF559E">
      <w:rPr>
        <w:rFonts w:ascii="BankGothic Lt BT" w:hAnsi="BankGothic Lt BT"/>
        <w:caps/>
        <w:sz w:val="16"/>
        <w:szCs w:val="18"/>
      </w:rPr>
      <w:instrText xml:space="preserve"> PAGE   \* MERGEFORMAT </w:instrText>
    </w:r>
    <w:r w:rsidRPr="00BF559E">
      <w:rPr>
        <w:rFonts w:ascii="BankGothic Lt BT" w:hAnsi="BankGothic Lt BT"/>
        <w:caps/>
        <w:sz w:val="16"/>
        <w:szCs w:val="18"/>
      </w:rPr>
      <w:fldChar w:fldCharType="separate"/>
    </w:r>
    <w:r w:rsidR="00AA6718">
      <w:rPr>
        <w:rFonts w:ascii="BankGothic Lt BT" w:hAnsi="BankGothic Lt BT"/>
        <w:caps/>
        <w:noProof/>
        <w:sz w:val="16"/>
        <w:szCs w:val="18"/>
      </w:rPr>
      <w:t>1</w:t>
    </w:r>
    <w:r w:rsidRPr="00BF559E">
      <w:rPr>
        <w:rFonts w:ascii="BankGothic Lt BT" w:hAnsi="BankGothic Lt BT"/>
        <w:caps/>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F0891" w14:textId="58A17BFB" w:rsidR="00E013AA" w:rsidRPr="00BF559E" w:rsidRDefault="00E013AA" w:rsidP="00B025CF">
    <w:pPr>
      <w:pStyle w:val="Footer"/>
      <w:pBdr>
        <w:top w:val="single" w:sz="4" w:space="1" w:color="auto"/>
      </w:pBdr>
      <w:rPr>
        <w:rFonts w:ascii="BankGothic Lt BT" w:hAnsi="BankGothic Lt BT"/>
        <w:caps/>
        <w:sz w:val="16"/>
        <w:szCs w:val="18"/>
      </w:rPr>
    </w:pPr>
    <w:r w:rsidRPr="00BF559E">
      <w:rPr>
        <w:rFonts w:ascii="BankGothic Lt BT" w:hAnsi="BankGothic Lt BT"/>
        <w:caps/>
        <w:sz w:val="16"/>
        <w:szCs w:val="18"/>
      </w:rPr>
      <w:t xml:space="preserve">page </w:t>
    </w:r>
    <w:r w:rsidRPr="00BF559E">
      <w:rPr>
        <w:rFonts w:ascii="BankGothic Lt BT" w:hAnsi="BankGothic Lt BT"/>
        <w:caps/>
        <w:sz w:val="16"/>
        <w:szCs w:val="18"/>
      </w:rPr>
      <w:fldChar w:fldCharType="begin"/>
    </w:r>
    <w:r w:rsidRPr="00BF559E">
      <w:rPr>
        <w:rFonts w:ascii="BankGothic Lt BT" w:hAnsi="BankGothic Lt BT"/>
        <w:caps/>
        <w:sz w:val="16"/>
        <w:szCs w:val="18"/>
      </w:rPr>
      <w:instrText xml:space="preserve"> PAGE   \* MERGEFORMAT </w:instrText>
    </w:r>
    <w:r w:rsidRPr="00BF559E">
      <w:rPr>
        <w:rFonts w:ascii="BankGothic Lt BT" w:hAnsi="BankGothic Lt BT"/>
        <w:caps/>
        <w:sz w:val="16"/>
        <w:szCs w:val="18"/>
      </w:rPr>
      <w:fldChar w:fldCharType="separate"/>
    </w:r>
    <w:r w:rsidR="00AA6718">
      <w:rPr>
        <w:rFonts w:ascii="BankGothic Lt BT" w:hAnsi="BankGothic Lt BT"/>
        <w:caps/>
        <w:noProof/>
        <w:sz w:val="16"/>
        <w:szCs w:val="18"/>
      </w:rPr>
      <w:t>2</w:t>
    </w:r>
    <w:r w:rsidRPr="00BF559E">
      <w:rPr>
        <w:rFonts w:ascii="BankGothic Lt BT" w:hAnsi="BankGothic Lt BT"/>
        <w:caps/>
        <w:noProof/>
        <w:sz w:val="16"/>
        <w:szCs w:val="18"/>
      </w:rPr>
      <w:fldChar w:fldCharType="end"/>
    </w:r>
    <w:r w:rsidRPr="00BF559E">
      <w:rPr>
        <w:rFonts w:ascii="BankGothic Lt BT" w:hAnsi="BankGothic Lt BT"/>
        <w:caps/>
        <w:sz w:val="16"/>
        <w:szCs w:val="18"/>
      </w:rPr>
      <w:tab/>
    </w:r>
    <w:r w:rsidR="008975D5" w:rsidRPr="00BF559E">
      <w:rPr>
        <w:rFonts w:ascii="BankGothic Lt BT" w:hAnsi="BankGothic Lt BT"/>
        <w:caps/>
        <w:sz w:val="16"/>
        <w:szCs w:val="18"/>
      </w:rPr>
      <w:fldChar w:fldCharType="begin"/>
    </w:r>
    <w:r w:rsidR="008975D5" w:rsidRPr="00BF559E">
      <w:rPr>
        <w:rFonts w:ascii="BankGothic Lt BT" w:hAnsi="BankGothic Lt BT"/>
        <w:caps/>
        <w:sz w:val="16"/>
        <w:szCs w:val="18"/>
      </w:rPr>
      <w:instrText xml:space="preserve"> DOCPROPERTY  DocDept  \* MERGEFORMAT </w:instrText>
    </w:r>
    <w:r w:rsidR="008975D5" w:rsidRPr="00BF559E">
      <w:rPr>
        <w:rFonts w:ascii="BankGothic Lt BT" w:hAnsi="BankGothic Lt BT"/>
        <w:caps/>
        <w:sz w:val="16"/>
        <w:szCs w:val="18"/>
      </w:rPr>
      <w:fldChar w:fldCharType="separate"/>
    </w:r>
    <w:r w:rsidR="00984609" w:rsidRPr="00BF559E">
      <w:rPr>
        <w:rFonts w:ascii="BankGothic Lt BT" w:hAnsi="BankGothic Lt BT"/>
        <w:caps/>
        <w:sz w:val="16"/>
        <w:szCs w:val="18"/>
      </w:rPr>
      <w:t>Electrical Automation</w:t>
    </w:r>
    <w:r w:rsidR="008975D5" w:rsidRPr="00BF559E">
      <w:rPr>
        <w:rFonts w:ascii="BankGothic Lt BT" w:hAnsi="BankGothic Lt BT"/>
        <w:caps/>
        <w:sz w:val="16"/>
        <w:szCs w:val="18"/>
      </w:rPr>
      <w:fldChar w:fldCharType="end"/>
    </w:r>
    <w:r w:rsidRPr="00BF559E">
      <w:rPr>
        <w:rFonts w:ascii="BankGothic Lt BT" w:hAnsi="BankGothic Lt BT"/>
        <w:caps/>
        <w:sz w:val="16"/>
        <w:szCs w:val="18"/>
      </w:rPr>
      <w:tab/>
    </w:r>
    <w:r w:rsidR="00B47850" w:rsidRPr="00BF559E">
      <w:rPr>
        <w:rFonts w:ascii="BankGothic Lt BT" w:hAnsi="BankGothic Lt BT"/>
        <w:caps/>
        <w:sz w:val="16"/>
        <w:szCs w:val="18"/>
      </w:rPr>
      <w:fldChar w:fldCharType="begin"/>
    </w:r>
    <w:r w:rsidR="00B47850" w:rsidRPr="00BF559E">
      <w:rPr>
        <w:rFonts w:ascii="BankGothic Lt BT" w:hAnsi="BankGothic Lt BT"/>
        <w:caps/>
        <w:sz w:val="16"/>
        <w:szCs w:val="18"/>
      </w:rPr>
      <w:instrText xml:space="preserve"> DOCPROPERTY  DocType  \* MERGEFORMAT </w:instrText>
    </w:r>
    <w:r w:rsidR="00B47850" w:rsidRPr="00BF559E">
      <w:rPr>
        <w:rFonts w:ascii="BankGothic Lt BT" w:hAnsi="BankGothic Lt BT"/>
        <w:caps/>
        <w:sz w:val="16"/>
        <w:szCs w:val="18"/>
      </w:rPr>
      <w:fldChar w:fldCharType="separate"/>
    </w:r>
    <w:r w:rsidR="00984609" w:rsidRPr="00BF559E">
      <w:rPr>
        <w:rFonts w:ascii="BankGothic Lt BT" w:hAnsi="BankGothic Lt BT"/>
        <w:caps/>
        <w:sz w:val="16"/>
        <w:szCs w:val="18"/>
      </w:rPr>
      <w:t>Job</w:t>
    </w:r>
    <w:r w:rsidR="00B47850" w:rsidRPr="00BF559E">
      <w:rPr>
        <w:rFonts w:ascii="BankGothic Lt BT" w:hAnsi="BankGothic Lt BT"/>
        <w:caps/>
        <w:sz w:val="16"/>
        <w:szCs w:val="18"/>
      </w:rPr>
      <w:fldChar w:fldCharType="end"/>
    </w:r>
    <w:r w:rsidR="00B47850" w:rsidRPr="00BF559E">
      <w:rPr>
        <w:rFonts w:ascii="BankGothic Lt BT" w:hAnsi="BankGothic Lt BT"/>
        <w:caps/>
        <w:sz w:val="16"/>
        <w:szCs w:val="18"/>
      </w:rPr>
      <w:t xml:space="preserve">: </w:t>
    </w:r>
    <w:r w:rsidR="00B47850" w:rsidRPr="00BF559E">
      <w:rPr>
        <w:rFonts w:ascii="BankGothic Lt BT" w:hAnsi="BankGothic Lt BT"/>
        <w:caps/>
        <w:sz w:val="16"/>
        <w:szCs w:val="18"/>
      </w:rPr>
      <w:fldChar w:fldCharType="begin"/>
    </w:r>
    <w:r w:rsidR="00B47850" w:rsidRPr="00BF559E">
      <w:rPr>
        <w:rFonts w:ascii="BankGothic Lt BT" w:hAnsi="BankGothic Lt BT"/>
        <w:caps/>
        <w:sz w:val="16"/>
        <w:szCs w:val="18"/>
      </w:rPr>
      <w:instrText xml:space="preserve"> DOCPROPERTY  DocNum  \* MERGEFORMAT </w:instrText>
    </w:r>
    <w:r w:rsidR="00B47850" w:rsidRPr="00BF559E">
      <w:rPr>
        <w:rFonts w:ascii="BankGothic Lt BT" w:hAnsi="BankGothic Lt BT"/>
        <w:caps/>
        <w:sz w:val="16"/>
        <w:szCs w:val="18"/>
      </w:rPr>
      <w:fldChar w:fldCharType="separate"/>
    </w:r>
    <w:r w:rsidR="00984609" w:rsidRPr="00BF559E">
      <w:rPr>
        <w:rFonts w:ascii="BankGothic Lt BT" w:hAnsi="BankGothic Lt BT"/>
        <w:caps/>
        <w:sz w:val="16"/>
        <w:szCs w:val="18"/>
      </w:rPr>
      <w:t>5</w:t>
    </w:r>
    <w:r w:rsidR="00B47850" w:rsidRPr="00BF559E">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002A8" w14:textId="77777777" w:rsidR="002C06C9" w:rsidRDefault="002C06C9" w:rsidP="005B3A86">
      <w:pPr>
        <w:spacing w:after="0" w:line="240" w:lineRule="auto"/>
      </w:pPr>
      <w:r>
        <w:separator/>
      </w:r>
    </w:p>
  </w:footnote>
  <w:footnote w:type="continuationSeparator" w:id="0">
    <w:p w14:paraId="600FF286" w14:textId="77777777" w:rsidR="002C06C9" w:rsidRDefault="002C06C9"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E1100" w14:textId="3C5A6E3F" w:rsidR="005D64D1" w:rsidRPr="00984609" w:rsidRDefault="005D64D1" w:rsidP="00261027">
    <w:pPr>
      <w:pStyle w:val="Footer"/>
      <w:pBdr>
        <w:bottom w:val="single" w:sz="4" w:space="1" w:color="auto"/>
      </w:pBdr>
      <w:rPr>
        <w:rFonts w:ascii="BankGothic Lt BT" w:hAnsi="BankGothic Lt BT"/>
        <w:b/>
        <w:caps/>
        <w:sz w:val="20"/>
        <w:szCs w:val="20"/>
      </w:rPr>
    </w:pPr>
    <w:r w:rsidRPr="00984609">
      <w:rPr>
        <w:rFonts w:ascii="BankGothic Lt BT" w:hAnsi="BankGothic Lt BT"/>
        <w:b/>
        <w:caps/>
        <w:sz w:val="20"/>
        <w:szCs w:val="20"/>
      </w:rPr>
      <w:tab/>
    </w:r>
    <w:r w:rsidRPr="00984609">
      <w:rPr>
        <w:rFonts w:ascii="BankGothic Lt BT" w:hAnsi="BankGothic Lt BT"/>
        <w:b/>
        <w:caps/>
        <w:sz w:val="20"/>
        <w:szCs w:val="20"/>
      </w:rPr>
      <w:fldChar w:fldCharType="begin"/>
    </w:r>
    <w:r w:rsidRPr="00984609">
      <w:rPr>
        <w:rFonts w:ascii="BankGothic Lt BT" w:hAnsi="BankGothic Lt BT"/>
        <w:b/>
        <w:caps/>
        <w:sz w:val="20"/>
        <w:szCs w:val="20"/>
      </w:rPr>
      <w:instrText xml:space="preserve"> DOCPROPERTY  DocTitle  \* MERGEFORMAT </w:instrText>
    </w:r>
    <w:r w:rsidRPr="00984609">
      <w:rPr>
        <w:rFonts w:ascii="BankGothic Lt BT" w:hAnsi="BankGothic Lt BT"/>
        <w:b/>
        <w:caps/>
        <w:sz w:val="20"/>
        <w:szCs w:val="20"/>
      </w:rPr>
      <w:fldChar w:fldCharType="separate"/>
    </w:r>
    <w:r w:rsidR="00984609">
      <w:rPr>
        <w:rFonts w:ascii="BankGothic Lt BT" w:hAnsi="BankGothic Lt BT"/>
        <w:b/>
        <w:caps/>
        <w:sz w:val="20"/>
        <w:szCs w:val="20"/>
      </w:rPr>
      <w:t>Input Table and Order of Operation</w:t>
    </w:r>
    <w:r w:rsidRPr="00984609">
      <w:rPr>
        <w:rFonts w:ascii="BankGothic Lt BT" w:hAnsi="BankGothic Lt BT"/>
        <w:b/>
        <w:caps/>
        <w:sz w:val="20"/>
        <w:szCs w:val="20"/>
      </w:rPr>
      <w:fldChar w:fldCharType="end"/>
    </w:r>
    <w:r w:rsidRPr="00984609">
      <w:rPr>
        <w:rFonts w:ascii="BankGothic Lt BT" w:hAnsi="BankGothic Lt BT"/>
        <w:b/>
        <w:caps/>
        <w:sz w:val="20"/>
        <w:szCs w:val="20"/>
      </w:rPr>
      <w:tab/>
    </w:r>
  </w:p>
  <w:p w14:paraId="352ED53D" w14:textId="07DDF750" w:rsidR="005D64D1" w:rsidRPr="00984609" w:rsidRDefault="005D64D1" w:rsidP="000A23B3">
    <w:pPr>
      <w:pStyle w:val="Footer"/>
      <w:pBdr>
        <w:bottom w:val="single" w:sz="4" w:space="1" w:color="auto"/>
      </w:pBdr>
      <w:tabs>
        <w:tab w:val="clear" w:pos="4680"/>
      </w:tabs>
      <w:rPr>
        <w:rFonts w:ascii="BankGothic Lt BT" w:hAnsi="BankGothic Lt BT"/>
        <w:caps/>
        <w:sz w:val="16"/>
        <w:szCs w:val="18"/>
      </w:rPr>
    </w:pPr>
    <w:r w:rsidRPr="00984609">
      <w:rPr>
        <w:rFonts w:ascii="BankGothic Lt BT" w:hAnsi="BankGothic Lt BT"/>
        <w:caps/>
        <w:sz w:val="16"/>
        <w:szCs w:val="18"/>
      </w:rPr>
      <w:fldChar w:fldCharType="begin"/>
    </w:r>
    <w:r w:rsidRPr="00984609">
      <w:rPr>
        <w:rFonts w:ascii="BankGothic Lt BT" w:hAnsi="BankGothic Lt BT"/>
        <w:caps/>
        <w:sz w:val="16"/>
        <w:szCs w:val="18"/>
      </w:rPr>
      <w:instrText xml:space="preserve"> DOCPROPERTY  DocCourse  \* MERGEFORMAT </w:instrText>
    </w:r>
    <w:r w:rsidRPr="00984609">
      <w:rPr>
        <w:rFonts w:ascii="BankGothic Lt BT" w:hAnsi="BankGothic Lt BT"/>
        <w:caps/>
        <w:sz w:val="16"/>
        <w:szCs w:val="18"/>
      </w:rPr>
      <w:fldChar w:fldCharType="separate"/>
    </w:r>
    <w:r w:rsidR="00984609">
      <w:rPr>
        <w:rFonts w:ascii="BankGothic Lt BT" w:hAnsi="BankGothic Lt BT"/>
        <w:caps/>
        <w:sz w:val="16"/>
        <w:szCs w:val="18"/>
      </w:rPr>
      <w:t>Introduction to Automation</w:t>
    </w:r>
    <w:r w:rsidRPr="00984609">
      <w:rPr>
        <w:rFonts w:ascii="BankGothic Lt BT" w:hAnsi="BankGothic Lt BT"/>
        <w:caps/>
        <w:sz w:val="16"/>
        <w:szCs w:val="18"/>
      </w:rPr>
      <w:fldChar w:fldCharType="end"/>
    </w:r>
    <w:r w:rsidRPr="00984609">
      <w:rPr>
        <w:rFonts w:ascii="BankGothic Lt BT" w:hAnsi="BankGothic Lt BT"/>
        <w:caps/>
        <w:sz w:val="16"/>
        <w:szCs w:val="18"/>
      </w:rPr>
      <w:tab/>
    </w:r>
    <w:r w:rsidRPr="00984609">
      <w:rPr>
        <w:rFonts w:ascii="BankGothic Lt BT" w:hAnsi="BankGothic Lt BT"/>
        <w:caps/>
        <w:sz w:val="16"/>
        <w:szCs w:val="18"/>
      </w:rPr>
      <w:fldChar w:fldCharType="begin"/>
    </w:r>
    <w:r w:rsidRPr="00984609">
      <w:rPr>
        <w:rFonts w:ascii="BankGothic Lt BT" w:hAnsi="BankGothic Lt BT"/>
        <w:caps/>
        <w:sz w:val="16"/>
        <w:szCs w:val="18"/>
      </w:rPr>
      <w:instrText xml:space="preserve"> DOCPROPERTY  DocUnit  \* MERGEFORMAT </w:instrText>
    </w:r>
    <w:r w:rsidRPr="00984609">
      <w:rPr>
        <w:rFonts w:ascii="BankGothic Lt BT" w:hAnsi="BankGothic Lt BT"/>
        <w:caps/>
        <w:sz w:val="16"/>
        <w:szCs w:val="18"/>
      </w:rPr>
      <w:fldChar w:fldCharType="separate"/>
    </w:r>
    <w:r w:rsidR="00984609">
      <w:rPr>
        <w:rFonts w:ascii="BankGothic Lt BT" w:hAnsi="BankGothic Lt BT"/>
        <w:caps/>
        <w:sz w:val="16"/>
        <w:szCs w:val="18"/>
      </w:rPr>
      <w:t>Introduction to PLCs</w:t>
    </w:r>
    <w:r w:rsidRPr="00984609">
      <w:rPr>
        <w:rFonts w:ascii="BankGothic Lt BT" w:hAnsi="BankGothic Lt BT"/>
        <w:caps/>
        <w:sz w:val="16"/>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25ADE" w14:textId="77777777" w:rsidR="00984609" w:rsidRPr="00984609" w:rsidRDefault="00984609" w:rsidP="00984609">
    <w:pPr>
      <w:pStyle w:val="Footer"/>
      <w:pBdr>
        <w:bottom w:val="single" w:sz="4" w:space="1" w:color="auto"/>
      </w:pBdr>
      <w:tabs>
        <w:tab w:val="clear" w:pos="4680"/>
        <w:tab w:val="center" w:pos="5040"/>
      </w:tabs>
      <w:rPr>
        <w:rFonts w:ascii="BankGothic Lt BT" w:hAnsi="BankGothic Lt BT"/>
        <w:b/>
        <w:caps/>
        <w:sz w:val="20"/>
      </w:rPr>
    </w:pPr>
    <w:r w:rsidRPr="00984609">
      <w:rPr>
        <w:rFonts w:ascii="BankGothic Lt BT" w:hAnsi="BankGothic Lt BT"/>
        <w:b/>
        <w:caps/>
        <w:sz w:val="20"/>
      </w:rPr>
      <w:tab/>
    </w:r>
    <w:r w:rsidRPr="00984609">
      <w:rPr>
        <w:rFonts w:ascii="BankGothic Lt BT" w:hAnsi="BankGothic Lt BT"/>
        <w:b/>
        <w:caps/>
        <w:sz w:val="20"/>
      </w:rPr>
      <w:fldChar w:fldCharType="begin"/>
    </w:r>
    <w:r w:rsidRPr="00984609">
      <w:rPr>
        <w:rFonts w:ascii="BankGothic Lt BT" w:hAnsi="BankGothic Lt BT"/>
        <w:b/>
        <w:caps/>
        <w:sz w:val="20"/>
      </w:rPr>
      <w:instrText xml:space="preserve"> DOCPROPERTY  DocTitle  \* MERGEFORMAT </w:instrText>
    </w:r>
    <w:r w:rsidRPr="00984609">
      <w:rPr>
        <w:rFonts w:ascii="BankGothic Lt BT" w:hAnsi="BankGothic Lt BT"/>
        <w:b/>
        <w:caps/>
        <w:sz w:val="20"/>
      </w:rPr>
      <w:fldChar w:fldCharType="separate"/>
    </w:r>
    <w:r w:rsidRPr="00984609">
      <w:rPr>
        <w:rFonts w:ascii="BankGothic Lt BT" w:hAnsi="BankGothic Lt BT"/>
        <w:b/>
        <w:caps/>
        <w:sz w:val="20"/>
      </w:rPr>
      <w:t>Input Table and Order of Operation</w:t>
    </w:r>
    <w:r w:rsidRPr="00984609">
      <w:rPr>
        <w:rFonts w:ascii="BankGothic Lt BT" w:hAnsi="BankGothic Lt BT"/>
        <w:b/>
        <w:caps/>
        <w:sz w:val="20"/>
      </w:rPr>
      <w:fldChar w:fldCharType="end"/>
    </w:r>
    <w:r w:rsidRPr="00984609">
      <w:rPr>
        <w:rFonts w:ascii="BankGothic Lt BT" w:hAnsi="BankGothic Lt BT"/>
        <w:b/>
        <w:caps/>
        <w:sz w:val="20"/>
      </w:rPr>
      <w:tab/>
    </w:r>
  </w:p>
  <w:p w14:paraId="4D4DEF91" w14:textId="053BACEF" w:rsidR="005D64D1" w:rsidRPr="000154E9" w:rsidRDefault="005D64D1" w:rsidP="000154E9">
    <w:pPr>
      <w:pStyle w:val="Footer"/>
      <w:pBdr>
        <w:bottom w:val="single" w:sz="4" w:space="1" w:color="auto"/>
      </w:pBdr>
      <w:tabs>
        <w:tab w:val="clear" w:pos="4680"/>
        <w:tab w:val="clear" w:pos="9360"/>
        <w:tab w:val="right" w:pos="10080"/>
      </w:tabs>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984609">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984609">
      <w:rPr>
        <w:rFonts w:ascii="BankGothic Lt BT" w:hAnsi="BankGothic Lt BT"/>
        <w:sz w:val="18"/>
        <w:szCs w:val="18"/>
      </w:rPr>
      <w:t>Introduction to PLCs</w:t>
    </w:r>
    <w:r>
      <w:rPr>
        <w:rFonts w:ascii="BankGothic Lt BT" w:hAnsi="BankGothic Lt BT"/>
        <w:sz w:val="18"/>
        <w:szCs w:val="18"/>
      </w:rPr>
      <w:fldChar w:fldCharType="end"/>
    </w:r>
  </w:p>
  <w:p w14:paraId="41EC771A" w14:textId="77777777" w:rsidR="005D64D1" w:rsidRDefault="005D64D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5D64D1" w14:paraId="095D23DD" w14:textId="77777777" w:rsidTr="00E130F3">
      <w:tc>
        <w:tcPr>
          <w:tcW w:w="630" w:type="dxa"/>
        </w:tcPr>
        <w:p w14:paraId="1ABBF562" w14:textId="77777777" w:rsidR="005D64D1" w:rsidRDefault="005D64D1" w:rsidP="00B025CF">
          <w:pPr>
            <w:pStyle w:val="Header"/>
            <w:rPr>
              <w:rFonts w:ascii="Verdana" w:hAnsi="Verdana"/>
              <w:sz w:val="16"/>
              <w:szCs w:val="16"/>
            </w:rPr>
          </w:pPr>
          <w:r>
            <w:rPr>
              <w:rFonts w:ascii="Verdana" w:hAnsi="Verdana"/>
              <w:noProof/>
              <w:sz w:val="16"/>
              <w:szCs w:val="16"/>
            </w:rPr>
            <w:drawing>
              <wp:inline distT="0" distB="0" distL="0" distR="0" wp14:anchorId="1772DF61" wp14:editId="2CF04975">
                <wp:extent cx="411480" cy="310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37C18203" w14:textId="7ABF3762" w:rsidR="005D64D1" w:rsidRPr="00BF559E" w:rsidRDefault="005D64D1" w:rsidP="00B025CF">
          <w:pPr>
            <w:pStyle w:val="Header"/>
            <w:jc w:val="center"/>
            <w:rPr>
              <w:rFonts w:ascii="Verdana" w:hAnsi="Verdana"/>
              <w:caps/>
              <w:sz w:val="32"/>
              <w:szCs w:val="32"/>
            </w:rPr>
          </w:pPr>
          <w:r w:rsidRPr="00BF559E">
            <w:rPr>
              <w:rFonts w:ascii="BankGothic Md BT" w:hAnsi="BankGothic Md BT"/>
              <w:caps/>
              <w:sz w:val="32"/>
              <w:szCs w:val="32"/>
            </w:rPr>
            <w:fldChar w:fldCharType="begin"/>
          </w:r>
          <w:r w:rsidRPr="00BF559E">
            <w:rPr>
              <w:rFonts w:ascii="BankGothic Md BT" w:hAnsi="BankGothic Md BT"/>
              <w:caps/>
              <w:sz w:val="32"/>
              <w:szCs w:val="32"/>
            </w:rPr>
            <w:instrText xml:space="preserve"> DOCPROPERTY  DocInstitution  \* MERGEFORMAT </w:instrText>
          </w:r>
          <w:r w:rsidRPr="00BF559E">
            <w:rPr>
              <w:rFonts w:ascii="BankGothic Md BT" w:hAnsi="BankGothic Md BT"/>
              <w:caps/>
              <w:sz w:val="32"/>
              <w:szCs w:val="32"/>
            </w:rPr>
            <w:fldChar w:fldCharType="separate"/>
          </w:r>
          <w:r w:rsidR="00984609" w:rsidRPr="00BF559E">
            <w:rPr>
              <w:rFonts w:ascii="BankGothic Md BT" w:hAnsi="BankGothic Md BT"/>
              <w:caps/>
              <w:sz w:val="32"/>
              <w:szCs w:val="32"/>
            </w:rPr>
            <w:t>Ranken Technical College</w:t>
          </w:r>
          <w:r w:rsidRPr="00BF559E">
            <w:rPr>
              <w:rFonts w:ascii="BankGothic Md BT" w:hAnsi="BankGothic Md BT"/>
              <w:caps/>
              <w:sz w:val="32"/>
              <w:szCs w:val="32"/>
            </w:rPr>
            <w:fldChar w:fldCharType="end"/>
          </w:r>
        </w:p>
      </w:tc>
      <w:tc>
        <w:tcPr>
          <w:tcW w:w="625" w:type="dxa"/>
        </w:tcPr>
        <w:p w14:paraId="15A58146" w14:textId="77777777" w:rsidR="005D64D1" w:rsidRDefault="005D64D1" w:rsidP="00B025CF">
          <w:pPr>
            <w:pStyle w:val="Header"/>
            <w:jc w:val="center"/>
            <w:rPr>
              <w:rFonts w:ascii="Verdana" w:hAnsi="Verdana"/>
              <w:sz w:val="16"/>
              <w:szCs w:val="16"/>
            </w:rPr>
          </w:pPr>
          <w:r>
            <w:rPr>
              <w:rFonts w:ascii="Verdana" w:hAnsi="Verdana"/>
              <w:noProof/>
              <w:sz w:val="16"/>
              <w:szCs w:val="16"/>
            </w:rPr>
            <w:drawing>
              <wp:inline distT="0" distB="0" distL="0" distR="0" wp14:anchorId="193ED058" wp14:editId="19CB7459">
                <wp:extent cx="411480" cy="310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5535890F" w14:textId="77777777" w:rsidR="005D64D1" w:rsidRPr="00B025CF" w:rsidRDefault="005D64D1"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150B3" w14:textId="103E6D92" w:rsidR="00261027" w:rsidRPr="00984609" w:rsidRDefault="00261027" w:rsidP="00261027">
    <w:pPr>
      <w:pStyle w:val="Footer"/>
      <w:pBdr>
        <w:bottom w:val="single" w:sz="4" w:space="1" w:color="auto"/>
      </w:pBdr>
      <w:tabs>
        <w:tab w:val="clear" w:pos="4680"/>
        <w:tab w:val="center" w:pos="5040"/>
      </w:tabs>
      <w:rPr>
        <w:rFonts w:ascii="BankGothic Lt BT" w:hAnsi="BankGothic Lt BT"/>
        <w:b/>
        <w:caps/>
        <w:sz w:val="20"/>
      </w:rPr>
    </w:pPr>
    <w:r w:rsidRPr="00984609">
      <w:rPr>
        <w:rFonts w:ascii="BankGothic Lt BT" w:hAnsi="BankGothic Lt BT"/>
        <w:b/>
        <w:caps/>
        <w:sz w:val="20"/>
      </w:rPr>
      <w:tab/>
    </w:r>
    <w:r w:rsidRPr="00984609">
      <w:rPr>
        <w:rFonts w:ascii="BankGothic Lt BT" w:hAnsi="BankGothic Lt BT"/>
        <w:b/>
        <w:caps/>
        <w:sz w:val="20"/>
      </w:rPr>
      <w:fldChar w:fldCharType="begin"/>
    </w:r>
    <w:r w:rsidRPr="00984609">
      <w:rPr>
        <w:rFonts w:ascii="BankGothic Lt BT" w:hAnsi="BankGothic Lt BT"/>
        <w:b/>
        <w:caps/>
        <w:sz w:val="20"/>
      </w:rPr>
      <w:instrText xml:space="preserve"> DOCPROPERTY  DocTitle  \* MERGEFORMAT </w:instrText>
    </w:r>
    <w:r w:rsidRPr="00984609">
      <w:rPr>
        <w:rFonts w:ascii="BankGothic Lt BT" w:hAnsi="BankGothic Lt BT"/>
        <w:b/>
        <w:caps/>
        <w:sz w:val="20"/>
      </w:rPr>
      <w:fldChar w:fldCharType="separate"/>
    </w:r>
    <w:r w:rsidR="00984609" w:rsidRPr="00984609">
      <w:rPr>
        <w:rFonts w:ascii="BankGothic Lt BT" w:hAnsi="BankGothic Lt BT"/>
        <w:b/>
        <w:caps/>
        <w:sz w:val="20"/>
      </w:rPr>
      <w:t>Input Table and Order of Operation</w:t>
    </w:r>
    <w:r w:rsidRPr="00984609">
      <w:rPr>
        <w:rFonts w:ascii="BankGothic Lt BT" w:hAnsi="BankGothic Lt BT"/>
        <w:b/>
        <w:caps/>
        <w:sz w:val="20"/>
      </w:rPr>
      <w:fldChar w:fldCharType="end"/>
    </w:r>
    <w:r w:rsidRPr="00984609">
      <w:rPr>
        <w:rFonts w:ascii="BankGothic Lt BT" w:hAnsi="BankGothic Lt BT"/>
        <w:b/>
        <w:caps/>
        <w:sz w:val="20"/>
      </w:rPr>
      <w:tab/>
    </w:r>
  </w:p>
  <w:p w14:paraId="69B1D345" w14:textId="475A73D7" w:rsidR="000154E9" w:rsidRPr="00984609" w:rsidRDefault="008975D5" w:rsidP="000A23B3">
    <w:pPr>
      <w:pStyle w:val="Footer"/>
      <w:pBdr>
        <w:bottom w:val="single" w:sz="4" w:space="1" w:color="auto"/>
      </w:pBdr>
      <w:tabs>
        <w:tab w:val="clear" w:pos="4680"/>
      </w:tabs>
      <w:rPr>
        <w:rFonts w:ascii="BankGothic Lt BT" w:hAnsi="BankGothic Lt BT"/>
        <w:caps/>
        <w:sz w:val="16"/>
        <w:szCs w:val="18"/>
      </w:rPr>
    </w:pPr>
    <w:r w:rsidRPr="00984609">
      <w:rPr>
        <w:rFonts w:ascii="BankGothic Lt BT" w:hAnsi="BankGothic Lt BT"/>
        <w:caps/>
        <w:sz w:val="16"/>
        <w:szCs w:val="18"/>
      </w:rPr>
      <w:fldChar w:fldCharType="begin"/>
    </w:r>
    <w:r w:rsidRPr="00984609">
      <w:rPr>
        <w:rFonts w:ascii="BankGothic Lt BT" w:hAnsi="BankGothic Lt BT"/>
        <w:caps/>
        <w:sz w:val="16"/>
        <w:szCs w:val="18"/>
      </w:rPr>
      <w:instrText xml:space="preserve"> DOCPROPERTY  DocCourse  \* MERGEFORMAT </w:instrText>
    </w:r>
    <w:r w:rsidRPr="00984609">
      <w:rPr>
        <w:rFonts w:ascii="BankGothic Lt BT" w:hAnsi="BankGothic Lt BT"/>
        <w:caps/>
        <w:sz w:val="16"/>
        <w:szCs w:val="18"/>
      </w:rPr>
      <w:fldChar w:fldCharType="separate"/>
    </w:r>
    <w:r w:rsidR="00984609" w:rsidRPr="00984609">
      <w:rPr>
        <w:rFonts w:ascii="BankGothic Lt BT" w:hAnsi="BankGothic Lt BT"/>
        <w:caps/>
        <w:sz w:val="16"/>
        <w:szCs w:val="18"/>
      </w:rPr>
      <w:t>Introduction to Automation</w:t>
    </w:r>
    <w:r w:rsidRPr="00984609">
      <w:rPr>
        <w:rFonts w:ascii="BankGothic Lt BT" w:hAnsi="BankGothic Lt BT"/>
        <w:caps/>
        <w:sz w:val="16"/>
        <w:szCs w:val="18"/>
      </w:rPr>
      <w:fldChar w:fldCharType="end"/>
    </w:r>
    <w:r w:rsidR="000154E9" w:rsidRPr="00984609">
      <w:rPr>
        <w:rFonts w:ascii="BankGothic Lt BT" w:hAnsi="BankGothic Lt BT"/>
        <w:caps/>
        <w:sz w:val="16"/>
        <w:szCs w:val="18"/>
      </w:rPr>
      <w:tab/>
    </w:r>
    <w:r w:rsidRPr="00984609">
      <w:rPr>
        <w:rFonts w:ascii="BankGothic Lt BT" w:hAnsi="BankGothic Lt BT"/>
        <w:caps/>
        <w:sz w:val="16"/>
        <w:szCs w:val="18"/>
      </w:rPr>
      <w:fldChar w:fldCharType="begin"/>
    </w:r>
    <w:r w:rsidRPr="00984609">
      <w:rPr>
        <w:rFonts w:ascii="BankGothic Lt BT" w:hAnsi="BankGothic Lt BT"/>
        <w:caps/>
        <w:sz w:val="16"/>
        <w:szCs w:val="18"/>
      </w:rPr>
      <w:instrText xml:space="preserve"> DOCPROPERTY  DocUnit  \* MERGEFORMAT </w:instrText>
    </w:r>
    <w:r w:rsidRPr="00984609">
      <w:rPr>
        <w:rFonts w:ascii="BankGothic Lt BT" w:hAnsi="BankGothic Lt BT"/>
        <w:caps/>
        <w:sz w:val="16"/>
        <w:szCs w:val="18"/>
      </w:rPr>
      <w:fldChar w:fldCharType="separate"/>
    </w:r>
    <w:r w:rsidR="00984609" w:rsidRPr="00984609">
      <w:rPr>
        <w:rFonts w:ascii="BankGothic Lt BT" w:hAnsi="BankGothic Lt BT"/>
        <w:caps/>
        <w:sz w:val="16"/>
        <w:szCs w:val="18"/>
      </w:rPr>
      <w:t>Introduction to PLCs</w:t>
    </w:r>
    <w:r w:rsidRPr="00984609">
      <w:rPr>
        <w:rFonts w:ascii="BankGothic Lt BT" w:hAnsi="BankGothic Lt BT"/>
        <w:caps/>
        <w:sz w:val="16"/>
        <w:szCs w:val="18"/>
      </w:rPr>
      <w:fldChar w:fldCharType="end"/>
    </w:r>
  </w:p>
  <w:p w14:paraId="6602DBA6" w14:textId="77777777" w:rsidR="00261027" w:rsidRDefault="002610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973"/>
    <w:rsid w:val="000154E9"/>
    <w:rsid w:val="00041E52"/>
    <w:rsid w:val="000A23B3"/>
    <w:rsid w:val="000F00A2"/>
    <w:rsid w:val="000F11CC"/>
    <w:rsid w:val="00101028"/>
    <w:rsid w:val="00141840"/>
    <w:rsid w:val="001A08D2"/>
    <w:rsid w:val="002025E4"/>
    <w:rsid w:val="00222A30"/>
    <w:rsid w:val="00223439"/>
    <w:rsid w:val="00224C5A"/>
    <w:rsid w:val="00261027"/>
    <w:rsid w:val="002C06C9"/>
    <w:rsid w:val="002E22BE"/>
    <w:rsid w:val="003B0607"/>
    <w:rsid w:val="00422289"/>
    <w:rsid w:val="00431790"/>
    <w:rsid w:val="004332DB"/>
    <w:rsid w:val="00435FA8"/>
    <w:rsid w:val="00472F8B"/>
    <w:rsid w:val="00477745"/>
    <w:rsid w:val="004B418F"/>
    <w:rsid w:val="004F6390"/>
    <w:rsid w:val="00587658"/>
    <w:rsid w:val="005A5EFD"/>
    <w:rsid w:val="005B3A86"/>
    <w:rsid w:val="005D64D1"/>
    <w:rsid w:val="005F7C02"/>
    <w:rsid w:val="00603051"/>
    <w:rsid w:val="006048E5"/>
    <w:rsid w:val="00613E4E"/>
    <w:rsid w:val="007140C7"/>
    <w:rsid w:val="007C3051"/>
    <w:rsid w:val="00866D5F"/>
    <w:rsid w:val="008975D5"/>
    <w:rsid w:val="009559C9"/>
    <w:rsid w:val="00984609"/>
    <w:rsid w:val="009B042B"/>
    <w:rsid w:val="009B0DBF"/>
    <w:rsid w:val="009D1927"/>
    <w:rsid w:val="009F2DFA"/>
    <w:rsid w:val="009F76D1"/>
    <w:rsid w:val="00AA6718"/>
    <w:rsid w:val="00AD6022"/>
    <w:rsid w:val="00AE755A"/>
    <w:rsid w:val="00B025CF"/>
    <w:rsid w:val="00B47850"/>
    <w:rsid w:val="00B62BD7"/>
    <w:rsid w:val="00B7251D"/>
    <w:rsid w:val="00B755C0"/>
    <w:rsid w:val="00B86BEC"/>
    <w:rsid w:val="00BB0FDE"/>
    <w:rsid w:val="00BE5EB2"/>
    <w:rsid w:val="00BF559E"/>
    <w:rsid w:val="00C86D41"/>
    <w:rsid w:val="00CB5F0C"/>
    <w:rsid w:val="00CE3BF2"/>
    <w:rsid w:val="00CF7AA0"/>
    <w:rsid w:val="00D44E14"/>
    <w:rsid w:val="00DA380B"/>
    <w:rsid w:val="00DC19D0"/>
    <w:rsid w:val="00DC51B1"/>
    <w:rsid w:val="00E013AA"/>
    <w:rsid w:val="00E130F3"/>
    <w:rsid w:val="00EA0805"/>
    <w:rsid w:val="00F17973"/>
    <w:rsid w:val="00F61762"/>
    <w:rsid w:val="00F631A1"/>
    <w:rsid w:val="00F837B8"/>
    <w:rsid w:val="00FD3281"/>
    <w:rsid w:val="00FE4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6734D"/>
  <w15:chartTrackingRefBased/>
  <w15:docId w15:val="{40F4CE69-45CD-4C20-84BC-60D2CA75F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139</TotalTime>
  <Pages>4</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10</cp:revision>
  <cp:lastPrinted>2018-03-19T15:29:00Z</cp:lastPrinted>
  <dcterms:created xsi:type="dcterms:W3CDTF">2018-03-13T18:53:00Z</dcterms:created>
  <dcterms:modified xsi:type="dcterms:W3CDTF">2018-10-29T15:06:00Z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Input Table and Order of Operation</vt:lpwstr>
  </property>
  <property fmtid="{D5CDD505-2E9C-101B-9397-08002B2CF9AE}" pid="4" name="DocNum">
    <vt:i4>5</vt:i4>
  </property>
  <property fmtid="{D5CDD505-2E9C-101B-9397-08002B2CF9AE}" pid="5" name="DocCourse">
    <vt:lpwstr>Introduction to Automation</vt:lpwstr>
  </property>
  <property fmtid="{D5CDD505-2E9C-101B-9397-08002B2CF9AE}" pid="6" name="DocUnit">
    <vt:lpwstr>Introduction to PLCs</vt:lpwstr>
  </property>
  <property fmtid="{D5CDD505-2E9C-101B-9397-08002B2CF9AE}" pid="7" name="DocDept">
    <vt:lpwstr>Electrical Automation</vt:lpwstr>
  </property>
  <property fmtid="{D5CDD505-2E9C-101B-9397-08002B2CF9AE}" pid="8" name="DocCLO">
    <vt:lpwstr>1, 4</vt:lpwstr>
  </property>
  <property fmtid="{D5CDD505-2E9C-101B-9397-08002B2CF9AE}" pid="9" name="DocInstitution">
    <vt:lpwstr>Ranken Technical College</vt:lpwstr>
  </property>
</Properties>
</file>