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0E116A1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611F2A">
        <w:rPr>
          <w:rFonts w:ascii="Verdana" w:hAnsi="Verdana"/>
          <w:b/>
          <w:sz w:val="24"/>
          <w:szCs w:val="24"/>
        </w:rPr>
        <w:t>Fwd</w:t>
      </w:r>
      <w:proofErr w:type="spellEnd"/>
      <w:r w:rsidR="00611F2A">
        <w:rPr>
          <w:rFonts w:ascii="Verdana" w:hAnsi="Verdana"/>
          <w:b/>
          <w:sz w:val="24"/>
          <w:szCs w:val="24"/>
        </w:rPr>
        <w:t xml:space="preserve">/Rev using 1 Pushbutton and a SS for a Three-Phase </w:t>
      </w:r>
      <w:proofErr w:type="spellStart"/>
      <w:r w:rsidR="00611F2A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1F2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1F2A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00057505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1F2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1F2A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611F2A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5026ED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8F7849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4A7B12CC" w:rsidR="00125B7E" w:rsidRDefault="00125B7E" w:rsidP="00125B7E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4B4DC3">
        <w:rPr>
          <w:rFonts w:ascii="Verdana" w:hAnsi="Verdana"/>
          <w:sz w:val="20"/>
          <w:szCs w:val="20"/>
        </w:rPr>
        <w:t>a one-shot</w:t>
      </w:r>
      <w:r w:rsidRPr="00CD48E3">
        <w:rPr>
          <w:rFonts w:ascii="Verdana" w:hAnsi="Verdana"/>
          <w:sz w:val="20"/>
          <w:szCs w:val="20"/>
        </w:rPr>
        <w:t xml:space="preserve"> and </w:t>
      </w:r>
      <w:r w:rsidR="004B4DC3">
        <w:rPr>
          <w:rFonts w:ascii="Verdana" w:hAnsi="Verdana"/>
          <w:sz w:val="20"/>
          <w:szCs w:val="20"/>
        </w:rPr>
        <w:t>the PLC scan sequence</w:t>
      </w:r>
      <w:r w:rsidRPr="00CD48E3">
        <w:rPr>
          <w:rFonts w:ascii="Verdana" w:hAnsi="Verdana"/>
          <w:sz w:val="20"/>
          <w:szCs w:val="20"/>
        </w:rPr>
        <w:t>.</w:t>
      </w:r>
    </w:p>
    <w:p w14:paraId="6E8D018F" w14:textId="419DFAE3" w:rsidR="004B4DC3" w:rsidRPr="00CD48E3" w:rsidRDefault="004B4DC3" w:rsidP="00125B7E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display their knowledge of decimal to binary number conversion.</w:t>
      </w:r>
    </w:p>
    <w:p w14:paraId="29096F94" w14:textId="157CF2EB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44E4B0DA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611F2A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038EAA98" w:rsidR="00DC4627" w:rsidRDefault="00390041" w:rsidP="00FE6B2D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611F2A">
        <w:rPr>
          <w:rFonts w:ascii="Verdana" w:hAnsi="Verdana"/>
          <w:sz w:val="20"/>
          <w:szCs w:val="20"/>
        </w:rPr>
        <w:t>one</w:t>
      </w:r>
      <w:r w:rsidRPr="00390041">
        <w:rPr>
          <w:rFonts w:ascii="Verdana" w:hAnsi="Verdana"/>
          <w:sz w:val="20"/>
          <w:szCs w:val="20"/>
        </w:rPr>
        <w:t xml:space="preserve"> momentary pushbutton</w:t>
      </w:r>
      <w:r w:rsidR="00611F2A">
        <w:rPr>
          <w:rFonts w:ascii="Verdana" w:hAnsi="Verdana"/>
          <w:sz w:val="20"/>
          <w:szCs w:val="20"/>
        </w:rPr>
        <w:t xml:space="preserve"> and a three-position selector switch</w:t>
      </w:r>
      <w:r w:rsidRPr="00390041">
        <w:rPr>
          <w:rFonts w:ascii="Verdana" w:hAnsi="Verdana"/>
          <w:sz w:val="20"/>
          <w:szCs w:val="20"/>
        </w:rPr>
        <w:t>.</w:t>
      </w:r>
      <w:r w:rsidR="00DF270C" w:rsidRPr="00DF270C">
        <w:rPr>
          <w:rFonts w:ascii="Verdana" w:hAnsi="Verdana"/>
          <w:sz w:val="20"/>
          <w:szCs w:val="20"/>
        </w:rPr>
        <w:t xml:space="preserve"> The circuit will also </w:t>
      </w:r>
      <w:r w:rsidR="0056039D">
        <w:rPr>
          <w:rFonts w:ascii="Verdana" w:hAnsi="Verdana"/>
          <w:sz w:val="20"/>
          <w:szCs w:val="20"/>
        </w:rPr>
        <w:t>have</w:t>
      </w:r>
      <w:r w:rsidR="00DF270C" w:rsidRPr="00DF270C">
        <w:rPr>
          <w:rFonts w:ascii="Verdana" w:hAnsi="Verdana"/>
          <w:sz w:val="20"/>
          <w:szCs w:val="20"/>
        </w:rPr>
        <w:t xml:space="preserve"> an “ESTOP”. </w:t>
      </w:r>
      <w:r w:rsidR="00611F2A">
        <w:rPr>
          <w:rFonts w:ascii="Verdana" w:hAnsi="Verdana"/>
          <w:sz w:val="20"/>
          <w:szCs w:val="20"/>
        </w:rPr>
        <w:t>The</w:t>
      </w:r>
      <w:r w:rsidR="00C036A6">
        <w:rPr>
          <w:rFonts w:ascii="Verdana" w:hAnsi="Verdana"/>
          <w:sz w:val="20"/>
          <w:szCs w:val="20"/>
        </w:rPr>
        <w:t xml:space="preserve"> one pushbutton shall be used to both start and stop the motor</w:t>
      </w:r>
      <w:r w:rsidRPr="00390041">
        <w:rPr>
          <w:rFonts w:ascii="Verdana" w:hAnsi="Verdana"/>
          <w:sz w:val="20"/>
          <w:szCs w:val="20"/>
        </w:rPr>
        <w:t xml:space="preserve">. </w:t>
      </w:r>
      <w:r w:rsidR="00C036A6">
        <w:rPr>
          <w:rFonts w:ascii="Verdana" w:hAnsi="Verdana"/>
          <w:sz w:val="20"/>
          <w:szCs w:val="20"/>
        </w:rPr>
        <w:t xml:space="preserve">The direction change shall be determined by the three-position selector switch. </w:t>
      </w:r>
      <w:r w:rsidR="00125B7E">
        <w:rPr>
          <w:rFonts w:ascii="Verdana" w:hAnsi="Verdana"/>
          <w:sz w:val="20"/>
          <w:szCs w:val="20"/>
        </w:rPr>
        <w:t xml:space="preserve">“Forward” is defined by the motor </w:t>
      </w:r>
      <w:r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>counter-clockwise</w:t>
      </w:r>
      <w:r w:rsidRPr="00390041">
        <w:rPr>
          <w:rFonts w:ascii="Verdana" w:hAnsi="Verdana"/>
          <w:sz w:val="20"/>
          <w:szCs w:val="20"/>
        </w:rPr>
        <w:t xml:space="preserve"> (CCW)</w:t>
      </w:r>
      <w:r w:rsidR="00125B7E">
        <w:rPr>
          <w:rFonts w:ascii="Verdana" w:hAnsi="Verdana"/>
          <w:sz w:val="20"/>
          <w:szCs w:val="20"/>
        </w:rPr>
        <w:t xml:space="preserve">. “Reverse” is defined by the motor </w:t>
      </w:r>
      <w:r w:rsidR="00125B7E"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 xml:space="preserve">clockwise </w:t>
      </w:r>
      <w:r w:rsidRPr="00390041">
        <w:rPr>
          <w:rFonts w:ascii="Verdana" w:hAnsi="Verdana"/>
          <w:sz w:val="20"/>
          <w:szCs w:val="20"/>
        </w:rPr>
        <w:t xml:space="preserve">(CW). If the motor is running and the </w:t>
      </w:r>
      <w:r w:rsidR="00125B7E">
        <w:rPr>
          <w:rFonts w:ascii="Verdana" w:hAnsi="Verdana"/>
          <w:sz w:val="20"/>
          <w:szCs w:val="20"/>
        </w:rPr>
        <w:t>operator change</w:t>
      </w:r>
      <w:r w:rsidR="00C036A6">
        <w:rPr>
          <w:rFonts w:ascii="Verdana" w:hAnsi="Verdana"/>
          <w:sz w:val="20"/>
          <w:szCs w:val="20"/>
        </w:rPr>
        <w:t>s</w:t>
      </w:r>
      <w:r w:rsidR="00125B7E">
        <w:rPr>
          <w:rFonts w:ascii="Verdana" w:hAnsi="Verdana"/>
          <w:sz w:val="20"/>
          <w:szCs w:val="20"/>
        </w:rPr>
        <w:t xml:space="preserve"> direction</w:t>
      </w:r>
      <w:r w:rsidR="00C036A6">
        <w:rPr>
          <w:rFonts w:ascii="Verdana" w:hAnsi="Verdana"/>
          <w:sz w:val="20"/>
          <w:szCs w:val="20"/>
        </w:rPr>
        <w:t xml:space="preserve"> through the selector switch,</w:t>
      </w:r>
      <w:r w:rsidR="00C42C73">
        <w:rPr>
          <w:rFonts w:ascii="Verdana" w:hAnsi="Verdana"/>
          <w:sz w:val="20"/>
          <w:szCs w:val="20"/>
        </w:rPr>
        <w:t xml:space="preserve"> the circuit shall not re-engage the motor </w:t>
      </w:r>
      <w:r w:rsidR="00C036A6">
        <w:rPr>
          <w:rFonts w:ascii="Verdana" w:hAnsi="Verdana"/>
          <w:sz w:val="20"/>
          <w:szCs w:val="20"/>
        </w:rPr>
        <w:t xml:space="preserve">in the opposite direction </w:t>
      </w:r>
      <w:r w:rsidR="00C42C73">
        <w:rPr>
          <w:rFonts w:ascii="Verdana" w:hAnsi="Verdana"/>
          <w:sz w:val="20"/>
          <w:szCs w:val="20"/>
        </w:rPr>
        <w:t xml:space="preserve">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</w:t>
      </w:r>
      <w:r w:rsidR="00C036A6">
        <w:rPr>
          <w:rFonts w:ascii="Verdana" w:hAnsi="Verdana"/>
          <w:sz w:val="20"/>
          <w:szCs w:val="20"/>
        </w:rPr>
        <w:t>pushbutton</w:t>
      </w:r>
      <w:r w:rsidR="00C42C73">
        <w:rPr>
          <w:rFonts w:ascii="Verdana" w:hAnsi="Verdana"/>
          <w:sz w:val="20"/>
          <w:szCs w:val="20"/>
        </w:rPr>
        <w:t xml:space="preserve">. If the operator pressed the pushbutton </w:t>
      </w:r>
      <w:r w:rsidR="00C036A6">
        <w:rPr>
          <w:rFonts w:ascii="Verdana" w:hAnsi="Verdana"/>
          <w:sz w:val="20"/>
          <w:szCs w:val="20"/>
        </w:rPr>
        <w:t>to stop the motor then restarts the motor without a direction change</w:t>
      </w:r>
      <w:r w:rsidR="00C42C73">
        <w:rPr>
          <w:rFonts w:ascii="Verdana" w:hAnsi="Verdana"/>
          <w:sz w:val="20"/>
          <w:szCs w:val="20"/>
        </w:rPr>
        <w:t xml:space="preserve">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</w:t>
      </w:r>
      <w:r w:rsidR="00C036A6">
        <w:rPr>
          <w:rFonts w:ascii="Verdana" w:hAnsi="Verdana"/>
          <w:sz w:val="20"/>
          <w:szCs w:val="20"/>
        </w:rPr>
        <w:t>using</w:t>
      </w:r>
      <w:r w:rsidR="0056039D">
        <w:rPr>
          <w:rFonts w:ascii="Verdana" w:hAnsi="Verdana"/>
          <w:sz w:val="20"/>
          <w:szCs w:val="20"/>
        </w:rPr>
        <w:t xml:space="preserve"> the two-position selector switch.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0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1A6FE2">
        <w:rPr>
          <w:rFonts w:ascii="Verdana" w:hAnsi="Verdana"/>
          <w:sz w:val="20"/>
          <w:szCs w:val="20"/>
        </w:rPr>
        <w:t>If the motor is in the “</w:t>
      </w:r>
      <w:r w:rsidR="00D31E14">
        <w:rPr>
          <w:rFonts w:ascii="Verdana" w:hAnsi="Verdana"/>
          <w:sz w:val="20"/>
          <w:szCs w:val="20"/>
        </w:rPr>
        <w:t>direction</w:t>
      </w:r>
      <w:r w:rsidR="001A6FE2">
        <w:rPr>
          <w:rFonts w:ascii="Verdana" w:hAnsi="Verdana"/>
          <w:sz w:val="20"/>
          <w:szCs w:val="20"/>
        </w:rPr>
        <w:t xml:space="preserve"> change” time period, the </w:t>
      </w:r>
      <w:r w:rsidR="00607C49">
        <w:rPr>
          <w:rFonts w:ascii="Verdana" w:hAnsi="Verdana"/>
          <w:sz w:val="20"/>
          <w:szCs w:val="20"/>
        </w:rPr>
        <w:t>new direction light</w:t>
      </w:r>
      <w:r w:rsidR="001A6FE2">
        <w:rPr>
          <w:rFonts w:ascii="Verdana" w:hAnsi="Verdana"/>
          <w:sz w:val="20"/>
          <w:szCs w:val="20"/>
        </w:rPr>
        <w:t xml:space="preserve"> should flash until the time has expired. </w:t>
      </w:r>
      <w:r w:rsidR="00D31E14">
        <w:rPr>
          <w:rFonts w:ascii="Verdana" w:hAnsi="Verdana"/>
          <w:sz w:val="20"/>
          <w:szCs w:val="20"/>
        </w:rPr>
        <w:t xml:space="preserve">When expired, </w:t>
      </w:r>
      <w:r w:rsidR="00607C49">
        <w:rPr>
          <w:rFonts w:ascii="Verdana" w:hAnsi="Verdana"/>
          <w:sz w:val="20"/>
          <w:szCs w:val="20"/>
        </w:rPr>
        <w:t>that direction’s</w:t>
      </w:r>
      <w:r w:rsidR="00D31E14">
        <w:rPr>
          <w:rFonts w:ascii="Verdana" w:hAnsi="Verdana"/>
          <w:sz w:val="20"/>
          <w:szCs w:val="20"/>
        </w:rPr>
        <w:t xml:space="preserve"> light shall remain on solid while the motor is running</w:t>
      </w:r>
      <w:r w:rsidR="00607C49">
        <w:rPr>
          <w:rFonts w:ascii="Verdana" w:hAnsi="Verdana"/>
          <w:sz w:val="20"/>
          <w:szCs w:val="20"/>
        </w:rPr>
        <w:t xml:space="preserve"> in that direction</w:t>
      </w:r>
      <w:bookmarkStart w:id="1" w:name="_GoBack"/>
      <w:bookmarkEnd w:id="1"/>
      <w:r w:rsidR="00D31E14">
        <w:rPr>
          <w:rFonts w:ascii="Verdana" w:hAnsi="Verdana"/>
          <w:sz w:val="20"/>
          <w:szCs w:val="20"/>
        </w:rPr>
        <w:t xml:space="preserve">. </w:t>
      </w:r>
      <w:r w:rsidR="00DF270C" w:rsidRPr="00DF270C">
        <w:rPr>
          <w:rFonts w:ascii="Verdana" w:hAnsi="Verdana"/>
          <w:sz w:val="20"/>
          <w:szCs w:val="20"/>
        </w:rPr>
        <w:t xml:space="preserve">Once complete, review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design with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DF270C"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 w:rsidR="00DF270C">
        <w:rPr>
          <w:rFonts w:ascii="Verdana" w:hAnsi="Verdana"/>
          <w:sz w:val="20"/>
          <w:szCs w:val="20"/>
        </w:rPr>
        <w:t xml:space="preserve"> program in RSLogix 500</w:t>
      </w:r>
      <w:r w:rsidR="00DF270C" w:rsidRPr="00DF270C">
        <w:rPr>
          <w:rFonts w:ascii="Verdana" w:hAnsi="Verdana"/>
          <w:sz w:val="20"/>
          <w:szCs w:val="20"/>
        </w:rPr>
        <w:t xml:space="preserve">. Have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 review </w:t>
      </w:r>
      <w:r w:rsidR="00DF270C">
        <w:rPr>
          <w:rFonts w:ascii="Verdana" w:hAnsi="Verdana"/>
          <w:sz w:val="20"/>
          <w:szCs w:val="20"/>
        </w:rPr>
        <w:t>the program</w:t>
      </w:r>
      <w:r w:rsidR="00DF270C" w:rsidRPr="00DF270C">
        <w:rPr>
          <w:rFonts w:ascii="Verdana" w:hAnsi="Verdana"/>
          <w:sz w:val="20"/>
          <w:szCs w:val="20"/>
        </w:rPr>
        <w:t xml:space="preserve"> before </w:t>
      </w:r>
      <w:r w:rsidR="00DF270C">
        <w:rPr>
          <w:rFonts w:ascii="Verdana" w:hAnsi="Verdana"/>
          <w:sz w:val="20"/>
          <w:szCs w:val="20"/>
        </w:rPr>
        <w:t>downloading</w:t>
      </w:r>
      <w:r w:rsidR="00DF270C" w:rsidRPr="00DF270C">
        <w:rPr>
          <w:rFonts w:ascii="Verdana" w:hAnsi="Verdana"/>
          <w:sz w:val="20"/>
          <w:szCs w:val="20"/>
        </w:rPr>
        <w:t>.</w:t>
      </w:r>
      <w:r w:rsidR="00DF270C"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 w:rsidR="00DF270C"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3913"/>
      </w:tblGrid>
      <w:tr w:rsidR="004948F1" w14:paraId="09A95D52" w14:textId="77777777" w:rsidTr="002A0EB7">
        <w:tc>
          <w:tcPr>
            <w:tcW w:w="757" w:type="dxa"/>
            <w:shd w:val="clear" w:color="auto" w:fill="D9D9D9" w:themeFill="background1" w:themeFillShade="D9"/>
          </w:tcPr>
          <w:p w14:paraId="52E80E5E" w14:textId="77777777" w:rsidR="004948F1" w:rsidRDefault="004948F1" w:rsidP="004B4DC3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2B7C1054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18B3ABC" w14:textId="77777777" w:rsidR="004948F1" w:rsidRPr="003B4947" w:rsidRDefault="004948F1" w:rsidP="003B4947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5591E6E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913" w:type="dxa"/>
            <w:shd w:val="clear" w:color="auto" w:fill="D9D9D9" w:themeFill="background1" w:themeFillShade="D9"/>
          </w:tcPr>
          <w:p w14:paraId="0FD2162C" w14:textId="30D77D0E" w:rsidR="004948F1" w:rsidRDefault="004948F1" w:rsidP="004B4DC3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</w:t>
            </w:r>
            <w:r w:rsidR="00095819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4948F1" w14:paraId="36BB7EA8" w14:textId="77777777" w:rsidTr="002A0EB7">
        <w:tc>
          <w:tcPr>
            <w:tcW w:w="757" w:type="dxa"/>
          </w:tcPr>
          <w:p w14:paraId="416DC345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</w:tcPr>
          <w:p w14:paraId="2AE8F58D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</w:tcPr>
          <w:p w14:paraId="4620E0A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7656B2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3913" w:type="dxa"/>
            <w:vMerge w:val="restart"/>
            <w:vAlign w:val="center"/>
          </w:tcPr>
          <w:p w14:paraId="43D3FDC6" w14:textId="3F1A3993" w:rsidR="004948F1" w:rsidRDefault="00095819" w:rsidP="00095819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958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C822E8" wp14:editId="4A173546">
                  <wp:extent cx="1780673" cy="180302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59" cy="183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F1" w14:paraId="489A6D05" w14:textId="77777777" w:rsidTr="002A0EB7">
        <w:tc>
          <w:tcPr>
            <w:tcW w:w="757" w:type="dxa"/>
          </w:tcPr>
          <w:p w14:paraId="51F6B1D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</w:tcPr>
          <w:p w14:paraId="0010A76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0" w:type="dxa"/>
          </w:tcPr>
          <w:p w14:paraId="19F1B87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693D5AC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3913" w:type="dxa"/>
            <w:vMerge/>
          </w:tcPr>
          <w:p w14:paraId="45B4EAA4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6D87B8A4" w14:textId="77777777" w:rsidTr="002A0EB7">
        <w:tc>
          <w:tcPr>
            <w:tcW w:w="757" w:type="dxa"/>
          </w:tcPr>
          <w:p w14:paraId="675531A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</w:tcPr>
          <w:p w14:paraId="4A5FCA62" w14:textId="77777777" w:rsidR="004948F1" w:rsidRPr="001D0733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57E3FA3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60026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3913" w:type="dxa"/>
            <w:vMerge/>
          </w:tcPr>
          <w:p w14:paraId="016DD4C2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471ED93" w14:textId="77777777" w:rsidTr="002A0EB7">
        <w:tc>
          <w:tcPr>
            <w:tcW w:w="757" w:type="dxa"/>
          </w:tcPr>
          <w:p w14:paraId="0AC3653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</w:tcPr>
          <w:p w14:paraId="050DC05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0" w:type="dxa"/>
          </w:tcPr>
          <w:p w14:paraId="7B97FA7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107121B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3913" w:type="dxa"/>
            <w:vMerge/>
          </w:tcPr>
          <w:p w14:paraId="019BE377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1CFF878D" w14:textId="77777777" w:rsidTr="002A0EB7">
        <w:tc>
          <w:tcPr>
            <w:tcW w:w="757" w:type="dxa"/>
          </w:tcPr>
          <w:p w14:paraId="31B3F3B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</w:tcPr>
          <w:p w14:paraId="5F99E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</w:tcPr>
          <w:p w14:paraId="2DEF9D4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5C719671" w14:textId="0E5D1918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FWD Coil</w:t>
            </w:r>
          </w:p>
        </w:tc>
        <w:tc>
          <w:tcPr>
            <w:tcW w:w="3913" w:type="dxa"/>
            <w:vMerge/>
          </w:tcPr>
          <w:p w14:paraId="3C442300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5C80F79" w14:textId="77777777" w:rsidTr="002A0EB7">
        <w:tc>
          <w:tcPr>
            <w:tcW w:w="757" w:type="dxa"/>
          </w:tcPr>
          <w:p w14:paraId="11FFE9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</w:tcPr>
          <w:p w14:paraId="21B9B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</w:tcPr>
          <w:p w14:paraId="6C912EA7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18B7BD79" w14:textId="71E48571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 Coil</w:t>
            </w:r>
          </w:p>
        </w:tc>
        <w:tc>
          <w:tcPr>
            <w:tcW w:w="3913" w:type="dxa"/>
            <w:vMerge/>
          </w:tcPr>
          <w:p w14:paraId="1C1FA9F6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9BEA43B" w14:textId="77777777" w:rsidTr="002A0EB7">
        <w:tc>
          <w:tcPr>
            <w:tcW w:w="757" w:type="dxa"/>
          </w:tcPr>
          <w:p w14:paraId="67064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</w:tcPr>
          <w:p w14:paraId="768E821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0" w:type="dxa"/>
          </w:tcPr>
          <w:p w14:paraId="5420EE2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DA46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579712F2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27BEE1B" w14:textId="77777777" w:rsidTr="002A0EB7">
        <w:tc>
          <w:tcPr>
            <w:tcW w:w="757" w:type="dxa"/>
          </w:tcPr>
          <w:p w14:paraId="01AF4ED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</w:tcPr>
          <w:p w14:paraId="3D714F8C" w14:textId="670F7372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Forward NO Contacts</w:t>
            </w:r>
          </w:p>
        </w:tc>
        <w:tc>
          <w:tcPr>
            <w:tcW w:w="900" w:type="dxa"/>
          </w:tcPr>
          <w:p w14:paraId="3F0590D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9276EC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70A4EF44" w14:textId="77777777" w:rsidR="004948F1" w:rsidRDefault="004948F1" w:rsidP="004948F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F61CD19" w14:textId="77777777" w:rsidTr="002A0EB7">
        <w:tc>
          <w:tcPr>
            <w:tcW w:w="757" w:type="dxa"/>
          </w:tcPr>
          <w:p w14:paraId="676A329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</w:tcPr>
          <w:p w14:paraId="702387D9" w14:textId="158DD445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NC Contacts</w:t>
            </w:r>
          </w:p>
        </w:tc>
        <w:tc>
          <w:tcPr>
            <w:tcW w:w="900" w:type="dxa"/>
          </w:tcPr>
          <w:p w14:paraId="1E1F7B2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8C37F0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2091AB35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3F836022" w14:textId="77777777" w:rsidTr="002A0EB7">
        <w:tc>
          <w:tcPr>
            <w:tcW w:w="757" w:type="dxa"/>
          </w:tcPr>
          <w:p w14:paraId="3605FE71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</w:tcPr>
          <w:p w14:paraId="1EFEFE09" w14:textId="44491665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Reverse NO Contacts</w:t>
            </w:r>
          </w:p>
        </w:tc>
        <w:tc>
          <w:tcPr>
            <w:tcW w:w="900" w:type="dxa"/>
          </w:tcPr>
          <w:p w14:paraId="37644F99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4E807E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68AFE8D0" w14:textId="77777777" w:rsidR="004948F1" w:rsidRDefault="004948F1" w:rsidP="004B4DC3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4B4DC3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4B4DC3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4B4DC3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4B4DC3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4B4DC3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4B4DC3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4B4DC3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4B4DC3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4B4DC3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4B4DC3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4B4DC3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4B4DC3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4B4DC3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4B4DC3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4B4DC3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4B4DC3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4B4DC3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4B4DC3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4B4DC3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4B4DC3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4B4DC3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4B4DC3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4B4DC3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4B4DC3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4B4DC3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4B4DC3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4B4DC3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FE6B2D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54881" w14:textId="77777777" w:rsidR="004B4DC3" w:rsidRDefault="004B4DC3" w:rsidP="005B3A86">
      <w:pPr>
        <w:spacing w:after="0" w:line="240" w:lineRule="auto"/>
      </w:pPr>
      <w:r>
        <w:separator/>
      </w:r>
    </w:p>
  </w:endnote>
  <w:endnote w:type="continuationSeparator" w:id="0">
    <w:p w14:paraId="26B04B56" w14:textId="77777777" w:rsidR="004B4DC3" w:rsidRDefault="004B4DC3" w:rsidP="005B3A86">
      <w:pPr>
        <w:spacing w:after="0" w:line="240" w:lineRule="auto"/>
      </w:pPr>
      <w:r>
        <w:continuationSeparator/>
      </w:r>
    </w:p>
  </w:endnote>
  <w:endnote w:type="continuationNotice" w:id="1">
    <w:p w14:paraId="65626943" w14:textId="77777777" w:rsidR="00463F1F" w:rsidRDefault="00463F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02D69750" w:rsidR="004B4DC3" w:rsidRPr="00C86D41" w:rsidRDefault="004B4DC3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21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4B4DC3" w:rsidRPr="00B025CF" w:rsidRDefault="004B4DC3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3DD94C96" w:rsidR="004B4DC3" w:rsidRPr="000154E9" w:rsidRDefault="004B4DC3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21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7CEF0EA0" w:rsidR="004B4DC3" w:rsidRPr="005D621A" w:rsidRDefault="004B4DC3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07C49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2AAAAFF" w:rsidR="004B4DC3" w:rsidRPr="005D621A" w:rsidRDefault="004B4DC3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07C49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B79BE" w14:textId="77777777" w:rsidR="004B4DC3" w:rsidRDefault="004B4DC3" w:rsidP="005B3A86">
      <w:pPr>
        <w:spacing w:after="0" w:line="240" w:lineRule="auto"/>
      </w:pPr>
      <w:r>
        <w:separator/>
      </w:r>
    </w:p>
  </w:footnote>
  <w:footnote w:type="continuationSeparator" w:id="0">
    <w:p w14:paraId="1444524C" w14:textId="77777777" w:rsidR="004B4DC3" w:rsidRDefault="004B4DC3" w:rsidP="005B3A86">
      <w:pPr>
        <w:spacing w:after="0" w:line="240" w:lineRule="auto"/>
      </w:pPr>
      <w:r>
        <w:continuationSeparator/>
      </w:r>
    </w:p>
  </w:footnote>
  <w:footnote w:type="continuationNotice" w:id="1">
    <w:p w14:paraId="71D501D0" w14:textId="77777777" w:rsidR="00463F1F" w:rsidRDefault="00463F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0A5058C4" w:rsidR="004B4DC3" w:rsidRPr="00261027" w:rsidRDefault="004B4DC3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>
      <w:rPr>
        <w:rFonts w:ascii="BankGothic Lt BT" w:hAnsi="BankGothic Lt BT"/>
        <w:sz w:val="24"/>
        <w:szCs w:val="24"/>
      </w:rPr>
      <w:t>Fwd</w:t>
    </w:r>
    <w:proofErr w:type="spellEnd"/>
    <w:r>
      <w:rPr>
        <w:rFonts w:ascii="BankGothic Lt BT" w:hAnsi="BankGothic Lt BT"/>
        <w:sz w:val="24"/>
        <w:szCs w:val="24"/>
      </w:rPr>
      <w:t xml:space="preserve">/Rev using 1 Pushbutton and a SS for a Three-Phase </w:t>
    </w:r>
    <w:proofErr w:type="spellStart"/>
    <w:r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7CE55756" w:rsidR="004B4DC3" w:rsidRPr="000154E9" w:rsidRDefault="004B4DC3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15B1B6A2" w:rsidR="004B4DC3" w:rsidRPr="00261027" w:rsidRDefault="004B4DC3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>
      <w:rPr>
        <w:rFonts w:ascii="BankGothic Lt BT" w:hAnsi="BankGothic Lt BT"/>
        <w:sz w:val="24"/>
        <w:szCs w:val="24"/>
      </w:rPr>
      <w:t>Fwd</w:t>
    </w:r>
    <w:proofErr w:type="spellEnd"/>
    <w:r>
      <w:rPr>
        <w:rFonts w:ascii="BankGothic Lt BT" w:hAnsi="BankGothic Lt BT"/>
        <w:sz w:val="24"/>
        <w:szCs w:val="24"/>
      </w:rPr>
      <w:t xml:space="preserve">/Rev using 1 Pushbutton and a SS for a Three-Phase </w:t>
    </w:r>
    <w:proofErr w:type="spellStart"/>
    <w:r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46B35164" w:rsidR="004B4DC3" w:rsidRPr="000154E9" w:rsidRDefault="004B4DC3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B4DC3" w14:paraId="3360602C" w14:textId="77777777" w:rsidTr="00E130F3">
      <w:tc>
        <w:tcPr>
          <w:tcW w:w="630" w:type="dxa"/>
        </w:tcPr>
        <w:p w14:paraId="25EE656B" w14:textId="77777777" w:rsidR="004B4DC3" w:rsidRDefault="004B4DC3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65118AB5" w:rsidR="004B4DC3" w:rsidRPr="005D621A" w:rsidRDefault="004B4DC3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4B4DC3" w:rsidRDefault="004B4DC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4B4DC3" w:rsidRPr="00B025CF" w:rsidRDefault="004B4DC3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3A73A3AA" w:rsidR="004B4DC3" w:rsidRPr="005D621A" w:rsidRDefault="004B4DC3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Fwd/Rev using 1 Pushbutton and a SS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2DCB77DD" w:rsidR="004B4DC3" w:rsidRPr="000154E9" w:rsidRDefault="004B4DC3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21D25"/>
    <w:rsid w:val="00041E52"/>
    <w:rsid w:val="000544E1"/>
    <w:rsid w:val="00083233"/>
    <w:rsid w:val="00095819"/>
    <w:rsid w:val="000A23B3"/>
    <w:rsid w:val="00101028"/>
    <w:rsid w:val="00125B7E"/>
    <w:rsid w:val="00130445"/>
    <w:rsid w:val="00141840"/>
    <w:rsid w:val="00176C74"/>
    <w:rsid w:val="001A6FE2"/>
    <w:rsid w:val="001D0733"/>
    <w:rsid w:val="002025E4"/>
    <w:rsid w:val="00222A30"/>
    <w:rsid w:val="00224C5A"/>
    <w:rsid w:val="002267E7"/>
    <w:rsid w:val="00261027"/>
    <w:rsid w:val="002A0EB7"/>
    <w:rsid w:val="002E22BE"/>
    <w:rsid w:val="0030339D"/>
    <w:rsid w:val="00307505"/>
    <w:rsid w:val="00333856"/>
    <w:rsid w:val="00370A8D"/>
    <w:rsid w:val="00390041"/>
    <w:rsid w:val="003B4947"/>
    <w:rsid w:val="003C570F"/>
    <w:rsid w:val="0040563B"/>
    <w:rsid w:val="00422289"/>
    <w:rsid w:val="00431790"/>
    <w:rsid w:val="004332DB"/>
    <w:rsid w:val="00463F1F"/>
    <w:rsid w:val="00472F8B"/>
    <w:rsid w:val="00492227"/>
    <w:rsid w:val="004948F1"/>
    <w:rsid w:val="004A265F"/>
    <w:rsid w:val="004B4DC3"/>
    <w:rsid w:val="005026ED"/>
    <w:rsid w:val="005218D2"/>
    <w:rsid w:val="0056039D"/>
    <w:rsid w:val="005610FE"/>
    <w:rsid w:val="005B3A86"/>
    <w:rsid w:val="005D621A"/>
    <w:rsid w:val="00607C49"/>
    <w:rsid w:val="00611F2A"/>
    <w:rsid w:val="00613E4E"/>
    <w:rsid w:val="006F19A5"/>
    <w:rsid w:val="006F7F1A"/>
    <w:rsid w:val="007140C7"/>
    <w:rsid w:val="00723673"/>
    <w:rsid w:val="00731134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B4928"/>
    <w:rsid w:val="009F2DFA"/>
    <w:rsid w:val="009F76D1"/>
    <w:rsid w:val="00AD79AB"/>
    <w:rsid w:val="00B025CF"/>
    <w:rsid w:val="00B26F87"/>
    <w:rsid w:val="00B457A7"/>
    <w:rsid w:val="00B608BF"/>
    <w:rsid w:val="00B66285"/>
    <w:rsid w:val="00B755C0"/>
    <w:rsid w:val="00B83383"/>
    <w:rsid w:val="00C036A6"/>
    <w:rsid w:val="00C42C7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31E14"/>
    <w:rsid w:val="00DA380B"/>
    <w:rsid w:val="00DC19D0"/>
    <w:rsid w:val="00DC4627"/>
    <w:rsid w:val="00DC51B1"/>
    <w:rsid w:val="00DF270C"/>
    <w:rsid w:val="00E013AA"/>
    <w:rsid w:val="00E130F3"/>
    <w:rsid w:val="00E67A85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1285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2018-04-07T16:50:00Z</cp:lastPrinted>
  <dcterms:created xsi:type="dcterms:W3CDTF">2018-04-07T16:49:00Z</dcterms:created>
  <dcterms:modified xsi:type="dcterms:W3CDTF">2018-04-25T20:16:00Z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 using 1 Pushbutton and a SS for a Three-Phase Mtr</vt:lpwstr>
  </property>
  <property fmtid="{D5CDD505-2E9C-101B-9397-08002B2CF9AE}" pid="4" name="DocNum">
    <vt:i4>21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