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10ABAB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14ACE">
        <w:rPr>
          <w:rFonts w:ascii="Verdana" w:hAnsi="Verdana"/>
          <w:b/>
          <w:sz w:val="24"/>
          <w:szCs w:val="24"/>
        </w:rPr>
        <w:t>Stop-Start-Jog using Three Pushbuttons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2A69A2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2464D6" w14:textId="268E151A" w:rsidR="00475698" w:rsidRPr="00475698" w:rsidRDefault="00475698" w:rsidP="0047569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75698">
        <w:rPr>
          <w:rFonts w:ascii="Verdana" w:hAnsi="Verdana"/>
          <w:sz w:val="20"/>
          <w:szCs w:val="20"/>
        </w:rPr>
        <w:t xml:space="preserve">emonstrate how a stop/start motor circuit can be converted to a jogging circuit using a third </w:t>
      </w:r>
      <w:r w:rsidR="006B7CCD">
        <w:rPr>
          <w:rFonts w:ascii="Verdana" w:hAnsi="Verdana"/>
          <w:sz w:val="20"/>
          <w:szCs w:val="20"/>
        </w:rPr>
        <w:t xml:space="preserve">dual action </w:t>
      </w:r>
      <w:r w:rsidRPr="00475698">
        <w:rPr>
          <w:rFonts w:ascii="Verdana" w:hAnsi="Verdana"/>
          <w:sz w:val="20"/>
          <w:szCs w:val="20"/>
        </w:rPr>
        <w:t>pushbutton.</w:t>
      </w:r>
    </w:p>
    <w:p w14:paraId="573D5276" w14:textId="6988F61C" w:rsidR="00475698" w:rsidRPr="00475698" w:rsidRDefault="00475698" w:rsidP="0047569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75698">
        <w:rPr>
          <w:rFonts w:ascii="Verdana" w:hAnsi="Verdana"/>
          <w:sz w:val="20"/>
          <w:szCs w:val="20"/>
        </w:rPr>
        <w:t>emonstrate circuit design and building skills.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AA084A7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14ACE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75698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02B1EDF3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127A019C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281A748B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75698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055C8CE3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64FDB161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261975BB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64B0C924" w:rsidR="004A4187" w:rsidRPr="004A4187" w:rsidRDefault="00475698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6D2153E0" w:rsidR="004A4187" w:rsidRPr="004A4187" w:rsidRDefault="0059406E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4137F1F8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</w:t>
            </w:r>
            <w:r w:rsidR="006B7CC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3A30EC4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6B7CC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3F8FF8B8" w14:textId="7B9ACDF3" w:rsidR="003D5A8E" w:rsidRPr="005915F6" w:rsidRDefault="00A527ED" w:rsidP="004A418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6D8EACA2" w:rsidR="00B04FB1" w:rsidRPr="00B04FB1" w:rsidRDefault="00475698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475698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475698">
        <w:rPr>
          <w:rFonts w:ascii="Verdana" w:hAnsi="Verdana"/>
          <w:sz w:val="20"/>
          <w:szCs w:val="20"/>
        </w:rPr>
        <w:t xml:space="preserve">. One pushbutton shall be a </w:t>
      </w:r>
      <w:r>
        <w:rPr>
          <w:rFonts w:ascii="Verdana" w:hAnsi="Verdana"/>
          <w:sz w:val="20"/>
          <w:szCs w:val="20"/>
        </w:rPr>
        <w:t>START</w:t>
      </w:r>
      <w:r w:rsidRPr="00475698">
        <w:rPr>
          <w:rFonts w:ascii="Verdana" w:hAnsi="Verdana"/>
          <w:sz w:val="20"/>
          <w:szCs w:val="20"/>
        </w:rPr>
        <w:t xml:space="preserve"> button. When the </w:t>
      </w:r>
      <w:r w:rsidR="006B7CCD">
        <w:rPr>
          <w:rFonts w:ascii="Verdana" w:hAnsi="Verdana"/>
          <w:sz w:val="20"/>
          <w:szCs w:val="20"/>
        </w:rPr>
        <w:t>START</w:t>
      </w:r>
      <w:r w:rsidRPr="00475698">
        <w:rPr>
          <w:rFonts w:ascii="Verdana" w:hAnsi="Verdana"/>
          <w:sz w:val="20"/>
          <w:szCs w:val="20"/>
        </w:rPr>
        <w:t xml:space="preserve"> button is pressed, the motor shall start and continue to run even if the button is no longer pressed. If the </w:t>
      </w:r>
      <w:r>
        <w:rPr>
          <w:rFonts w:ascii="Verdana" w:hAnsi="Verdana"/>
          <w:sz w:val="20"/>
          <w:szCs w:val="20"/>
        </w:rPr>
        <w:t>STOP</w:t>
      </w:r>
      <w:r w:rsidRPr="00475698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 xml:space="preserve">pressed, the motor shall stop. </w:t>
      </w:r>
      <w:r w:rsidRPr="00475698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sz w:val="20"/>
          <w:szCs w:val="20"/>
        </w:rPr>
        <w:t>dual action</w:t>
      </w:r>
      <w:r w:rsidRPr="00475698">
        <w:rPr>
          <w:rFonts w:ascii="Verdana" w:hAnsi="Verdana"/>
          <w:sz w:val="20"/>
          <w:szCs w:val="20"/>
        </w:rPr>
        <w:t xml:space="preserve"> pushbutton, a </w:t>
      </w:r>
      <w:r>
        <w:rPr>
          <w:rFonts w:ascii="Verdana" w:hAnsi="Verdana"/>
          <w:sz w:val="20"/>
          <w:szCs w:val="20"/>
        </w:rPr>
        <w:t>JOG</w:t>
      </w:r>
      <w:r w:rsidRPr="00475698">
        <w:rPr>
          <w:rFonts w:ascii="Verdana" w:hAnsi="Verdana"/>
          <w:sz w:val="20"/>
          <w:szCs w:val="20"/>
        </w:rPr>
        <w:t xml:space="preserve"> button, is pressed the motor shall only run for as long as the button is being held down. Once the </w:t>
      </w:r>
      <w:r>
        <w:rPr>
          <w:rFonts w:ascii="Verdana" w:hAnsi="Verdana"/>
          <w:sz w:val="20"/>
          <w:szCs w:val="20"/>
        </w:rPr>
        <w:t>JOG</w:t>
      </w:r>
      <w:r w:rsidRPr="00475698">
        <w:rPr>
          <w:rFonts w:ascii="Verdana" w:hAnsi="Verdana"/>
          <w:sz w:val="20"/>
          <w:szCs w:val="20"/>
        </w:rPr>
        <w:t xml:space="preserve"> button is released,</w:t>
      </w:r>
      <w:r>
        <w:rPr>
          <w:rFonts w:ascii="Verdana" w:hAnsi="Verdana"/>
          <w:sz w:val="20"/>
          <w:szCs w:val="20"/>
        </w:rPr>
        <w:t xml:space="preserve"> the motor shall stop running. </w:t>
      </w:r>
      <w:r w:rsidRPr="00475698">
        <w:rPr>
          <w:rFonts w:ascii="Verdana" w:hAnsi="Verdana"/>
          <w:sz w:val="20"/>
          <w:szCs w:val="20"/>
        </w:rPr>
        <w:t xml:space="preserve">While the motor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475698">
        <w:rPr>
          <w:rFonts w:ascii="Verdana" w:hAnsi="Verdana"/>
          <w:sz w:val="20"/>
          <w:szCs w:val="20"/>
        </w:rPr>
        <w:t xml:space="preserve"> and the red light shall be off. 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</w:t>
      </w:r>
      <w:r w:rsidRPr="00475698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</w:t>
      </w:r>
      <w:r w:rsidR="00866D80">
        <w:rPr>
          <w:rFonts w:ascii="Verdana" w:hAnsi="Verdana"/>
          <w:sz w:val="20"/>
          <w:szCs w:val="20"/>
        </w:rPr>
        <w:t xml:space="preserve">it is not necessary to </w:t>
      </w:r>
      <w:r w:rsidR="00E16902" w:rsidRPr="00E16902">
        <w:rPr>
          <w:rFonts w:ascii="Verdana" w:hAnsi="Verdana"/>
          <w:sz w:val="20"/>
          <w:szCs w:val="20"/>
        </w:rPr>
        <w:t xml:space="preserve">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</w:t>
      </w:r>
      <w:r w:rsidR="00866D80">
        <w:rPr>
          <w:rFonts w:ascii="Verdana" w:hAnsi="Verdana"/>
          <w:sz w:val="20"/>
          <w:szCs w:val="20"/>
        </w:rPr>
        <w:t xml:space="preserve">Any instructor assistance during the design of the circuit shall be a points deduction based on the Manual Motor Control rubric. </w:t>
      </w:r>
      <w:r w:rsidR="00E16902" w:rsidRPr="00E16902">
        <w:rPr>
          <w:rFonts w:ascii="Verdana" w:hAnsi="Verdana"/>
          <w:sz w:val="20"/>
          <w:szCs w:val="20"/>
        </w:rPr>
        <w:t xml:space="preserve">After </w:t>
      </w:r>
      <w:r w:rsidR="00866D80">
        <w:rPr>
          <w:rFonts w:ascii="Verdana" w:hAnsi="Verdana"/>
          <w:sz w:val="20"/>
          <w:szCs w:val="20"/>
        </w:rPr>
        <w:t xml:space="preserve">completing the </w:t>
      </w:r>
      <w:r w:rsidR="000E470D">
        <w:rPr>
          <w:rFonts w:ascii="Verdana" w:hAnsi="Verdana"/>
          <w:sz w:val="20"/>
          <w:szCs w:val="20"/>
        </w:rPr>
        <w:t>design,</w:t>
      </w:r>
      <w:r w:rsidR="00866D80">
        <w:rPr>
          <w:rFonts w:ascii="Verdana" w:hAnsi="Verdana"/>
          <w:sz w:val="20"/>
          <w:szCs w:val="20"/>
        </w:rPr>
        <w:t xml:space="preserve"> the circuit may be wired</w:t>
      </w:r>
      <w:r w:rsidR="00E16902" w:rsidRPr="00E16902">
        <w:rPr>
          <w:rFonts w:ascii="Verdana" w:hAnsi="Verdana"/>
          <w:sz w:val="20"/>
          <w:szCs w:val="20"/>
        </w:rPr>
        <w:t xml:space="preserve">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</w:t>
      </w:r>
      <w:bookmarkStart w:id="0" w:name="_GoBack"/>
      <w:bookmarkEnd w:id="0"/>
      <w:r w:rsidR="00E16902" w:rsidRPr="00E16902">
        <w:rPr>
          <w:rFonts w:ascii="Verdana" w:hAnsi="Verdana"/>
          <w:sz w:val="20"/>
          <w:szCs w:val="20"/>
        </w:rPr>
        <w:t xml:space="preserve">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2046"/>
        <w:gridCol w:w="2469"/>
        <w:gridCol w:w="2517"/>
      </w:tblGrid>
      <w:tr w:rsidR="000E470D" w14:paraId="682B012C" w14:textId="77777777" w:rsidTr="000E470D">
        <w:tc>
          <w:tcPr>
            <w:tcW w:w="2691" w:type="dxa"/>
            <w:vAlign w:val="center"/>
          </w:tcPr>
          <w:p w14:paraId="068940D9" w14:textId="244F25C1" w:rsidR="000E470D" w:rsidRDefault="00914ACE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14AC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5FE75DE" wp14:editId="78A3217B">
                  <wp:extent cx="1088136" cy="960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136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3" w:type="dxa"/>
            <w:vAlign w:val="center"/>
          </w:tcPr>
          <w:p w14:paraId="5E5245DC" w14:textId="6AC82A47" w:rsidR="000E470D" w:rsidRPr="000E470D" w:rsidRDefault="000E470D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E470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5E0F1A1" wp14:editId="68712174">
                  <wp:extent cx="1161288" cy="92354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92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vAlign w:val="center"/>
          </w:tcPr>
          <w:p w14:paraId="6C0E2DB7" w14:textId="1B0307E3" w:rsidR="000E470D" w:rsidRDefault="000E470D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E470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ED5406C" wp14:editId="3979C1AC">
                  <wp:extent cx="704088" cy="128016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8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2" w:type="dxa"/>
            <w:vAlign w:val="center"/>
          </w:tcPr>
          <w:p w14:paraId="5A89811C" w14:textId="6B0A5144" w:rsidR="000E470D" w:rsidRDefault="00914ACE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14AC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4C13A89" wp14:editId="05DC89E7">
                  <wp:extent cx="713232" cy="1051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32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C2EB2" w14:textId="77777777" w:rsidR="00BE00C4" w:rsidRDefault="00BE00C4" w:rsidP="005B3A86">
      <w:pPr>
        <w:spacing w:after="0" w:line="240" w:lineRule="auto"/>
      </w:pPr>
      <w:r>
        <w:separator/>
      </w:r>
    </w:p>
  </w:endnote>
  <w:endnote w:type="continuationSeparator" w:id="0">
    <w:p w14:paraId="4B276185" w14:textId="77777777" w:rsidR="00BE00C4" w:rsidRDefault="00BE00C4" w:rsidP="005B3A86">
      <w:pPr>
        <w:spacing w:after="0" w:line="240" w:lineRule="auto"/>
      </w:pPr>
      <w:r>
        <w:continuationSeparator/>
      </w:r>
    </w:p>
  </w:endnote>
  <w:endnote w:type="continuationNotice" w:id="1">
    <w:p w14:paraId="48CBCED7" w14:textId="77777777" w:rsidR="00BE00C4" w:rsidRDefault="00BE00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F51627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736CA9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2B883BA9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AF1799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14ACE">
      <w:rPr>
        <w:rFonts w:ascii="BankGothic Lt BT" w:hAnsi="BankGothic Lt BT"/>
        <w:caps/>
        <w:sz w:val="16"/>
        <w:szCs w:val="18"/>
      </w:rPr>
      <w:t>3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55894" w14:textId="77777777" w:rsidR="00BE00C4" w:rsidRDefault="00BE00C4" w:rsidP="005B3A86">
      <w:pPr>
        <w:spacing w:after="0" w:line="240" w:lineRule="auto"/>
      </w:pPr>
      <w:r>
        <w:separator/>
      </w:r>
    </w:p>
  </w:footnote>
  <w:footnote w:type="continuationSeparator" w:id="0">
    <w:p w14:paraId="5D4FF47A" w14:textId="77777777" w:rsidR="00BE00C4" w:rsidRDefault="00BE00C4" w:rsidP="005B3A86">
      <w:pPr>
        <w:spacing w:after="0" w:line="240" w:lineRule="auto"/>
      </w:pPr>
      <w:r>
        <w:continuationSeparator/>
      </w:r>
    </w:p>
  </w:footnote>
  <w:footnote w:type="continuationNotice" w:id="1">
    <w:p w14:paraId="6B224705" w14:textId="77777777" w:rsidR="00BE00C4" w:rsidRDefault="00BE00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24F79B2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4ACE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8D04BD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D82AC8A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4ACE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39EB3D7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2B5F2C17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4AC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44DB35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914ACE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E60C10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4AC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E470D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076D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75698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B7CCD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AEA"/>
    <w:rsid w:val="00767B9F"/>
    <w:rsid w:val="00771D18"/>
    <w:rsid w:val="007801EC"/>
    <w:rsid w:val="00784EF5"/>
    <w:rsid w:val="007940C2"/>
    <w:rsid w:val="00795744"/>
    <w:rsid w:val="0079622E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66D80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4ACE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C6605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00C4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6D3"/>
    <w:rsid w:val="00CC14BC"/>
    <w:rsid w:val="00CE10BF"/>
    <w:rsid w:val="00CE34B4"/>
    <w:rsid w:val="00CE3BF2"/>
    <w:rsid w:val="00CF7AA0"/>
    <w:rsid w:val="00D24A97"/>
    <w:rsid w:val="00D30537"/>
    <w:rsid w:val="00D32C65"/>
    <w:rsid w:val="00D35ACC"/>
    <w:rsid w:val="00D3767E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D75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23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2018-09-21T15:44:00Z</cp:lastPrinted>
  <dcterms:created xsi:type="dcterms:W3CDTF">2018-09-21T14:55:00Z</dcterms:created>
  <dcterms:modified xsi:type="dcterms:W3CDTF">2018-09-21T15:45:00Z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Stop-Start-Jog using Three Pushbuttons for 1P Motor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