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69B1B" w14:textId="00998685" w:rsidR="00201075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 Manual Motor Controls</w:t>
      </w:r>
      <w:r>
        <w:rPr>
          <w:rFonts w:ascii="Verdana" w:hAnsi="Verdana"/>
          <w:b/>
          <w:sz w:val="24"/>
          <w:szCs w:val="24"/>
        </w:rPr>
        <w:tab/>
      </w:r>
      <w:r w:rsidRPr="00201075">
        <w:rPr>
          <w:rFonts w:ascii="Verdana" w:hAnsi="Verdana"/>
          <w:b/>
          <w:sz w:val="24"/>
          <w:szCs w:val="24"/>
        </w:rPr>
        <w:t>Job:</w:t>
      </w:r>
      <w:r w:rsidR="00F91458">
        <w:rPr>
          <w:rFonts w:ascii="Verdana" w:hAnsi="Verdana"/>
          <w:b/>
          <w:sz w:val="24"/>
          <w:szCs w:val="24"/>
        </w:rPr>
        <w:t xml:space="preserve"> </w:t>
      </w:r>
      <w:r w:rsidR="00DC4AEB">
        <w:rPr>
          <w:rFonts w:ascii="Verdana" w:hAnsi="Verdana"/>
          <w:b/>
          <w:sz w:val="24"/>
          <w:szCs w:val="24"/>
        </w:rPr>
        <w:t>3</w:t>
      </w:r>
    </w:p>
    <w:p w14:paraId="6DA69B1C" w14:textId="77777777" w:rsidR="00201075" w:rsidRPr="00201075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201075">
        <w:rPr>
          <w:rFonts w:ascii="Verdana" w:hAnsi="Verdana"/>
          <w:b/>
        </w:rPr>
        <w:fldChar w:fldCharType="begin"/>
      </w:r>
      <w:r w:rsidRPr="00201075">
        <w:rPr>
          <w:rFonts w:ascii="Verdana" w:hAnsi="Verdana"/>
          <w:b/>
        </w:rPr>
        <w:instrText xml:space="preserve"> DOCVARIABLE  JobNum  \* MERGEFORMAT </w:instrText>
      </w:r>
      <w:r w:rsidRPr="00201075">
        <w:rPr>
          <w:rFonts w:ascii="Verdana" w:hAnsi="Verdana"/>
          <w:b/>
        </w:rPr>
        <w:fldChar w:fldCharType="end"/>
      </w:r>
      <w:r w:rsidRPr="00201075">
        <w:rPr>
          <w:rFonts w:ascii="Verdana" w:hAnsi="Verdana"/>
          <w:b/>
        </w:rPr>
        <w:t>Title:</w:t>
      </w:r>
      <w:r w:rsidR="007F3F55">
        <w:rPr>
          <w:rFonts w:ascii="Verdana" w:hAnsi="Verdana"/>
          <w:b/>
        </w:rPr>
        <w:t xml:space="preserve"> </w:t>
      </w:r>
      <w:r w:rsidR="000736A4">
        <w:rPr>
          <w:rFonts w:ascii="Verdana" w:hAnsi="Verdana"/>
          <w:b/>
        </w:rPr>
        <w:t>Boolean Logic</w:t>
      </w:r>
      <w:r w:rsidRPr="00201075">
        <w:rPr>
          <w:rFonts w:ascii="Verdana" w:hAnsi="Verdana"/>
          <w:b/>
        </w:rPr>
        <w:tab/>
        <w:t>CLO#</w:t>
      </w:r>
      <w:r w:rsidR="00266900">
        <w:rPr>
          <w:rFonts w:ascii="Verdana" w:hAnsi="Verdana"/>
          <w:b/>
        </w:rPr>
        <w:t xml:space="preserve"> 2</w:t>
      </w:r>
    </w:p>
    <w:p w14:paraId="6DA69B1D" w14:textId="77777777" w:rsidR="005B3A86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Name </w:t>
      </w:r>
      <w:r w:rsidR="00890899">
        <w:rPr>
          <w:rFonts w:ascii="Verdana" w:hAnsi="Verdana"/>
        </w:rPr>
        <w:t>_______________________</w:t>
      </w:r>
      <w:r w:rsidR="00BB3C48">
        <w:rPr>
          <w:rFonts w:ascii="Verdana" w:hAnsi="Verdana"/>
        </w:rPr>
        <w:t>__</w:t>
      </w:r>
      <w:r w:rsidR="00890899">
        <w:rPr>
          <w:rFonts w:ascii="Verdana" w:hAnsi="Verdana"/>
        </w:rPr>
        <w:t>___</w:t>
      </w:r>
      <w:r w:rsidR="00890899">
        <w:rPr>
          <w:rFonts w:ascii="Verdana" w:hAnsi="Verdana"/>
        </w:rPr>
        <w:tab/>
        <w:t>Station _</w:t>
      </w:r>
      <w:r w:rsidR="00BB3C48">
        <w:rPr>
          <w:rFonts w:ascii="Verdana" w:hAnsi="Verdana"/>
        </w:rPr>
        <w:t>_</w:t>
      </w:r>
      <w:r w:rsidR="00890899">
        <w:rPr>
          <w:rFonts w:ascii="Verdana" w:hAnsi="Verdana"/>
        </w:rPr>
        <w:t>_____</w:t>
      </w:r>
      <w:r>
        <w:rPr>
          <w:rFonts w:ascii="Verdana" w:hAnsi="Verdana"/>
        </w:rPr>
        <w:tab/>
        <w:t>Date ______________</w:t>
      </w:r>
    </w:p>
    <w:p w14:paraId="6DA69B1E" w14:textId="77777777" w:rsidR="007140C7" w:rsidRPr="00BB3C48" w:rsidRDefault="00BB3C48" w:rsidP="00F91458">
      <w:pPr>
        <w:spacing w:before="240"/>
        <w:rPr>
          <w:rFonts w:ascii="Verdana" w:hAnsi="Verdana"/>
          <w:b/>
        </w:rPr>
      </w:pPr>
      <w:r w:rsidRPr="00BB3C48">
        <w:rPr>
          <w:rFonts w:ascii="Verdana" w:hAnsi="Verdana"/>
          <w:b/>
        </w:rPr>
        <w:t>Objective</w:t>
      </w:r>
      <w:r w:rsidR="000736A4">
        <w:rPr>
          <w:rFonts w:ascii="Verdana" w:hAnsi="Verdana"/>
          <w:b/>
        </w:rPr>
        <w:t>s</w:t>
      </w:r>
    </w:p>
    <w:p w14:paraId="6DA69B1F" w14:textId="7A0D4100" w:rsidR="000736A4" w:rsidRPr="0050411A" w:rsidRDefault="00F91458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Identify EQUAL, NOT, OR, AND, NOR, NAND, XOR and XAND logic circuits</w:t>
      </w:r>
      <w:r w:rsidR="002018A5" w:rsidRPr="0050411A">
        <w:rPr>
          <w:rFonts w:ascii="Verdana" w:hAnsi="Verdana"/>
        </w:rPr>
        <w:t>.</w:t>
      </w:r>
    </w:p>
    <w:p w14:paraId="6DA69B20" w14:textId="4586E5EE" w:rsidR="000736A4" w:rsidRPr="0050411A" w:rsidRDefault="00F91458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Recognize symbols and operators as they relate to Boolean logic equations</w:t>
      </w:r>
      <w:r w:rsidR="000736A4" w:rsidRPr="0050411A">
        <w:rPr>
          <w:rFonts w:ascii="Verdana" w:hAnsi="Verdana"/>
        </w:rPr>
        <w:t>.</w:t>
      </w:r>
    </w:p>
    <w:p w14:paraId="18E01376" w14:textId="70A3F8AF" w:rsidR="00F91458" w:rsidRDefault="00F91458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Translate a Boolean logic formula into a logical wired circuit.</w:t>
      </w:r>
    </w:p>
    <w:p w14:paraId="6DA69B21" w14:textId="59FB4DAF" w:rsidR="00BB3C48" w:rsidRPr="0050411A" w:rsidRDefault="00F91458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Assess</w:t>
      </w:r>
      <w:r w:rsidR="000736A4" w:rsidRPr="0050411A">
        <w:rPr>
          <w:rFonts w:ascii="Verdana" w:hAnsi="Verdana"/>
        </w:rPr>
        <w:t xml:space="preserve"> Boolean logic examples on a live circuit.</w:t>
      </w:r>
    </w:p>
    <w:p w14:paraId="49C65421" w14:textId="77777777" w:rsidR="00F91458" w:rsidRPr="00F91458" w:rsidRDefault="00F91458" w:rsidP="00F91458">
      <w:pPr>
        <w:spacing w:before="240"/>
        <w:rPr>
          <w:rFonts w:ascii="Verdana" w:hAnsi="Verdana"/>
          <w:b/>
        </w:rPr>
      </w:pPr>
      <w:r w:rsidRPr="00F91458">
        <w:rPr>
          <w:rFonts w:ascii="Verdana" w:hAnsi="Verdana"/>
          <w:b/>
        </w:rPr>
        <w:t>Assessment</w:t>
      </w:r>
    </w:p>
    <w:p w14:paraId="58964410" w14:textId="77777777" w:rsidR="00F91458" w:rsidRPr="00F91458" w:rsidRDefault="00F91458" w:rsidP="008B290F">
      <w:pPr>
        <w:spacing w:before="120" w:after="120"/>
        <w:ind w:left="720"/>
        <w:rPr>
          <w:rFonts w:ascii="Verdana" w:hAnsi="Verdana"/>
        </w:rPr>
      </w:pPr>
      <w:r w:rsidRPr="00F91458">
        <w:rPr>
          <w:rFonts w:ascii="Verdana" w:hAnsi="Verdana"/>
        </w:rPr>
        <w:t>Students shall demonstrate a comprehension of the objectives listed above by scoring a minimum of 75% on this shop job.</w:t>
      </w:r>
    </w:p>
    <w:p w14:paraId="6DA69B22" w14:textId="757747C2" w:rsidR="00BB3C48" w:rsidRDefault="00BB3C48" w:rsidP="00F91458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DA69B23" w14:textId="4736ED45" w:rsidR="00BB3C48" w:rsidRPr="0050411A" w:rsidRDefault="000736A4" w:rsidP="000736A4">
      <w:pPr>
        <w:spacing w:after="120"/>
        <w:ind w:left="720"/>
        <w:rPr>
          <w:rFonts w:ascii="Verdana" w:hAnsi="Verdana"/>
        </w:rPr>
      </w:pPr>
      <w:r w:rsidRPr="0050411A">
        <w:rPr>
          <w:rFonts w:ascii="Verdana" w:hAnsi="Verdana"/>
        </w:rPr>
        <w:t xml:space="preserve">Wire each example shown in the </w:t>
      </w:r>
      <w:r w:rsidRPr="0050411A">
        <w:rPr>
          <w:rFonts w:ascii="Verdana" w:hAnsi="Verdana"/>
          <w:u w:val="single"/>
        </w:rPr>
        <w:t xml:space="preserve">Manual Motor Controls </w:t>
      </w:r>
      <w:r w:rsidR="0012624E" w:rsidRPr="0050411A">
        <w:rPr>
          <w:rFonts w:ascii="Verdana" w:hAnsi="Verdana"/>
          <w:u w:val="single"/>
        </w:rPr>
        <w:t>Boolean Logic</w:t>
      </w:r>
      <w:r w:rsidRPr="0050411A">
        <w:rPr>
          <w:rFonts w:ascii="Verdana" w:hAnsi="Verdana"/>
        </w:rPr>
        <w:t xml:space="preserve"> handout</w:t>
      </w:r>
      <w:r w:rsidR="00932F6A" w:rsidRPr="0050411A">
        <w:rPr>
          <w:rFonts w:ascii="Verdana" w:hAnsi="Verdana"/>
        </w:rPr>
        <w:t xml:space="preserve"> using PB2 (pushbutton 2) for “A” and PB3 (pushbutton 3) for “B”</w:t>
      </w:r>
      <w:r w:rsidR="00F87D8D" w:rsidRPr="0050411A">
        <w:rPr>
          <w:rFonts w:ascii="Verdana" w:hAnsi="Verdana"/>
        </w:rPr>
        <w:t>.</w:t>
      </w:r>
      <w:r w:rsidR="00932F6A" w:rsidRPr="0050411A">
        <w:rPr>
          <w:rFonts w:ascii="Verdana" w:hAnsi="Verdana"/>
        </w:rPr>
        <w:t xml:space="preserve"> Assign the output “Q” to the green pilot light.</w:t>
      </w:r>
      <w:r w:rsidR="008B290F">
        <w:rPr>
          <w:rFonts w:ascii="Verdana" w:hAnsi="Verdana"/>
        </w:rPr>
        <w:t xml:space="preserve"> </w:t>
      </w:r>
      <w:r w:rsidR="00932F6A" w:rsidRPr="0050411A">
        <w:rPr>
          <w:rFonts w:ascii="Verdana" w:hAnsi="Verdana"/>
        </w:rPr>
        <w:t xml:space="preserve">Ensure to use the proper colored wire and label </w:t>
      </w:r>
      <w:r w:rsidR="00932F6A" w:rsidRPr="0050411A">
        <w:rPr>
          <w:rFonts w:ascii="Verdana" w:hAnsi="Verdana"/>
          <w:u w:val="single"/>
        </w:rPr>
        <w:t>all</w:t>
      </w:r>
      <w:r w:rsidR="00932F6A" w:rsidRPr="0050411A">
        <w:rPr>
          <w:rFonts w:ascii="Verdana" w:hAnsi="Verdana"/>
        </w:rPr>
        <w:t xml:space="preserve"> wires with the appropriate wire number. </w:t>
      </w:r>
      <w:r w:rsidR="00F87D8D" w:rsidRPr="0050411A">
        <w:rPr>
          <w:rFonts w:ascii="Verdana" w:hAnsi="Verdana"/>
        </w:rPr>
        <w:t xml:space="preserve">You must obtain instructor permission </w:t>
      </w:r>
      <w:r w:rsidR="002018A5" w:rsidRPr="0050411A">
        <w:rPr>
          <w:rFonts w:ascii="Verdana" w:hAnsi="Verdana"/>
        </w:rPr>
        <w:t>before energizing your circuit</w:t>
      </w:r>
      <w:r w:rsidR="00F87D8D" w:rsidRPr="0050411A">
        <w:rPr>
          <w:rFonts w:ascii="Verdana" w:hAnsi="Verdana"/>
        </w:rPr>
        <w:t xml:space="preserve">. </w:t>
      </w:r>
      <w:r w:rsidR="008B290F">
        <w:rPr>
          <w:rFonts w:ascii="Verdana" w:hAnsi="Verdana"/>
        </w:rPr>
        <w:t>Once instructor approval is obtained, t</w:t>
      </w:r>
      <w:bookmarkStart w:id="0" w:name="_GoBack"/>
      <w:bookmarkEnd w:id="0"/>
      <w:r w:rsidR="008B290F">
        <w:rPr>
          <w:rFonts w:ascii="Verdana" w:hAnsi="Verdana"/>
        </w:rPr>
        <w:t>est</w:t>
      </w:r>
      <w:r w:rsidR="002018A5" w:rsidRPr="0050411A">
        <w:rPr>
          <w:rFonts w:ascii="Verdana" w:hAnsi="Verdana"/>
        </w:rPr>
        <w:t xml:space="preserve"> each circuit and complete the truth tables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018A5" w:rsidRPr="0050411A" w14:paraId="6DA69B28" w14:textId="77777777" w:rsidTr="00932F6A">
        <w:tc>
          <w:tcPr>
            <w:tcW w:w="2517" w:type="dxa"/>
          </w:tcPr>
          <w:p w14:paraId="6DA69B24" w14:textId="77777777" w:rsidR="002018A5" w:rsidRPr="0050411A" w:rsidRDefault="00932F6A" w:rsidP="00932F6A">
            <w:pPr>
              <w:spacing w:beforeLines="60" w:before="144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 xml:space="preserve">EQUAL </w:t>
            </w:r>
            <w:r w:rsidR="002018A5" w:rsidRPr="0050411A">
              <w:rPr>
                <w:rFonts w:ascii="Verdana" w:hAnsi="Verdana"/>
                <w:b/>
              </w:rPr>
              <w:t>Logic</w:t>
            </w:r>
          </w:p>
        </w:tc>
        <w:tc>
          <w:tcPr>
            <w:tcW w:w="2517" w:type="dxa"/>
          </w:tcPr>
          <w:p w14:paraId="6DA69B25" w14:textId="77777777" w:rsidR="002018A5" w:rsidRPr="0050411A" w:rsidRDefault="002018A5" w:rsidP="00932F6A">
            <w:pPr>
              <w:spacing w:beforeLines="60" w:before="144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NOT Logic</w:t>
            </w:r>
          </w:p>
        </w:tc>
        <w:tc>
          <w:tcPr>
            <w:tcW w:w="2518" w:type="dxa"/>
          </w:tcPr>
          <w:p w14:paraId="6DA69B26" w14:textId="77777777" w:rsidR="002018A5" w:rsidRPr="0050411A" w:rsidRDefault="002018A5" w:rsidP="00932F6A">
            <w:pPr>
              <w:spacing w:beforeLines="60" w:before="144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OR Logic</w:t>
            </w:r>
          </w:p>
        </w:tc>
        <w:tc>
          <w:tcPr>
            <w:tcW w:w="2518" w:type="dxa"/>
          </w:tcPr>
          <w:p w14:paraId="6DA69B27" w14:textId="77777777" w:rsidR="002018A5" w:rsidRPr="0050411A" w:rsidRDefault="002018A5" w:rsidP="00932F6A">
            <w:pPr>
              <w:spacing w:beforeLines="60" w:before="144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AND Logic</w:t>
            </w:r>
          </w:p>
        </w:tc>
      </w:tr>
      <w:tr w:rsidR="002018A5" w:rsidRPr="0050411A" w14:paraId="6DA69B2D" w14:textId="77777777" w:rsidTr="00932F6A">
        <w:tc>
          <w:tcPr>
            <w:tcW w:w="2517" w:type="dxa"/>
          </w:tcPr>
          <w:p w14:paraId="6DA69B29" w14:textId="77777777" w:rsidR="002018A5" w:rsidRPr="0050411A" w:rsidRDefault="002018A5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>Q = A</w:t>
            </w:r>
          </w:p>
        </w:tc>
        <w:tc>
          <w:tcPr>
            <w:tcW w:w="2517" w:type="dxa"/>
          </w:tcPr>
          <w:p w14:paraId="6DA69B2A" w14:textId="77777777" w:rsidR="002018A5" w:rsidRPr="0050411A" w:rsidRDefault="002018A5" w:rsidP="00932F6A">
            <w:pPr>
              <w:spacing w:afterLines="60" w:after="144"/>
              <w:rPr>
                <w:rFonts w:ascii="Verdana" w:hAnsi="Verdana"/>
                <w:u w:val="single"/>
              </w:rPr>
            </w:pPr>
            <w:r w:rsidRPr="0050411A">
              <w:rPr>
                <w:rFonts w:ascii="Verdana" w:hAnsi="Verdana"/>
              </w:rPr>
              <w:t xml:space="preserve">Q = </w:t>
            </w:r>
            <w:r w:rsidRPr="0050411A">
              <w:rPr>
                <w:rFonts w:ascii="Verdana" w:hAnsi="Verdana"/>
                <w:u w:val="single"/>
              </w:rPr>
              <w:t>A</w:t>
            </w:r>
          </w:p>
        </w:tc>
        <w:tc>
          <w:tcPr>
            <w:tcW w:w="2518" w:type="dxa"/>
          </w:tcPr>
          <w:p w14:paraId="6DA69B2B" w14:textId="77777777" w:rsidR="002018A5" w:rsidRPr="0050411A" w:rsidRDefault="002018A5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>Q = A + B</w:t>
            </w:r>
          </w:p>
        </w:tc>
        <w:tc>
          <w:tcPr>
            <w:tcW w:w="2518" w:type="dxa"/>
          </w:tcPr>
          <w:p w14:paraId="6DA69B2C" w14:textId="77777777" w:rsidR="002018A5" w:rsidRPr="0050411A" w:rsidRDefault="002018A5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>Q = A x B</w:t>
            </w:r>
          </w:p>
        </w:tc>
      </w:tr>
      <w:tr w:rsidR="002018A5" w:rsidRPr="0050411A" w14:paraId="6DA69B6C" w14:textId="77777777" w:rsidTr="00932F6A">
        <w:tc>
          <w:tcPr>
            <w:tcW w:w="25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720"/>
            </w:tblGrid>
            <w:tr w:rsidR="002018A5" w:rsidRPr="0050411A" w14:paraId="6DA69B30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2E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2F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2018A5" w:rsidRPr="0050411A" w14:paraId="6DA69B33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31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32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36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34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35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37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720"/>
            </w:tblGrid>
            <w:tr w:rsidR="002018A5" w:rsidRPr="0050411A" w14:paraId="6DA69B3A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38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39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2018A5" w:rsidRPr="0050411A" w14:paraId="6DA69B3D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3B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3C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40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3E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3F" w14:textId="77777777" w:rsidR="002018A5" w:rsidRPr="0050411A" w:rsidRDefault="002018A5" w:rsidP="002018A5">
                  <w:pPr>
                    <w:spacing w:beforeLines="60" w:before="144" w:afterLines="60" w:after="144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41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2018A5" w:rsidRPr="0050411A" w14:paraId="6DA69B45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42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43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44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2018A5" w:rsidRPr="0050411A" w14:paraId="6DA69B49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46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47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48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4D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4A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4B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4C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51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4E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4F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50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55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52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53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54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56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2018A5" w:rsidRPr="0050411A" w14:paraId="6DA69B5A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57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58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59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2018A5" w:rsidRPr="0050411A" w14:paraId="6DA69B5E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5B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5C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5D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62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5F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60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61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66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63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64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65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6A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67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68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69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6B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</w:tr>
      <w:tr w:rsidR="002018A5" w:rsidRPr="0050411A" w14:paraId="6DA69B71" w14:textId="77777777" w:rsidTr="008B290F">
        <w:trPr>
          <w:trHeight w:val="171"/>
        </w:trPr>
        <w:tc>
          <w:tcPr>
            <w:tcW w:w="2517" w:type="dxa"/>
          </w:tcPr>
          <w:p w14:paraId="6DA69B6D" w14:textId="77777777" w:rsidR="002018A5" w:rsidRPr="0050411A" w:rsidRDefault="002018A5" w:rsidP="00F91458">
            <w:pPr>
              <w:rPr>
                <w:rFonts w:ascii="Verdana" w:hAnsi="Verdana"/>
              </w:rPr>
            </w:pPr>
          </w:p>
        </w:tc>
        <w:tc>
          <w:tcPr>
            <w:tcW w:w="2517" w:type="dxa"/>
          </w:tcPr>
          <w:p w14:paraId="6DA69B6E" w14:textId="77777777" w:rsidR="002018A5" w:rsidRPr="0050411A" w:rsidRDefault="002018A5" w:rsidP="00F91458">
            <w:pPr>
              <w:rPr>
                <w:rFonts w:ascii="Verdana" w:hAnsi="Verdana"/>
              </w:rPr>
            </w:pPr>
          </w:p>
        </w:tc>
        <w:tc>
          <w:tcPr>
            <w:tcW w:w="2518" w:type="dxa"/>
          </w:tcPr>
          <w:p w14:paraId="6DA69B6F" w14:textId="77777777" w:rsidR="002018A5" w:rsidRPr="0050411A" w:rsidRDefault="002018A5" w:rsidP="00F91458">
            <w:pPr>
              <w:rPr>
                <w:rFonts w:ascii="Verdana" w:hAnsi="Verdana"/>
              </w:rPr>
            </w:pPr>
          </w:p>
        </w:tc>
        <w:tc>
          <w:tcPr>
            <w:tcW w:w="2518" w:type="dxa"/>
          </w:tcPr>
          <w:p w14:paraId="6DA69B70" w14:textId="77777777" w:rsidR="002018A5" w:rsidRPr="0050411A" w:rsidRDefault="002018A5" w:rsidP="00F91458">
            <w:pPr>
              <w:rPr>
                <w:rFonts w:ascii="Verdana" w:hAnsi="Verdana"/>
              </w:rPr>
            </w:pPr>
          </w:p>
        </w:tc>
      </w:tr>
      <w:tr w:rsidR="002018A5" w:rsidRPr="0050411A" w14:paraId="6DA69B76" w14:textId="77777777" w:rsidTr="00932F6A">
        <w:tc>
          <w:tcPr>
            <w:tcW w:w="2517" w:type="dxa"/>
          </w:tcPr>
          <w:p w14:paraId="6DA69B72" w14:textId="77777777" w:rsidR="002018A5" w:rsidRPr="0050411A" w:rsidRDefault="002018A5" w:rsidP="00932F6A">
            <w:pPr>
              <w:spacing w:before="12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NOR Logic</w:t>
            </w:r>
          </w:p>
        </w:tc>
        <w:tc>
          <w:tcPr>
            <w:tcW w:w="2517" w:type="dxa"/>
          </w:tcPr>
          <w:p w14:paraId="6DA69B73" w14:textId="77777777" w:rsidR="002018A5" w:rsidRPr="0050411A" w:rsidRDefault="00932F6A" w:rsidP="00932F6A">
            <w:pPr>
              <w:spacing w:before="12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NAND Logic</w:t>
            </w:r>
          </w:p>
        </w:tc>
        <w:tc>
          <w:tcPr>
            <w:tcW w:w="2518" w:type="dxa"/>
          </w:tcPr>
          <w:p w14:paraId="6DA69B74" w14:textId="77777777" w:rsidR="002018A5" w:rsidRPr="0050411A" w:rsidRDefault="00932F6A" w:rsidP="00932F6A">
            <w:pPr>
              <w:spacing w:before="12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XOR Logic</w:t>
            </w:r>
          </w:p>
        </w:tc>
        <w:tc>
          <w:tcPr>
            <w:tcW w:w="2518" w:type="dxa"/>
          </w:tcPr>
          <w:p w14:paraId="6DA69B75" w14:textId="77777777" w:rsidR="002018A5" w:rsidRPr="0050411A" w:rsidRDefault="00932F6A" w:rsidP="00932F6A">
            <w:pPr>
              <w:spacing w:before="12"/>
              <w:rPr>
                <w:rFonts w:ascii="Verdana" w:hAnsi="Verdana"/>
                <w:b/>
              </w:rPr>
            </w:pPr>
            <w:r w:rsidRPr="0050411A">
              <w:rPr>
                <w:rFonts w:ascii="Verdana" w:hAnsi="Verdana"/>
                <w:b/>
              </w:rPr>
              <w:t>XAND</w:t>
            </w:r>
          </w:p>
        </w:tc>
      </w:tr>
      <w:tr w:rsidR="002018A5" w:rsidRPr="0050411A" w14:paraId="6DA69B7B" w14:textId="77777777" w:rsidTr="00932F6A">
        <w:tc>
          <w:tcPr>
            <w:tcW w:w="2517" w:type="dxa"/>
          </w:tcPr>
          <w:p w14:paraId="6DA69B77" w14:textId="77777777" w:rsidR="002018A5" w:rsidRPr="0050411A" w:rsidRDefault="002018A5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 xml:space="preserve">Q = </w:t>
            </w:r>
            <w:r w:rsidRPr="0050411A">
              <w:rPr>
                <w:rFonts w:ascii="Verdana" w:hAnsi="Verdana"/>
                <w:u w:val="single"/>
              </w:rPr>
              <w:t>A + B</w:t>
            </w:r>
          </w:p>
        </w:tc>
        <w:tc>
          <w:tcPr>
            <w:tcW w:w="2517" w:type="dxa"/>
          </w:tcPr>
          <w:p w14:paraId="6DA69B78" w14:textId="77777777" w:rsidR="002018A5" w:rsidRPr="0050411A" w:rsidRDefault="00932F6A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 xml:space="preserve">Q = </w:t>
            </w:r>
            <w:r w:rsidRPr="0050411A">
              <w:rPr>
                <w:rFonts w:ascii="Verdana" w:hAnsi="Verdana"/>
                <w:u w:val="single"/>
              </w:rPr>
              <w:t>A x B</w:t>
            </w:r>
          </w:p>
        </w:tc>
        <w:tc>
          <w:tcPr>
            <w:tcW w:w="2518" w:type="dxa"/>
          </w:tcPr>
          <w:p w14:paraId="6DA69B79" w14:textId="77777777" w:rsidR="002018A5" w:rsidRPr="0050411A" w:rsidRDefault="00932F6A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 xml:space="preserve">Q = A </w:t>
            </w:r>
            <w:r w:rsidRPr="0050411A">
              <w:rPr>
                <w:rFonts w:ascii="Verdana" w:hAnsi="Verdana"/>
                <w:noProof/>
              </w:rPr>
              <w:drawing>
                <wp:inline distT="0" distB="0" distL="0" distR="0" wp14:anchorId="6DA69BD2" wp14:editId="6DA69BD3">
                  <wp:extent cx="109728" cy="109728"/>
                  <wp:effectExtent l="0" t="0" r="508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11A">
              <w:rPr>
                <w:rFonts w:ascii="Verdana" w:hAnsi="Verdana"/>
              </w:rPr>
              <w:t xml:space="preserve"> B</w:t>
            </w:r>
          </w:p>
        </w:tc>
        <w:tc>
          <w:tcPr>
            <w:tcW w:w="2518" w:type="dxa"/>
          </w:tcPr>
          <w:p w14:paraId="6DA69B7A" w14:textId="77777777" w:rsidR="002018A5" w:rsidRPr="0050411A" w:rsidRDefault="00932F6A" w:rsidP="00932F6A">
            <w:pPr>
              <w:spacing w:afterLines="60" w:after="144"/>
              <w:rPr>
                <w:rFonts w:ascii="Verdana" w:hAnsi="Verdana"/>
              </w:rPr>
            </w:pPr>
            <w:r w:rsidRPr="0050411A">
              <w:rPr>
                <w:rFonts w:ascii="Verdana" w:hAnsi="Verdana"/>
              </w:rPr>
              <w:t xml:space="preserve">Q = A </w:t>
            </w:r>
            <w:r w:rsidRPr="0050411A">
              <w:rPr>
                <w:rFonts w:ascii="Verdana" w:hAnsi="Verdana"/>
                <w:noProof/>
              </w:rPr>
              <w:drawing>
                <wp:inline distT="0" distB="0" distL="0" distR="0" wp14:anchorId="6DA69BD4" wp14:editId="6DA69BD5">
                  <wp:extent cx="152421" cy="15242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AN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11A">
              <w:rPr>
                <w:rFonts w:ascii="Verdana" w:hAnsi="Verdana"/>
              </w:rPr>
              <w:t xml:space="preserve"> B</w:t>
            </w:r>
          </w:p>
        </w:tc>
      </w:tr>
      <w:tr w:rsidR="002018A5" w:rsidRPr="0050411A" w14:paraId="6DA69BD0" w14:textId="77777777" w:rsidTr="00932F6A">
        <w:tc>
          <w:tcPr>
            <w:tcW w:w="25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2018A5" w:rsidRPr="0050411A" w14:paraId="6DA69B7F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7C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7D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7E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2018A5" w:rsidRPr="0050411A" w14:paraId="6DA69B83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80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81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82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87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84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85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86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8B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88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89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8A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2018A5" w:rsidRPr="0050411A" w14:paraId="6DA69B8F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8C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8D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8E" w14:textId="77777777" w:rsidR="002018A5" w:rsidRPr="0050411A" w:rsidRDefault="002018A5" w:rsidP="002018A5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90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932F6A" w:rsidRPr="0050411A" w14:paraId="6DA69B94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91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92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93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932F6A" w:rsidRPr="0050411A" w14:paraId="6DA69B98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95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96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97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9C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99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9A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9B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A0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9D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9E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9F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A4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A1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A2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A3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A5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932F6A" w:rsidRPr="0050411A" w14:paraId="6DA69BA9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A6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A7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A8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932F6A" w:rsidRPr="0050411A" w14:paraId="6DA69BAD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AA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AB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AC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B1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AE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AF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B0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B5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B2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B3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B4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B9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B6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B7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B8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BA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  <w:tc>
          <w:tcPr>
            <w:tcW w:w="251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51"/>
              <w:gridCol w:w="689"/>
              <w:gridCol w:w="720"/>
            </w:tblGrid>
            <w:tr w:rsidR="00932F6A" w:rsidRPr="0050411A" w14:paraId="6DA69BBE" w14:textId="77777777" w:rsidTr="00130F3E">
              <w:trPr>
                <w:jc w:val="center"/>
              </w:trPr>
              <w:tc>
                <w:tcPr>
                  <w:tcW w:w="751" w:type="dxa"/>
                  <w:shd w:val="clear" w:color="auto" w:fill="BDD6EE" w:themeFill="accent1" w:themeFillTint="66"/>
                  <w:vAlign w:val="center"/>
                </w:tcPr>
                <w:p w14:paraId="6DA69BBB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A</w:t>
                  </w:r>
                </w:p>
              </w:tc>
              <w:tc>
                <w:tcPr>
                  <w:tcW w:w="689" w:type="dxa"/>
                  <w:shd w:val="clear" w:color="auto" w:fill="BDD6EE" w:themeFill="accent1" w:themeFillTint="66"/>
                  <w:vAlign w:val="center"/>
                </w:tcPr>
                <w:p w14:paraId="6DA69BBC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B</w:t>
                  </w:r>
                </w:p>
              </w:tc>
              <w:tc>
                <w:tcPr>
                  <w:tcW w:w="720" w:type="dxa"/>
                  <w:shd w:val="clear" w:color="auto" w:fill="BDD6EE" w:themeFill="accent1" w:themeFillTint="66"/>
                  <w:vAlign w:val="center"/>
                </w:tcPr>
                <w:p w14:paraId="6DA69BBD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Q</w:t>
                  </w:r>
                </w:p>
              </w:tc>
            </w:tr>
            <w:tr w:rsidR="00932F6A" w:rsidRPr="0050411A" w14:paraId="6DA69BC2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BF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C0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C1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C6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C3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C4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C5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CA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C7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C8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C9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  <w:tr w:rsidR="00932F6A" w:rsidRPr="0050411A" w14:paraId="6DA69BCE" w14:textId="77777777" w:rsidTr="00130F3E">
              <w:trPr>
                <w:jc w:val="center"/>
              </w:trPr>
              <w:tc>
                <w:tcPr>
                  <w:tcW w:w="751" w:type="dxa"/>
                  <w:vAlign w:val="center"/>
                </w:tcPr>
                <w:p w14:paraId="6DA69BCB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689" w:type="dxa"/>
                  <w:vAlign w:val="center"/>
                </w:tcPr>
                <w:p w14:paraId="6DA69BCC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  <w:r w:rsidRPr="0050411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6DA69BCD" w14:textId="77777777" w:rsidR="00932F6A" w:rsidRPr="0050411A" w:rsidRDefault="00932F6A" w:rsidP="00932F6A">
                  <w:pPr>
                    <w:spacing w:before="60" w:after="60"/>
                    <w:jc w:val="center"/>
                    <w:rPr>
                      <w:rFonts w:ascii="Verdana" w:hAnsi="Verdana"/>
                    </w:rPr>
                  </w:pPr>
                </w:p>
              </w:tc>
            </w:tr>
          </w:tbl>
          <w:p w14:paraId="6DA69BCF" w14:textId="77777777" w:rsidR="002018A5" w:rsidRPr="0050411A" w:rsidRDefault="002018A5" w:rsidP="002018A5">
            <w:pPr>
              <w:spacing w:beforeLines="60" w:before="144" w:afterLines="60" w:after="144"/>
              <w:rPr>
                <w:rFonts w:ascii="Verdana" w:hAnsi="Verdana"/>
              </w:rPr>
            </w:pPr>
          </w:p>
        </w:tc>
      </w:tr>
    </w:tbl>
    <w:p w14:paraId="6DA69BD1" w14:textId="77777777" w:rsidR="002018A5" w:rsidRPr="0050411A" w:rsidRDefault="002018A5" w:rsidP="008B290F">
      <w:pPr>
        <w:spacing w:after="0"/>
        <w:rPr>
          <w:rFonts w:ascii="Verdana" w:hAnsi="Verdana"/>
        </w:rPr>
      </w:pPr>
    </w:p>
    <w:sectPr w:rsidR="002018A5" w:rsidRPr="0050411A" w:rsidSect="00C65D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9BD8" w14:textId="77777777" w:rsidR="001E3AAB" w:rsidRDefault="001E3AAB" w:rsidP="005B3A86">
      <w:pPr>
        <w:spacing w:after="0" w:line="240" w:lineRule="auto"/>
      </w:pPr>
      <w:r>
        <w:separator/>
      </w:r>
    </w:p>
  </w:endnote>
  <w:endnote w:type="continuationSeparator" w:id="0">
    <w:p w14:paraId="6DA69BD9" w14:textId="77777777" w:rsidR="001E3AAB" w:rsidRDefault="001E3AAB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69BDD" w14:textId="5EE2AA93" w:rsidR="00C65D8F" w:rsidRPr="005B3A86" w:rsidRDefault="00C65D8F" w:rsidP="006F60D9">
    <w:pPr>
      <w:pStyle w:val="Footer"/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B290F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  <w:r w:rsidR="006F60D9">
      <w:rPr>
        <w:rFonts w:ascii="BankGothic Lt BT" w:hAnsi="BankGothic Lt BT"/>
        <w:sz w:val="24"/>
        <w:szCs w:val="24"/>
      </w:rPr>
      <w:t xml:space="preserve">job </w:t>
    </w:r>
    <w:r w:rsidR="006F60D9">
      <w:rPr>
        <w:rFonts w:ascii="BankGothic Lt BT" w:hAnsi="BankGothic Lt BT"/>
        <w:sz w:val="24"/>
        <w:szCs w:val="24"/>
      </w:rPr>
      <w:fldChar w:fldCharType="begin"/>
    </w:r>
    <w:r w:rsidR="006F60D9">
      <w:rPr>
        <w:rFonts w:ascii="BankGothic Lt BT" w:hAnsi="BankGothic Lt BT"/>
        <w:sz w:val="24"/>
        <w:szCs w:val="24"/>
      </w:rPr>
      <w:instrText xml:space="preserve"> DOCPROPERTY  JobNum  \* MERGEFORMAT </w:instrText>
    </w:r>
    <w:r w:rsidR="006F60D9">
      <w:rPr>
        <w:rFonts w:ascii="BankGothic Lt BT" w:hAnsi="BankGothic Lt BT"/>
        <w:sz w:val="24"/>
        <w:szCs w:val="24"/>
      </w:rPr>
      <w:fldChar w:fldCharType="separate"/>
    </w:r>
    <w:r w:rsidR="000736A4">
      <w:rPr>
        <w:rFonts w:ascii="BankGothic Lt BT" w:hAnsi="BankGothic Lt BT"/>
        <w:sz w:val="24"/>
        <w:szCs w:val="24"/>
      </w:rPr>
      <w:t>01</w:t>
    </w:r>
    <w:r w:rsidR="006F60D9">
      <w:rPr>
        <w:rFonts w:ascii="BankGothic Lt BT" w:hAnsi="BankGothic Lt BT"/>
        <w:sz w:val="24"/>
        <w:szCs w:val="24"/>
      </w:rPr>
      <w:fldChar w:fldCharType="end"/>
    </w:r>
  </w:p>
  <w:p w14:paraId="6DA69BDE" w14:textId="77777777" w:rsidR="00C65D8F" w:rsidRPr="00C65D8F" w:rsidRDefault="00C65D8F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69BDF" w14:textId="77777777" w:rsidR="005B3A86" w:rsidRDefault="008B290F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DA69BE8">
        <v:rect id="_x0000_i1025" style="width:0;height:1.5pt" o:hralign="center" o:hrstd="t" o:hr="t" fillcolor="#a0a0a0" stroked="f"/>
      </w:pict>
    </w:r>
  </w:p>
  <w:p w14:paraId="6DA69BE0" w14:textId="77777777"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C65D8F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69BE6" w14:textId="608C3084" w:rsidR="00C65D8F" w:rsidRPr="005B3A86" w:rsidRDefault="00C65D8F" w:rsidP="00DC4AEB">
    <w:pPr>
      <w:pStyle w:val="Footer"/>
      <w:pBdr>
        <w:top w:val="single" w:sz="4" w:space="1" w:color="auto"/>
      </w:pBdr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B290F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6DA69BE7" w14:textId="77777777" w:rsidR="00C65D8F" w:rsidRPr="00C65D8F" w:rsidRDefault="00C65D8F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69BD6" w14:textId="77777777" w:rsidR="001E3AAB" w:rsidRDefault="001E3AAB" w:rsidP="005B3A86">
      <w:pPr>
        <w:spacing w:after="0" w:line="240" w:lineRule="auto"/>
      </w:pPr>
      <w:r>
        <w:separator/>
      </w:r>
    </w:p>
  </w:footnote>
  <w:footnote w:type="continuationSeparator" w:id="0">
    <w:p w14:paraId="6DA69BD7" w14:textId="77777777" w:rsidR="001E3AAB" w:rsidRDefault="001E3AAB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69BDA" w14:textId="77777777" w:rsidR="00890899" w:rsidRDefault="00890899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6DA69BDB" w14:textId="77777777" w:rsidR="00890899" w:rsidRPr="005B3A86" w:rsidRDefault="00890899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6DA69BDC" w14:textId="77777777" w:rsidR="005B3A86" w:rsidRPr="00890899" w:rsidRDefault="005B3A86" w:rsidP="00890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90899" w14:paraId="6DA69BE4" w14:textId="77777777" w:rsidTr="00EC330C">
      <w:tc>
        <w:tcPr>
          <w:tcW w:w="1080" w:type="dxa"/>
        </w:tcPr>
        <w:p w14:paraId="6DA69BE1" w14:textId="77777777" w:rsidR="00890899" w:rsidRDefault="00890899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DA69BE9" wp14:editId="6DA69BEA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DA69BE2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6DA69BE3" w14:textId="77777777" w:rsidR="00890899" w:rsidRDefault="00890899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DA69BEB" wp14:editId="6DA69BEC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69BE5" w14:textId="77777777" w:rsidR="00890899" w:rsidRPr="00890899" w:rsidRDefault="00890899" w:rsidP="00890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736A4"/>
    <w:rsid w:val="0012624E"/>
    <w:rsid w:val="00182A42"/>
    <w:rsid w:val="001E3AAB"/>
    <w:rsid w:val="00201075"/>
    <w:rsid w:val="002018A5"/>
    <w:rsid w:val="00224C5A"/>
    <w:rsid w:val="00266900"/>
    <w:rsid w:val="002D6454"/>
    <w:rsid w:val="00431790"/>
    <w:rsid w:val="004B5293"/>
    <w:rsid w:val="004F14A5"/>
    <w:rsid w:val="0050411A"/>
    <w:rsid w:val="00525C43"/>
    <w:rsid w:val="005B3A86"/>
    <w:rsid w:val="005D1898"/>
    <w:rsid w:val="006F60D9"/>
    <w:rsid w:val="007140C7"/>
    <w:rsid w:val="007563BE"/>
    <w:rsid w:val="007F3F55"/>
    <w:rsid w:val="00866D5F"/>
    <w:rsid w:val="008804CA"/>
    <w:rsid w:val="00890899"/>
    <w:rsid w:val="008B290F"/>
    <w:rsid w:val="00900BD6"/>
    <w:rsid w:val="00932F6A"/>
    <w:rsid w:val="009F2DFA"/>
    <w:rsid w:val="00B755C0"/>
    <w:rsid w:val="00BB3C48"/>
    <w:rsid w:val="00BC498E"/>
    <w:rsid w:val="00C65D8F"/>
    <w:rsid w:val="00CE2E00"/>
    <w:rsid w:val="00DA380B"/>
    <w:rsid w:val="00DB5FF2"/>
    <w:rsid w:val="00DC19D0"/>
    <w:rsid w:val="00DC4AEB"/>
    <w:rsid w:val="00F631A1"/>
    <w:rsid w:val="00F87D8D"/>
    <w:rsid w:val="00F9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DA69B1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dcterms:created xsi:type="dcterms:W3CDTF">2017-12-25T10:45:00Z</dcterms:created>
  <dcterms:modified xsi:type="dcterms:W3CDTF">2018-02-07T03:16:00Z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