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1004A3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245BA">
        <w:rPr>
          <w:rFonts w:ascii="Verdana" w:hAnsi="Verdana"/>
          <w:b/>
          <w:sz w:val="24"/>
          <w:szCs w:val="24"/>
        </w:rPr>
        <w:t>Deadband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245BA">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245BA">
        <w:rPr>
          <w:rFonts w:ascii="Verdana" w:hAnsi="Verdana"/>
          <w:sz w:val="20"/>
          <w:szCs w:val="20"/>
        </w:rPr>
        <w:t>16</w:t>
      </w:r>
      <w:r w:rsidR="00CF7AA0">
        <w:rPr>
          <w:rFonts w:ascii="Verdana" w:hAnsi="Verdana"/>
          <w:sz w:val="20"/>
          <w:szCs w:val="20"/>
        </w:rPr>
        <w:fldChar w:fldCharType="end"/>
      </w:r>
    </w:p>
    <w:p w14:paraId="5739DA1C" w14:textId="72FA537B"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245BA">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245BA">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245BA">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4FB243A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6F0DB3"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1626B81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 xml:space="preserve">an understanding of </w:t>
      </w:r>
      <w:r w:rsidR="00A16EDA">
        <w:rPr>
          <w:rFonts w:ascii="Verdana" w:hAnsi="Verdana"/>
          <w:sz w:val="20"/>
          <w:szCs w:val="20"/>
        </w:rPr>
        <w:t>deadband control</w:t>
      </w:r>
      <w:r w:rsidRPr="00DC2F3B">
        <w:rPr>
          <w:rFonts w:ascii="Verdana" w:hAnsi="Verdana"/>
          <w:sz w:val="20"/>
          <w:szCs w:val="20"/>
        </w:rPr>
        <w:t>.</w:t>
      </w:r>
    </w:p>
    <w:p w14:paraId="396E9795" w14:textId="592698F8"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A16EDA">
        <w:rPr>
          <w:rFonts w:ascii="Verdana" w:hAnsi="Verdana"/>
          <w:sz w:val="20"/>
          <w:szCs w:val="20"/>
        </w:rPr>
        <w:t>complex</w:t>
      </w:r>
      <w:r w:rsidRPr="00DC2F3B">
        <w:rPr>
          <w:rFonts w:ascii="Verdana" w:hAnsi="Verdana"/>
          <w:sz w:val="20"/>
          <w:szCs w:val="20"/>
        </w:rPr>
        <w:t xml:space="preserve">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0C32E2E"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245BA">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1F964454" w:rsidR="003357D7" w:rsidRPr="003357D7" w:rsidRDefault="007056DB"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Mode, </w:t>
            </w:r>
            <w:r w:rsidR="00864BB6">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sidR="00864BB6">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4C209D7C" w:rsidR="003357D7" w:rsidRPr="003357D7" w:rsidRDefault="007056DB"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bookmarkStart w:id="0" w:name="_GoBack"/>
            <w:bookmarkEnd w:id="0"/>
          </w:p>
        </w:tc>
      </w:tr>
      <w:tr w:rsidR="00F44A73" w:rsidRPr="003357D7" w14:paraId="513853FE" w14:textId="77777777" w:rsidTr="001F3B15">
        <w:trPr>
          <w:trHeight w:val="252"/>
        </w:trPr>
        <w:tc>
          <w:tcPr>
            <w:tcW w:w="3420" w:type="dxa"/>
            <w:shd w:val="clear" w:color="auto" w:fill="auto"/>
            <w:noWrap/>
            <w:vAlign w:val="bottom"/>
            <w:hideMark/>
          </w:tcPr>
          <w:p w14:paraId="713213A0" w14:textId="26D7A896"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w:t>
            </w:r>
            <w:r w:rsidR="002E1088">
              <w:rPr>
                <w:rFonts w:ascii="Verdana" w:eastAsia="Times New Roman" w:hAnsi="Verdana" w:cs="Calibri"/>
                <w:color w:val="000000"/>
                <w:sz w:val="20"/>
                <w:szCs w:val="20"/>
              </w:rPr>
              <w:t>GRE</w:t>
            </w:r>
            <w:r>
              <w:rPr>
                <w:rFonts w:ascii="Verdana" w:eastAsia="Times New Roman" w:hAnsi="Verdana" w:cs="Calibri"/>
                <w:color w:val="000000"/>
                <w:sz w:val="20"/>
                <w:szCs w:val="20"/>
              </w:rPr>
              <w:t>-40-W)</w:t>
            </w:r>
          </w:p>
        </w:tc>
        <w:tc>
          <w:tcPr>
            <w:tcW w:w="3780" w:type="dxa"/>
            <w:shd w:val="clear" w:color="auto" w:fill="auto"/>
            <w:noWrap/>
            <w:vAlign w:val="bottom"/>
            <w:hideMark/>
          </w:tcPr>
          <w:p w14:paraId="2927E526"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7A8EBEBD"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49683181" w14:textId="77777777" w:rsidTr="00D66A5C">
        <w:trPr>
          <w:trHeight w:val="252"/>
        </w:trPr>
        <w:tc>
          <w:tcPr>
            <w:tcW w:w="3420" w:type="dxa"/>
            <w:shd w:val="clear" w:color="auto" w:fill="auto"/>
            <w:noWrap/>
            <w:vAlign w:val="bottom"/>
            <w:hideMark/>
          </w:tcPr>
          <w:p w14:paraId="51B78B49" w14:textId="7F74C2AA"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F44A73">
              <w:rPr>
                <w:rFonts w:ascii="Verdana" w:eastAsia="Times New Roman" w:hAnsi="Verdana" w:cs="Calibri"/>
                <w:color w:val="000000"/>
                <w:sz w:val="20"/>
                <w:szCs w:val="20"/>
              </w:rPr>
              <w:t xml:space="preserve"> (M-</w:t>
            </w:r>
            <w:r w:rsidR="00092D77">
              <w:rPr>
                <w:rFonts w:ascii="Verdana" w:eastAsia="Times New Roman" w:hAnsi="Verdana" w:cs="Calibri"/>
                <w:color w:val="000000"/>
                <w:sz w:val="20"/>
                <w:szCs w:val="20"/>
              </w:rPr>
              <w:t>GRE</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52652DAE"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Low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54D6BAB6"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7B3C82" w:rsidRPr="003357D7" w14:paraId="080A932C" w14:textId="77777777" w:rsidTr="009F0723">
        <w:trPr>
          <w:trHeight w:val="252"/>
        </w:trPr>
        <w:tc>
          <w:tcPr>
            <w:tcW w:w="3420" w:type="dxa"/>
            <w:shd w:val="clear" w:color="auto" w:fill="auto"/>
            <w:noWrap/>
            <w:vAlign w:val="bottom"/>
            <w:hideMark/>
          </w:tcPr>
          <w:p w14:paraId="52E39DE1"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012C9509"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65E3B02"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6C3C2285" w14:textId="77777777" w:rsidTr="00D66A5C">
        <w:trPr>
          <w:trHeight w:val="252"/>
        </w:trPr>
        <w:tc>
          <w:tcPr>
            <w:tcW w:w="3420" w:type="dxa"/>
            <w:shd w:val="clear" w:color="auto" w:fill="auto"/>
            <w:noWrap/>
            <w:vAlign w:val="bottom"/>
            <w:hideMark/>
          </w:tcPr>
          <w:p w14:paraId="2FCADF3F" w14:textId="7B35AE60"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14E32F28" w14:textId="5732425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6A94DF01" w14:textId="766B533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D66A5C">
        <w:trPr>
          <w:trHeight w:val="252"/>
        </w:trPr>
        <w:tc>
          <w:tcPr>
            <w:tcW w:w="3420" w:type="dxa"/>
            <w:shd w:val="clear" w:color="auto" w:fill="auto"/>
            <w:noWrap/>
            <w:vAlign w:val="bottom"/>
            <w:hideMark/>
          </w:tcPr>
          <w:p w14:paraId="5A053D81" w14:textId="2725F838"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3357D7" w:rsidRPr="003357D7">
              <w:rPr>
                <w:rFonts w:ascii="Verdana" w:eastAsia="Times New Roman" w:hAnsi="Verdana" w:cs="Calibri"/>
                <w:color w:val="000000"/>
                <w:sz w:val="20"/>
                <w:szCs w:val="20"/>
              </w:rPr>
              <w: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CD4572E"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1A0E2C15"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On/Off </w:t>
            </w:r>
            <w:r w:rsidR="007B3C82">
              <w:rPr>
                <w:rFonts w:ascii="Verdana" w:eastAsia="Times New Roman" w:hAnsi="Verdana" w:cs="Calibri"/>
                <w:color w:val="000000"/>
                <w:sz w:val="20"/>
                <w:szCs w:val="20"/>
              </w:rPr>
              <w:t xml:space="preserve">Normally Closed </w:t>
            </w:r>
            <w:r>
              <w:rPr>
                <w:rFonts w:ascii="Verdana" w:eastAsia="Times New Roman" w:hAnsi="Verdana" w:cs="Calibri"/>
                <w:color w:val="000000"/>
                <w:sz w:val="20"/>
                <w:szCs w:val="20"/>
              </w:rPr>
              <w:t>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6449D690" w:rsidR="003D5A8E" w:rsidRPr="005915F6" w:rsidRDefault="00A16EDA" w:rsidP="006543EC">
      <w:pPr>
        <w:spacing w:before="120" w:after="120"/>
        <w:rPr>
          <w:rFonts w:ascii="Verdana" w:hAnsi="Verdana"/>
          <w:b/>
        </w:rPr>
      </w:pPr>
      <w:r w:rsidRPr="00F44A73">
        <w:rPr>
          <w:noProof/>
        </w:rPr>
        <w:drawing>
          <wp:anchor distT="0" distB="0" distL="114300" distR="114300" simplePos="0" relativeHeight="251658240" behindDoc="0" locked="0" layoutInCell="1" allowOverlap="1" wp14:anchorId="5E5127AB" wp14:editId="57BB385C">
            <wp:simplePos x="0" y="0"/>
            <wp:positionH relativeFrom="margin">
              <wp:posOffset>4787258</wp:posOffset>
            </wp:positionH>
            <wp:positionV relativeFrom="paragraph">
              <wp:posOffset>118859</wp:posOffset>
            </wp:positionV>
            <wp:extent cx="1463040" cy="1682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656329EC" w14:textId="182223FD" w:rsidR="00DD59CF" w:rsidRDefault="00DD59CF" w:rsidP="007B3C82">
      <w:pPr>
        <w:spacing w:before="120" w:after="0"/>
        <w:ind w:left="360"/>
        <w:rPr>
          <w:rFonts w:ascii="Verdana" w:hAnsi="Verdana"/>
          <w:sz w:val="20"/>
          <w:szCs w:val="20"/>
        </w:rPr>
      </w:pPr>
      <w:r w:rsidRPr="00E16902">
        <w:rPr>
          <w:rFonts w:ascii="Verdana" w:hAnsi="Verdana"/>
          <w:sz w:val="20"/>
          <w:szCs w:val="20"/>
        </w:rPr>
        <w:t>Design a</w:t>
      </w:r>
      <w:r>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Pr>
          <w:rFonts w:ascii="Verdana" w:hAnsi="Verdana"/>
          <w:sz w:val="20"/>
          <w:szCs w:val="20"/>
        </w:rPr>
        <w:t>s water tower. Using the input</w:t>
      </w:r>
      <w:r w:rsidR="00F44A73">
        <w:rPr>
          <w:rFonts w:ascii="Verdana" w:hAnsi="Verdana"/>
          <w:sz w:val="20"/>
          <w:szCs w:val="20"/>
        </w:rPr>
        <w:t>s</w:t>
      </w:r>
      <w:r>
        <w:rPr>
          <w:rFonts w:ascii="Verdana" w:hAnsi="Verdana"/>
          <w:sz w:val="20"/>
          <w:szCs w:val="20"/>
        </w:rPr>
        <w:t xml:space="preserve"> from </w:t>
      </w:r>
      <w:r w:rsidR="00F44A73">
        <w:rPr>
          <w:rFonts w:ascii="Verdana" w:hAnsi="Verdana"/>
          <w:sz w:val="20"/>
          <w:szCs w:val="20"/>
        </w:rPr>
        <w:t>two</w:t>
      </w:r>
      <w:r>
        <w:rPr>
          <w:rFonts w:ascii="Verdana" w:hAnsi="Verdana"/>
          <w:sz w:val="20"/>
          <w:szCs w:val="20"/>
        </w:rPr>
        <w:t xml:space="preserve"> </w:t>
      </w:r>
      <w:r w:rsidR="00864BB6">
        <w:rPr>
          <w:rFonts w:ascii="Verdana" w:hAnsi="Verdana"/>
          <w:sz w:val="20"/>
          <w:szCs w:val="20"/>
        </w:rPr>
        <w:t>float</w:t>
      </w:r>
      <w:r>
        <w:rPr>
          <w:rFonts w:ascii="Verdana" w:hAnsi="Verdana"/>
          <w:sz w:val="20"/>
          <w:szCs w:val="20"/>
        </w:rPr>
        <w:t xml:space="preserve"> switch</w:t>
      </w:r>
      <w:r w:rsidR="00F44A73">
        <w:rPr>
          <w:rFonts w:ascii="Verdana" w:hAnsi="Verdana"/>
          <w:sz w:val="20"/>
          <w:szCs w:val="20"/>
        </w:rPr>
        <w:t>es</w:t>
      </w:r>
      <w:r>
        <w:rPr>
          <w:rFonts w:ascii="Verdana" w:hAnsi="Verdana"/>
          <w:sz w:val="20"/>
          <w:szCs w:val="20"/>
        </w:rPr>
        <w:t xml:space="preserve">, control a </w:t>
      </w:r>
      <w:r w:rsidR="00D66A5C">
        <w:rPr>
          <w:rFonts w:ascii="Verdana" w:hAnsi="Verdana"/>
          <w:sz w:val="20"/>
          <w:szCs w:val="20"/>
        </w:rPr>
        <w:t>valve</w:t>
      </w:r>
      <w:r>
        <w:rPr>
          <w:rFonts w:ascii="Verdana" w:hAnsi="Verdana"/>
          <w:sz w:val="20"/>
          <w:szCs w:val="20"/>
        </w:rPr>
        <w:t xml:space="preserve"> at the </w:t>
      </w:r>
      <w:r w:rsidR="00D66A5C">
        <w:rPr>
          <w:rFonts w:ascii="Verdana" w:hAnsi="Verdana"/>
          <w:sz w:val="20"/>
          <w:szCs w:val="20"/>
        </w:rPr>
        <w:t>top</w:t>
      </w:r>
      <w:r>
        <w:rPr>
          <w:rFonts w:ascii="Verdana" w:hAnsi="Verdana"/>
          <w:sz w:val="20"/>
          <w:szCs w:val="20"/>
        </w:rPr>
        <w:t xml:space="preserve"> to supply water to the </w:t>
      </w:r>
      <w:r w:rsidR="00D66A5C">
        <w:rPr>
          <w:rFonts w:ascii="Verdana" w:hAnsi="Verdana"/>
          <w:sz w:val="20"/>
          <w:szCs w:val="20"/>
        </w:rPr>
        <w:t>tank</w:t>
      </w:r>
      <w:r>
        <w:rPr>
          <w:rFonts w:ascii="Verdana" w:hAnsi="Verdana"/>
          <w:sz w:val="20"/>
          <w:szCs w:val="20"/>
        </w:rPr>
        <w:t xml:space="preserve">. </w:t>
      </w:r>
      <w:r w:rsidR="00785FFA">
        <w:rPr>
          <w:rFonts w:ascii="Verdana" w:hAnsi="Verdana"/>
          <w:sz w:val="20"/>
          <w:szCs w:val="20"/>
        </w:rPr>
        <w:t>If</w:t>
      </w:r>
      <w:r>
        <w:rPr>
          <w:rFonts w:ascii="Verdana" w:hAnsi="Verdana"/>
          <w:sz w:val="20"/>
          <w:szCs w:val="20"/>
        </w:rPr>
        <w:t xml:space="preserve"> the</w:t>
      </w:r>
      <w:r w:rsidR="00D66A5C">
        <w:rPr>
          <w:rFonts w:ascii="Verdana" w:hAnsi="Verdana"/>
          <w:sz w:val="20"/>
          <w:szCs w:val="20"/>
        </w:rPr>
        <w:t xml:space="preserve"> tank is full indicated by the </w:t>
      </w:r>
      <w:r w:rsidR="00A16EDA">
        <w:rPr>
          <w:rFonts w:ascii="Verdana" w:hAnsi="Verdana"/>
          <w:sz w:val="20"/>
          <w:szCs w:val="20"/>
        </w:rPr>
        <w:t>high-level</w:t>
      </w:r>
      <w:r w:rsidR="00F44A73">
        <w:rPr>
          <w:rFonts w:ascii="Verdana" w:hAnsi="Verdana"/>
          <w:sz w:val="20"/>
          <w:szCs w:val="20"/>
        </w:rPr>
        <w:t xml:space="preserve"> </w:t>
      </w:r>
      <w:r w:rsidR="00D66A5C">
        <w:rPr>
          <w:rFonts w:ascii="Verdana" w:hAnsi="Verdana"/>
          <w:sz w:val="20"/>
          <w:szCs w:val="20"/>
        </w:rPr>
        <w:t>flow switch</w:t>
      </w:r>
      <w:r w:rsidR="00A16EDA">
        <w:rPr>
          <w:rFonts w:ascii="Verdana" w:hAnsi="Verdana"/>
          <w:sz w:val="20"/>
          <w:szCs w:val="20"/>
        </w:rPr>
        <w:t xml:space="preserve"> (HI_LVL)</w:t>
      </w:r>
      <w:r>
        <w:rPr>
          <w:rFonts w:ascii="Verdana" w:hAnsi="Verdana"/>
          <w:sz w:val="20"/>
          <w:szCs w:val="20"/>
        </w:rPr>
        <w:t xml:space="preserve">, the </w:t>
      </w:r>
      <w:r w:rsidR="00D66A5C">
        <w:rPr>
          <w:rFonts w:ascii="Verdana" w:hAnsi="Verdana"/>
          <w:sz w:val="20"/>
          <w:szCs w:val="20"/>
        </w:rPr>
        <w:t>valve</w:t>
      </w:r>
      <w:r>
        <w:rPr>
          <w:rFonts w:ascii="Verdana" w:hAnsi="Verdana"/>
          <w:sz w:val="20"/>
          <w:szCs w:val="20"/>
        </w:rPr>
        <w:t xml:space="preserve"> shall </w:t>
      </w:r>
      <w:r w:rsidR="00D66A5C">
        <w:rPr>
          <w:rFonts w:ascii="Verdana" w:hAnsi="Verdana"/>
          <w:sz w:val="20"/>
          <w:szCs w:val="20"/>
        </w:rPr>
        <w:t>shut off ceasing to fill the tank</w:t>
      </w:r>
      <w:r>
        <w:rPr>
          <w:rFonts w:ascii="Verdana" w:hAnsi="Verdana"/>
          <w:sz w:val="20"/>
          <w:szCs w:val="20"/>
        </w:rPr>
        <w:t xml:space="preserve">. </w:t>
      </w:r>
      <w:r w:rsidR="00F44A73">
        <w:rPr>
          <w:rFonts w:ascii="Verdana" w:hAnsi="Verdana"/>
          <w:sz w:val="20"/>
          <w:szCs w:val="20"/>
        </w:rPr>
        <w:t xml:space="preserve">The valve shall stay closed until the </w:t>
      </w:r>
      <w:r w:rsidR="00A16EDA">
        <w:rPr>
          <w:rFonts w:ascii="Verdana" w:hAnsi="Verdana"/>
          <w:sz w:val="20"/>
          <w:szCs w:val="20"/>
        </w:rPr>
        <w:t>low-</w:t>
      </w:r>
      <w:r w:rsidR="00F44A73">
        <w:rPr>
          <w:rFonts w:ascii="Verdana" w:hAnsi="Verdana"/>
          <w:sz w:val="20"/>
          <w:szCs w:val="20"/>
        </w:rPr>
        <w:t>level switch (</w:t>
      </w:r>
      <w:r w:rsidR="00E3080C">
        <w:rPr>
          <w:rFonts w:ascii="Verdana" w:hAnsi="Verdana"/>
          <w:sz w:val="20"/>
          <w:szCs w:val="20"/>
        </w:rPr>
        <w:t>LO_</w:t>
      </w:r>
      <w:r w:rsidR="00A245BA">
        <w:rPr>
          <w:rFonts w:ascii="Verdana" w:hAnsi="Verdana"/>
          <w:sz w:val="20"/>
          <w:szCs w:val="20"/>
        </w:rPr>
        <w:t>LVL) indicates that the tank is</w:t>
      </w:r>
      <w:r w:rsidR="00F44A73">
        <w:rPr>
          <w:rFonts w:ascii="Verdana" w:hAnsi="Verdana"/>
          <w:sz w:val="20"/>
          <w:szCs w:val="20"/>
        </w:rPr>
        <w:t xml:space="preserve"> “empty”. </w:t>
      </w:r>
      <w:r w:rsidR="00A16EDA">
        <w:rPr>
          <w:rFonts w:ascii="Verdana" w:hAnsi="Verdana"/>
          <w:sz w:val="20"/>
          <w:szCs w:val="20"/>
        </w:rPr>
        <w:t xml:space="preserve">If empty is indicated, the valve shall open filling the tank once again. </w:t>
      </w:r>
      <w:r>
        <w:rPr>
          <w:rFonts w:ascii="Verdana" w:hAnsi="Verdana"/>
          <w:sz w:val="20"/>
          <w:szCs w:val="20"/>
        </w:rPr>
        <w:t xml:space="preserve">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w:t>
      </w:r>
      <w:r w:rsidR="00A16EDA">
        <w:rPr>
          <w:rFonts w:ascii="Verdana" w:hAnsi="Verdana"/>
          <w:sz w:val="20"/>
          <w:szCs w:val="20"/>
        </w:rPr>
        <w:t>s</w:t>
      </w:r>
      <w:r w:rsidR="00F81067">
        <w:rPr>
          <w:rFonts w:ascii="Verdana" w:hAnsi="Verdana"/>
          <w:sz w:val="20"/>
          <w:szCs w:val="20"/>
        </w:rPr>
        <w:t xml:space="preserve"> from the float switch</w:t>
      </w:r>
      <w:r w:rsidR="00A16EDA">
        <w:rPr>
          <w:rFonts w:ascii="Verdana" w:hAnsi="Verdana"/>
          <w:sz w:val="20"/>
          <w:szCs w:val="20"/>
        </w:rPr>
        <w:t>es</w:t>
      </w:r>
      <w:r w:rsidR="00F81067">
        <w:rPr>
          <w:rFonts w:ascii="Verdana" w:hAnsi="Verdana"/>
          <w:sz w:val="20"/>
          <w:szCs w:val="20"/>
        </w:rPr>
        <w:t>.</w:t>
      </w:r>
      <w:r>
        <w:rPr>
          <w:rFonts w:ascii="Verdana" w:hAnsi="Verdana"/>
          <w:sz w:val="20"/>
          <w:szCs w:val="20"/>
        </w:rPr>
        <w:t xml:space="preserve"> The entire control </w:t>
      </w:r>
      <w:r w:rsidR="0053103E">
        <w:rPr>
          <w:rFonts w:ascii="Verdana" w:hAnsi="Verdana"/>
          <w:sz w:val="20"/>
          <w:szCs w:val="20"/>
        </w:rPr>
        <w:t>circuit</w:t>
      </w:r>
      <w:r>
        <w:rPr>
          <w:rFonts w:ascii="Verdana" w:hAnsi="Verdana"/>
          <w:sz w:val="20"/>
          <w:szCs w:val="20"/>
        </w:rPr>
        <w:t xml:space="preserve"> shall be protected by an ESTOP. Use</w:t>
      </w:r>
      <w:r w:rsidRPr="00E16902">
        <w:rPr>
          <w:rFonts w:ascii="Verdana" w:hAnsi="Verdana"/>
          <w:sz w:val="20"/>
          <w:szCs w:val="20"/>
        </w:rPr>
        <w:t xml:space="preserve"> </w:t>
      </w:r>
      <w:r>
        <w:rPr>
          <w:rFonts w:ascii="Verdana" w:hAnsi="Verdana"/>
          <w:sz w:val="20"/>
          <w:szCs w:val="20"/>
        </w:rPr>
        <w:t>the components listed above to design the circuit</w:t>
      </w:r>
      <w:r w:rsidRPr="00E16902">
        <w:rPr>
          <w:rFonts w:ascii="Verdana" w:hAnsi="Verdana"/>
          <w:sz w:val="20"/>
          <w:szCs w:val="20"/>
        </w:rPr>
        <w:t xml:space="preserve">. </w:t>
      </w:r>
      <w:r>
        <w:rPr>
          <w:rFonts w:ascii="Verdana" w:hAnsi="Verdana"/>
          <w:sz w:val="20"/>
          <w:szCs w:val="20"/>
        </w:rPr>
        <w:t xml:space="preserve">Study the associated datasheet for the level switch </w:t>
      </w:r>
      <w:r w:rsidRPr="00AA6417">
        <w:rPr>
          <w:rFonts w:ascii="Verdana" w:hAnsi="Verdana"/>
          <w:sz w:val="20"/>
          <w:szCs w:val="20"/>
          <w:u w:val="single"/>
        </w:rPr>
        <w:t>before</w:t>
      </w:r>
      <w:r>
        <w:rPr>
          <w:rFonts w:ascii="Verdana" w:hAnsi="Verdana"/>
          <w:sz w:val="20"/>
          <w:szCs w:val="20"/>
        </w:rPr>
        <w:t xml:space="preserve"> embarking on your design. </w:t>
      </w:r>
      <w:r w:rsidR="0053103E">
        <w:rPr>
          <w:rFonts w:ascii="Verdana" w:hAnsi="Verdana"/>
          <w:sz w:val="20"/>
          <w:szCs w:val="20"/>
        </w:rPr>
        <w:t>The</w:t>
      </w:r>
      <w:r w:rsidRPr="00E16902">
        <w:rPr>
          <w:rFonts w:ascii="Verdana" w:hAnsi="Verdana"/>
          <w:sz w:val="20"/>
          <w:szCs w:val="20"/>
        </w:rPr>
        <w:t xml:space="preserve"> green light shall </w:t>
      </w:r>
      <w:r w:rsidR="00E3080C">
        <w:rPr>
          <w:rFonts w:ascii="Verdana" w:hAnsi="Verdana"/>
          <w:sz w:val="20"/>
          <w:szCs w:val="20"/>
        </w:rPr>
        <w:t xml:space="preserve">indicate </w:t>
      </w:r>
      <w:r w:rsidR="0053103E">
        <w:rPr>
          <w:rFonts w:ascii="Verdana" w:hAnsi="Verdana"/>
          <w:sz w:val="20"/>
          <w:szCs w:val="20"/>
        </w:rPr>
        <w:t>the valve is open</w:t>
      </w:r>
      <w:r w:rsidRPr="00E16902">
        <w:rPr>
          <w:rFonts w:ascii="Verdana" w:hAnsi="Verdana"/>
          <w:sz w:val="20"/>
          <w:szCs w:val="20"/>
        </w:rPr>
        <w:t xml:space="preserve">. </w:t>
      </w:r>
      <w:r w:rsidR="0053103E">
        <w:rPr>
          <w:rFonts w:ascii="Verdana" w:hAnsi="Verdana"/>
          <w:sz w:val="20"/>
          <w:szCs w:val="20"/>
        </w:rPr>
        <w:t>The</w:t>
      </w:r>
      <w:r w:rsidRPr="00E16902">
        <w:rPr>
          <w:rFonts w:ascii="Verdana" w:hAnsi="Verdana"/>
          <w:sz w:val="20"/>
          <w:szCs w:val="20"/>
        </w:rPr>
        <w:t xml:space="preserve"> red light shall </w:t>
      </w:r>
      <w:r w:rsidR="0053103E">
        <w:rPr>
          <w:rFonts w:ascii="Verdana" w:hAnsi="Verdana"/>
          <w:sz w:val="20"/>
          <w:szCs w:val="20"/>
        </w:rPr>
        <w:t>indicate the valve is closed</w:t>
      </w:r>
      <w:r>
        <w:rPr>
          <w:rFonts w:ascii="Verdana" w:hAnsi="Verdana"/>
          <w:sz w:val="20"/>
          <w:szCs w:val="20"/>
        </w:rPr>
        <w:t>.</w:t>
      </w:r>
      <w:r w:rsidRPr="00E16902">
        <w:rPr>
          <w:rFonts w:ascii="Verdana" w:hAnsi="Verdana"/>
          <w:sz w:val="20"/>
          <w:szCs w:val="20"/>
        </w:rPr>
        <w:t xml:space="preserve"> </w:t>
      </w:r>
      <w:r w:rsidR="0053103E">
        <w:rPr>
          <w:rFonts w:ascii="Verdana" w:hAnsi="Verdana"/>
          <w:sz w:val="20"/>
          <w:szCs w:val="20"/>
        </w:rPr>
        <w:t xml:space="preserve">The blue light shall indicate when the tank is </w:t>
      </w:r>
      <w:r w:rsidR="00E3080C">
        <w:rPr>
          <w:rFonts w:ascii="Verdana" w:hAnsi="Verdana"/>
          <w:sz w:val="20"/>
          <w:szCs w:val="20"/>
        </w:rPr>
        <w:t>FULL</w:t>
      </w:r>
      <w:r w:rsidR="0053103E">
        <w:rPr>
          <w:rFonts w:ascii="Verdana" w:hAnsi="Verdana"/>
          <w:sz w:val="20"/>
          <w:szCs w:val="20"/>
        </w:rPr>
        <w:t xml:space="preserve">. The ESTOP should </w:t>
      </w:r>
      <w:r w:rsidR="0053103E" w:rsidRPr="0053103E">
        <w:rPr>
          <w:rFonts w:ascii="Verdana" w:hAnsi="Verdana"/>
          <w:sz w:val="20"/>
          <w:szCs w:val="20"/>
          <w:u w:val="single"/>
        </w:rPr>
        <w:t>not</w:t>
      </w:r>
      <w:r w:rsidR="0053103E" w:rsidRPr="0053103E">
        <w:rPr>
          <w:rFonts w:ascii="Verdana" w:hAnsi="Verdana"/>
          <w:sz w:val="20"/>
          <w:szCs w:val="20"/>
        </w:rPr>
        <w:t xml:space="preserve"> </w:t>
      </w:r>
      <w:r w:rsidR="0053103E">
        <w:rPr>
          <w:rFonts w:ascii="Verdana" w:hAnsi="Verdana"/>
          <w:sz w:val="20"/>
          <w:szCs w:val="20"/>
        </w:rPr>
        <w:t xml:space="preserve">kill power to any lights. </w:t>
      </w:r>
      <w:r>
        <w:rPr>
          <w:rFonts w:ascii="Verdana" w:hAnsi="Verdana"/>
          <w:sz w:val="20"/>
          <w:szCs w:val="20"/>
        </w:rPr>
        <w:t xml:space="preserve">The pump control relay shall be connected to both DC, for control signals, and AC, to start/stop the pump. Ensure that all voltages are </w:t>
      </w:r>
      <w:r w:rsidRPr="00DD59CF">
        <w:rPr>
          <w:rFonts w:ascii="Verdana" w:hAnsi="Verdana"/>
          <w:sz w:val="20"/>
          <w:szCs w:val="20"/>
        </w:rPr>
        <w:t>separated</w:t>
      </w:r>
      <w:r>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DD59CF">
        <w:rPr>
          <w:rFonts w:ascii="Verdana" w:hAnsi="Verdana"/>
          <w:sz w:val="20"/>
          <w:szCs w:val="20"/>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Pr="00EE4B76">
        <w:rPr>
          <w:rFonts w:ascii="Verdana" w:hAnsi="Verdana"/>
          <w:sz w:val="20"/>
          <w:szCs w:val="20"/>
        </w:rPr>
        <w:t>.</w:t>
      </w:r>
      <w:r w:rsidRPr="002364FE">
        <w:rPr>
          <w:rFonts w:ascii="Verdana" w:hAnsi="Verdana"/>
          <w:sz w:val="20"/>
          <w:szCs w:val="20"/>
        </w:rPr>
        <w:t xml:space="preserve"> </w:t>
      </w:r>
      <w:r w:rsidRPr="00A55AA0">
        <w:rPr>
          <w:rFonts w:ascii="Verdana" w:hAnsi="Verdana"/>
          <w:sz w:val="20"/>
          <w:szCs w:val="20"/>
        </w:rPr>
        <w:t>Render the schematic using a CAD type software package</w:t>
      </w:r>
      <w:r>
        <w:rPr>
          <w:rFonts w:ascii="Verdana" w:hAnsi="Verdana"/>
          <w:sz w:val="20"/>
          <w:szCs w:val="20"/>
        </w:rPr>
        <w:t>. P</w:t>
      </w:r>
      <w:r w:rsidRPr="00A55AA0">
        <w:rPr>
          <w:rFonts w:ascii="Verdana" w:hAnsi="Verdana"/>
          <w:sz w:val="20"/>
          <w:szCs w:val="20"/>
        </w:rPr>
        <w:t xml:space="preserve">ost the schematic to </w:t>
      </w:r>
      <w:r>
        <w:rPr>
          <w:rFonts w:ascii="Verdana" w:hAnsi="Verdana"/>
          <w:sz w:val="20"/>
          <w:szCs w:val="20"/>
        </w:rPr>
        <w:t>the</w:t>
      </w:r>
      <w:r w:rsidRPr="00A55AA0">
        <w:rPr>
          <w:rFonts w:ascii="Verdana" w:hAnsi="Verdana"/>
          <w:sz w:val="20"/>
          <w:szCs w:val="20"/>
        </w:rPr>
        <w:t xml:space="preserve"> </w:t>
      </w:r>
      <w:r w:rsidRPr="00DD59CF">
        <w:rPr>
          <w:rFonts w:ascii="Verdana" w:hAnsi="Verdana"/>
          <w:sz w:val="20"/>
          <w:szCs w:val="20"/>
        </w:rPr>
        <w:t>student share</w:t>
      </w:r>
      <w:r w:rsidRPr="00A55AA0">
        <w:rPr>
          <w:rFonts w:ascii="Verdana" w:hAnsi="Verdana"/>
          <w:sz w:val="20"/>
          <w:szCs w:val="20"/>
        </w:rPr>
        <w:t xml:space="preserve"> folder using filename </w:t>
      </w:r>
      <w:r w:rsidRPr="00DD59CF">
        <w:rPr>
          <w:rFonts w:ascii="Verdana" w:hAnsi="Verdana"/>
          <w:sz w:val="20"/>
          <w:szCs w:val="20"/>
        </w:rPr>
        <w:t xml:space="preserve">MMC </w:t>
      </w:r>
      <w:r w:rsidRPr="00DD59CF">
        <w:rPr>
          <w:rFonts w:ascii="Verdana" w:hAnsi="Verdana"/>
          <w:sz w:val="20"/>
          <w:szCs w:val="20"/>
        </w:rPr>
        <w:fldChar w:fldCharType="begin"/>
      </w:r>
      <w:r w:rsidRPr="00DD59CF">
        <w:rPr>
          <w:rFonts w:ascii="Verdana" w:hAnsi="Verdana"/>
          <w:sz w:val="20"/>
          <w:szCs w:val="20"/>
        </w:rPr>
        <w:instrText xml:space="preserve"> DOCPROPERTY  DocType  \* MERGEFORMAT </w:instrText>
      </w:r>
      <w:r w:rsidRPr="00DD59CF">
        <w:rPr>
          <w:rFonts w:ascii="Verdana" w:hAnsi="Verdana"/>
          <w:sz w:val="20"/>
          <w:szCs w:val="20"/>
        </w:rPr>
        <w:fldChar w:fldCharType="separate"/>
      </w:r>
      <w:r w:rsidR="00A245BA">
        <w:rPr>
          <w:rFonts w:ascii="Verdana" w:hAnsi="Verdana"/>
          <w:sz w:val="20"/>
          <w:szCs w:val="20"/>
        </w:rPr>
        <w:t>Job</w:t>
      </w:r>
      <w:r w:rsidRPr="00DD59CF">
        <w:rPr>
          <w:rFonts w:ascii="Verdana" w:hAnsi="Verdana"/>
          <w:sz w:val="20"/>
          <w:szCs w:val="20"/>
        </w:rPr>
        <w:fldChar w:fldCharType="end"/>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DocNum  \* MERGEFORMAT </w:instrText>
      </w:r>
      <w:r w:rsidRPr="00DD59CF">
        <w:rPr>
          <w:rFonts w:ascii="Verdana" w:hAnsi="Verdana"/>
          <w:sz w:val="20"/>
          <w:szCs w:val="20"/>
        </w:rPr>
        <w:fldChar w:fldCharType="separate"/>
      </w:r>
      <w:r w:rsidR="00A245BA">
        <w:rPr>
          <w:rFonts w:ascii="Verdana" w:hAnsi="Verdana"/>
          <w:sz w:val="20"/>
          <w:szCs w:val="20"/>
        </w:rPr>
        <w:t>16</w:t>
      </w:r>
      <w:r w:rsidRPr="00DD59CF">
        <w:rPr>
          <w:rFonts w:ascii="Verdana" w:hAnsi="Verdana"/>
          <w:sz w:val="20"/>
          <w:szCs w:val="20"/>
        </w:rPr>
        <w:fldChar w:fldCharType="end"/>
      </w:r>
      <w:r w:rsidRPr="00DD59CF">
        <w:rPr>
          <w:rFonts w:ascii="Verdana" w:hAnsi="Verdana"/>
          <w:sz w:val="20"/>
          <w:szCs w:val="20"/>
        </w:rPr>
        <w:t xml:space="preserve"> –</w:t>
      </w:r>
      <w:proofErr w:type="spellStart"/>
      <w:r w:rsidRPr="00DD59CF">
        <w:rPr>
          <w:rFonts w:ascii="Verdana" w:hAnsi="Verdana"/>
          <w:sz w:val="20"/>
          <w:szCs w:val="20"/>
        </w:rPr>
        <w:t>name.ext</w:t>
      </w:r>
      <w:proofErr w:type="spellEnd"/>
      <w:r w:rsidRPr="00DD59CF">
        <w:rPr>
          <w:rFonts w:ascii="Verdana" w:hAnsi="Verdana"/>
          <w:sz w:val="20"/>
          <w:szCs w:val="20"/>
        </w:rPr>
        <w:t>.</w:t>
      </w:r>
    </w:p>
    <w:p w14:paraId="290A49D6" w14:textId="77777777" w:rsidR="00D71C66" w:rsidRPr="00D71C66" w:rsidRDefault="00D71C66" w:rsidP="00A16EDA">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37527" w14:textId="77777777" w:rsidR="00595AFA" w:rsidRDefault="00595AFA" w:rsidP="005B3A86">
      <w:pPr>
        <w:spacing w:after="0" w:line="240" w:lineRule="auto"/>
      </w:pPr>
      <w:r>
        <w:separator/>
      </w:r>
    </w:p>
  </w:endnote>
  <w:endnote w:type="continuationSeparator" w:id="0">
    <w:p w14:paraId="29BD4C33" w14:textId="77777777" w:rsidR="00595AFA" w:rsidRDefault="00595AFA" w:rsidP="005B3A86">
      <w:pPr>
        <w:spacing w:after="0" w:line="240" w:lineRule="auto"/>
      </w:pPr>
      <w:r>
        <w:continuationSeparator/>
      </w:r>
    </w:p>
  </w:endnote>
  <w:endnote w:type="continuationNotice" w:id="1">
    <w:p w14:paraId="327F8D8D" w14:textId="77777777" w:rsidR="00595AFA" w:rsidRDefault="00595A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EA61E59"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245BA">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16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66EAE93C"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245BA">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FA6D918"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245BA">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17DB10B8"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245BA">
      <w:rPr>
        <w:rFonts w:ascii="BankGothic Lt BT" w:hAnsi="BankGothic Lt BT"/>
        <w:caps/>
        <w:sz w:val="16"/>
        <w:szCs w:val="18"/>
      </w:rPr>
      <w:t>16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245BA">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245BA">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245BA">
      <w:rPr>
        <w:rFonts w:ascii="BankGothic Lt BT" w:hAnsi="BankGothic Lt BT"/>
        <w:caps/>
        <w:sz w:val="16"/>
        <w:szCs w:val="18"/>
      </w:rPr>
      <w:t>16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56D0" w14:textId="77777777" w:rsidR="00595AFA" w:rsidRDefault="00595AFA" w:rsidP="005B3A86">
      <w:pPr>
        <w:spacing w:after="0" w:line="240" w:lineRule="auto"/>
      </w:pPr>
      <w:r>
        <w:separator/>
      </w:r>
    </w:p>
  </w:footnote>
  <w:footnote w:type="continuationSeparator" w:id="0">
    <w:p w14:paraId="15AF4402" w14:textId="77777777" w:rsidR="00595AFA" w:rsidRDefault="00595AFA" w:rsidP="005B3A86">
      <w:pPr>
        <w:spacing w:after="0" w:line="240" w:lineRule="auto"/>
      </w:pPr>
      <w:r>
        <w:continuationSeparator/>
      </w:r>
    </w:p>
  </w:footnote>
  <w:footnote w:type="continuationNotice" w:id="1">
    <w:p w14:paraId="04E01D98" w14:textId="77777777" w:rsidR="00595AFA" w:rsidRDefault="00595A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2FBE9056"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245BA">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FAC24FD"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45BA">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45BA">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2B5ED7D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245BA">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5A2F63E"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45BA">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45BA">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445D2069"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245BA">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6A660ED"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245BA">
      <w:rPr>
        <w:rFonts w:ascii="BankGothic Lt BT" w:hAnsi="BankGothic Lt BT"/>
        <w:caps/>
        <w:sz w:val="24"/>
        <w:szCs w:val="24"/>
      </w:rPr>
      <w:t>Deadband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79DD22B4"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45BA">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45BA">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4F6D"/>
    <w:rsid w:val="00047D35"/>
    <w:rsid w:val="000524AC"/>
    <w:rsid w:val="000544E1"/>
    <w:rsid w:val="00074728"/>
    <w:rsid w:val="00076532"/>
    <w:rsid w:val="00076FDF"/>
    <w:rsid w:val="00081C33"/>
    <w:rsid w:val="00090B4A"/>
    <w:rsid w:val="00092D77"/>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A6FFF"/>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1088"/>
    <w:rsid w:val="002E22BE"/>
    <w:rsid w:val="00306901"/>
    <w:rsid w:val="00307505"/>
    <w:rsid w:val="00325520"/>
    <w:rsid w:val="003306D9"/>
    <w:rsid w:val="003357D7"/>
    <w:rsid w:val="00341E41"/>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3103E"/>
    <w:rsid w:val="005401EC"/>
    <w:rsid w:val="0054235F"/>
    <w:rsid w:val="005501CC"/>
    <w:rsid w:val="00561F05"/>
    <w:rsid w:val="0056211D"/>
    <w:rsid w:val="00570BDE"/>
    <w:rsid w:val="00585D29"/>
    <w:rsid w:val="005908F9"/>
    <w:rsid w:val="005915F6"/>
    <w:rsid w:val="00595AFA"/>
    <w:rsid w:val="005B3A86"/>
    <w:rsid w:val="005C1B67"/>
    <w:rsid w:val="005C5AB9"/>
    <w:rsid w:val="00600EAD"/>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96D69"/>
    <w:rsid w:val="006A6D79"/>
    <w:rsid w:val="006B5940"/>
    <w:rsid w:val="006C0093"/>
    <w:rsid w:val="006C6DF0"/>
    <w:rsid w:val="006C7D6B"/>
    <w:rsid w:val="006D0149"/>
    <w:rsid w:val="006D5DF2"/>
    <w:rsid w:val="006D6AFA"/>
    <w:rsid w:val="006E1173"/>
    <w:rsid w:val="006F0CE7"/>
    <w:rsid w:val="006F0DB3"/>
    <w:rsid w:val="006F19A5"/>
    <w:rsid w:val="006F7F1A"/>
    <w:rsid w:val="00701B33"/>
    <w:rsid w:val="007056DB"/>
    <w:rsid w:val="007065B2"/>
    <w:rsid w:val="007140C7"/>
    <w:rsid w:val="00723673"/>
    <w:rsid w:val="00733122"/>
    <w:rsid w:val="0074594A"/>
    <w:rsid w:val="0075695D"/>
    <w:rsid w:val="0076665F"/>
    <w:rsid w:val="007667BA"/>
    <w:rsid w:val="00767B9F"/>
    <w:rsid w:val="00771D18"/>
    <w:rsid w:val="007801EC"/>
    <w:rsid w:val="00784EF5"/>
    <w:rsid w:val="00785FFA"/>
    <w:rsid w:val="007940C2"/>
    <w:rsid w:val="00795744"/>
    <w:rsid w:val="007A72C0"/>
    <w:rsid w:val="007B3C82"/>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16EDA"/>
    <w:rsid w:val="00A245BA"/>
    <w:rsid w:val="00A26348"/>
    <w:rsid w:val="00A31342"/>
    <w:rsid w:val="00A3714A"/>
    <w:rsid w:val="00A405F4"/>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0290"/>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080C"/>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17137"/>
    <w:rsid w:val="00F25CB1"/>
    <w:rsid w:val="00F44A73"/>
    <w:rsid w:val="00F570D1"/>
    <w:rsid w:val="00F61762"/>
    <w:rsid w:val="00F631A1"/>
    <w:rsid w:val="00F81067"/>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2018-09-18T10:01:00Z</cp:lastPrinted>
  <dcterms:created xsi:type="dcterms:W3CDTF">2018-09-12T09:27:00Z</dcterms:created>
  <dcterms:modified xsi:type="dcterms:W3CDTF">2018-09-21T16:25:00Z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Deadband Tank Level Control</vt:lpwstr>
  </property>
  <property fmtid="{D5CDD505-2E9C-101B-9397-08002B2CF9AE}" pid="4" name="DocNum">
    <vt:i4>16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