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A4221" w14:textId="77777777" w:rsidR="00124714" w:rsidRPr="004D6E88" w:rsidRDefault="00124714" w:rsidP="00124714">
      <w:pPr>
        <w:jc w:val="center"/>
        <w:rPr>
          <w:rFonts w:ascii="Times New Roman" w:hAnsi="Times New Roman" w:cs="Times New Roman"/>
          <w:b/>
          <w:sz w:val="32"/>
          <w:szCs w:val="32"/>
        </w:rPr>
      </w:pPr>
    </w:p>
    <w:p w14:paraId="17A7DEA2" w14:textId="77777777" w:rsidR="00124714" w:rsidRPr="004D6E88" w:rsidRDefault="00124714" w:rsidP="00124714">
      <w:pPr>
        <w:jc w:val="center"/>
        <w:rPr>
          <w:rFonts w:ascii="Times New Roman" w:hAnsi="Times New Roman" w:cs="Times New Roman"/>
          <w:b/>
          <w:sz w:val="32"/>
          <w:szCs w:val="32"/>
        </w:rPr>
      </w:pPr>
    </w:p>
    <w:p w14:paraId="1E149D08" w14:textId="77777777" w:rsidR="00124714" w:rsidRPr="004D6E88" w:rsidRDefault="00124714" w:rsidP="00124714">
      <w:pPr>
        <w:jc w:val="center"/>
        <w:rPr>
          <w:rFonts w:ascii="Times New Roman" w:hAnsi="Times New Roman" w:cs="Times New Roman"/>
          <w:b/>
          <w:sz w:val="32"/>
          <w:szCs w:val="32"/>
        </w:rPr>
      </w:pPr>
    </w:p>
    <w:p w14:paraId="7CF63FA2" w14:textId="77777777" w:rsidR="00124714" w:rsidRPr="00882300" w:rsidRDefault="00124714" w:rsidP="00124714">
      <w:pPr>
        <w:jc w:val="center"/>
        <w:rPr>
          <w:rFonts w:ascii="Times New Roman" w:hAnsi="Times New Roman" w:cs="Times New Roman"/>
          <w:b/>
          <w:sz w:val="32"/>
          <w:szCs w:val="32"/>
        </w:rPr>
      </w:pPr>
    </w:p>
    <w:p w14:paraId="0DF43453" w14:textId="77777777" w:rsidR="00124714" w:rsidRPr="00882300" w:rsidRDefault="00124714" w:rsidP="00124714">
      <w:pPr>
        <w:jc w:val="center"/>
        <w:rPr>
          <w:rFonts w:ascii="Times New Roman" w:hAnsi="Times New Roman" w:cs="Times New Roman"/>
          <w:b/>
          <w:sz w:val="32"/>
          <w:szCs w:val="32"/>
        </w:rPr>
      </w:pPr>
    </w:p>
    <w:p w14:paraId="6C87FB0A" w14:textId="7D3BFF29" w:rsidR="00124714" w:rsidRPr="00882300" w:rsidRDefault="00B07CEF" w:rsidP="00124714">
      <w:pPr>
        <w:jc w:val="center"/>
        <w:rPr>
          <w:rFonts w:ascii="Times New Roman" w:hAnsi="Times New Roman" w:cs="Times New Roman"/>
          <w:b/>
          <w:sz w:val="32"/>
          <w:szCs w:val="32"/>
        </w:rPr>
      </w:pPr>
      <w:r>
        <w:rPr>
          <w:rFonts w:ascii="Times New Roman" w:hAnsi="Times New Roman" w:cs="Times New Roman"/>
          <w:b/>
          <w:sz w:val="32"/>
          <w:szCs w:val="32"/>
        </w:rPr>
        <w:t>MEMS 107</w:t>
      </w:r>
      <w:r w:rsidR="00124714" w:rsidRPr="00882300">
        <w:rPr>
          <w:rFonts w:ascii="Times New Roman" w:hAnsi="Times New Roman" w:cs="Times New Roman"/>
          <w:b/>
          <w:sz w:val="32"/>
          <w:szCs w:val="32"/>
        </w:rPr>
        <w:t>1</w:t>
      </w:r>
    </w:p>
    <w:p w14:paraId="37B692E3" w14:textId="77777777" w:rsidR="00124714" w:rsidRPr="00882300" w:rsidRDefault="00124714" w:rsidP="00124714">
      <w:pPr>
        <w:jc w:val="center"/>
        <w:rPr>
          <w:rFonts w:ascii="Times New Roman" w:hAnsi="Times New Roman" w:cs="Times New Roman"/>
          <w:b/>
          <w:sz w:val="32"/>
          <w:szCs w:val="32"/>
        </w:rPr>
      </w:pPr>
    </w:p>
    <w:p w14:paraId="722DE9CD" w14:textId="77777777" w:rsidR="00124714" w:rsidRPr="00882300" w:rsidRDefault="00124714" w:rsidP="00124714">
      <w:pPr>
        <w:jc w:val="center"/>
        <w:rPr>
          <w:rFonts w:ascii="Times New Roman" w:hAnsi="Times New Roman" w:cs="Times New Roman"/>
          <w:b/>
          <w:sz w:val="32"/>
          <w:szCs w:val="32"/>
        </w:rPr>
      </w:pPr>
    </w:p>
    <w:p w14:paraId="666F476B" w14:textId="77777777" w:rsidR="00124714" w:rsidRPr="00882300" w:rsidRDefault="00124714" w:rsidP="00124714">
      <w:pPr>
        <w:jc w:val="center"/>
        <w:rPr>
          <w:rFonts w:ascii="Times New Roman" w:hAnsi="Times New Roman" w:cs="Times New Roman"/>
          <w:b/>
          <w:sz w:val="32"/>
          <w:szCs w:val="32"/>
        </w:rPr>
      </w:pPr>
    </w:p>
    <w:p w14:paraId="5613CE14" w14:textId="77777777" w:rsidR="00124714" w:rsidRPr="00882300" w:rsidRDefault="00124714" w:rsidP="00124714">
      <w:pPr>
        <w:jc w:val="center"/>
        <w:rPr>
          <w:rFonts w:ascii="Times New Roman" w:hAnsi="Times New Roman" w:cs="Times New Roman"/>
          <w:b/>
        </w:rPr>
      </w:pPr>
    </w:p>
    <w:p w14:paraId="50D5B8EB" w14:textId="7CDE7E15" w:rsidR="0009282E" w:rsidRPr="007757FC" w:rsidRDefault="00124714" w:rsidP="00124714">
      <w:pPr>
        <w:jc w:val="center"/>
        <w:rPr>
          <w:rFonts w:ascii="Times New Roman" w:hAnsi="Times New Roman" w:cs="Times New Roman"/>
          <w:b/>
          <w:sz w:val="32"/>
          <w:szCs w:val="32"/>
        </w:rPr>
      </w:pPr>
      <w:r w:rsidRPr="007757FC">
        <w:rPr>
          <w:rFonts w:ascii="Times New Roman" w:hAnsi="Times New Roman" w:cs="Times New Roman"/>
          <w:b/>
          <w:sz w:val="32"/>
          <w:szCs w:val="32"/>
        </w:rPr>
        <w:t xml:space="preserve">Report for </w:t>
      </w:r>
      <w:r w:rsidR="00B07CEF">
        <w:rPr>
          <w:rFonts w:ascii="Times New Roman" w:hAnsi="Times New Roman" w:cs="Times New Roman"/>
          <w:b/>
          <w:sz w:val="32"/>
          <w:szCs w:val="32"/>
        </w:rPr>
        <w:t>CFD</w:t>
      </w:r>
      <w:r w:rsidR="00831CFC" w:rsidRPr="007757FC">
        <w:rPr>
          <w:rFonts w:ascii="Times New Roman" w:hAnsi="Times New Roman" w:cs="Times New Roman"/>
          <w:b/>
          <w:sz w:val="32"/>
          <w:szCs w:val="32"/>
        </w:rPr>
        <w:t xml:space="preserve"> Project</w:t>
      </w:r>
    </w:p>
    <w:p w14:paraId="3223FF8A" w14:textId="77777777" w:rsidR="00124714" w:rsidRPr="007757FC" w:rsidRDefault="00124714" w:rsidP="00124714">
      <w:pPr>
        <w:jc w:val="center"/>
        <w:rPr>
          <w:rFonts w:ascii="Times New Roman" w:hAnsi="Times New Roman" w:cs="Times New Roman"/>
          <w:b/>
          <w:sz w:val="32"/>
          <w:szCs w:val="32"/>
        </w:rPr>
      </w:pPr>
    </w:p>
    <w:p w14:paraId="2A0F27C0" w14:textId="77777777" w:rsidR="00124714" w:rsidRPr="007757FC" w:rsidRDefault="00124714" w:rsidP="00124714">
      <w:pPr>
        <w:jc w:val="center"/>
        <w:rPr>
          <w:rFonts w:ascii="Times New Roman" w:hAnsi="Times New Roman" w:cs="Times New Roman"/>
          <w:b/>
          <w:sz w:val="32"/>
          <w:szCs w:val="32"/>
        </w:rPr>
      </w:pPr>
    </w:p>
    <w:p w14:paraId="2274C9B1" w14:textId="77777777" w:rsidR="00124714" w:rsidRPr="007757FC" w:rsidRDefault="00124714" w:rsidP="00124714">
      <w:pPr>
        <w:jc w:val="center"/>
        <w:rPr>
          <w:rFonts w:ascii="Times New Roman" w:hAnsi="Times New Roman" w:cs="Times New Roman"/>
          <w:b/>
          <w:sz w:val="32"/>
          <w:szCs w:val="32"/>
        </w:rPr>
      </w:pPr>
    </w:p>
    <w:p w14:paraId="756A5614" w14:textId="77777777" w:rsidR="00124714" w:rsidRPr="007757FC" w:rsidRDefault="00124714" w:rsidP="00124714">
      <w:pPr>
        <w:jc w:val="center"/>
        <w:rPr>
          <w:rFonts w:ascii="Times New Roman" w:hAnsi="Times New Roman" w:cs="Times New Roman"/>
          <w:b/>
          <w:sz w:val="32"/>
          <w:szCs w:val="32"/>
        </w:rPr>
      </w:pPr>
    </w:p>
    <w:p w14:paraId="2CD890CA" w14:textId="77777777" w:rsidR="00C57282" w:rsidRDefault="00C57282" w:rsidP="00124714">
      <w:pPr>
        <w:jc w:val="center"/>
        <w:rPr>
          <w:rFonts w:ascii="Times New Roman" w:hAnsi="Times New Roman" w:cs="Times New Roman"/>
          <w:b/>
          <w:i/>
          <w:sz w:val="32"/>
          <w:szCs w:val="32"/>
        </w:rPr>
      </w:pPr>
    </w:p>
    <w:p w14:paraId="0B3761BD" w14:textId="77777777" w:rsidR="00C57282" w:rsidRDefault="00C57282" w:rsidP="00124714">
      <w:pPr>
        <w:jc w:val="center"/>
        <w:rPr>
          <w:rFonts w:ascii="Times New Roman" w:hAnsi="Times New Roman" w:cs="Times New Roman"/>
          <w:b/>
          <w:i/>
          <w:sz w:val="32"/>
          <w:szCs w:val="32"/>
        </w:rPr>
      </w:pPr>
    </w:p>
    <w:p w14:paraId="66AD46A8" w14:textId="77777777" w:rsidR="00C57282" w:rsidRDefault="00C57282" w:rsidP="00124714">
      <w:pPr>
        <w:jc w:val="center"/>
        <w:rPr>
          <w:rFonts w:ascii="Times New Roman" w:hAnsi="Times New Roman" w:cs="Times New Roman"/>
          <w:b/>
          <w:i/>
          <w:sz w:val="32"/>
          <w:szCs w:val="32"/>
        </w:rPr>
      </w:pPr>
    </w:p>
    <w:p w14:paraId="207C8150" w14:textId="77777777" w:rsidR="00C57282" w:rsidRDefault="00C57282" w:rsidP="00124714">
      <w:pPr>
        <w:jc w:val="center"/>
        <w:rPr>
          <w:rFonts w:ascii="Times New Roman" w:hAnsi="Times New Roman" w:cs="Times New Roman"/>
          <w:b/>
          <w:i/>
          <w:sz w:val="32"/>
          <w:szCs w:val="32"/>
        </w:rPr>
      </w:pPr>
    </w:p>
    <w:p w14:paraId="0B7521BF" w14:textId="21EF2234" w:rsidR="00124714" w:rsidRPr="007757FC" w:rsidRDefault="00B07CEF" w:rsidP="00124714">
      <w:pPr>
        <w:jc w:val="center"/>
        <w:rPr>
          <w:rFonts w:ascii="Times New Roman" w:hAnsi="Times New Roman" w:cs="Times New Roman"/>
          <w:b/>
          <w:i/>
          <w:sz w:val="32"/>
          <w:szCs w:val="32"/>
        </w:rPr>
      </w:pPr>
      <w:r>
        <w:rPr>
          <w:rFonts w:ascii="Times New Roman" w:hAnsi="Times New Roman" w:cs="Times New Roman"/>
          <w:b/>
          <w:i/>
          <w:sz w:val="32"/>
          <w:szCs w:val="32"/>
        </w:rPr>
        <w:t>The Analysis of Numerical Simulations on Incompressible, 2-D, Viscous Laminar Channel Flow</w:t>
      </w:r>
    </w:p>
    <w:p w14:paraId="279C6631" w14:textId="77777777" w:rsidR="00124714" w:rsidRPr="007757FC" w:rsidRDefault="00124714" w:rsidP="00124714">
      <w:pPr>
        <w:jc w:val="center"/>
        <w:rPr>
          <w:rFonts w:ascii="Times New Roman" w:hAnsi="Times New Roman" w:cs="Times New Roman"/>
          <w:b/>
          <w:i/>
          <w:sz w:val="32"/>
          <w:szCs w:val="32"/>
        </w:rPr>
      </w:pPr>
    </w:p>
    <w:p w14:paraId="36093C6B" w14:textId="77777777" w:rsidR="00124714" w:rsidRPr="007757FC" w:rsidRDefault="00124714" w:rsidP="00124714">
      <w:pPr>
        <w:jc w:val="center"/>
        <w:rPr>
          <w:rFonts w:ascii="Times New Roman" w:hAnsi="Times New Roman" w:cs="Times New Roman"/>
          <w:b/>
          <w:i/>
          <w:sz w:val="32"/>
          <w:szCs w:val="32"/>
        </w:rPr>
      </w:pPr>
    </w:p>
    <w:p w14:paraId="1B5FADD0" w14:textId="77777777" w:rsidR="00124714" w:rsidRDefault="00124714" w:rsidP="00124714">
      <w:pPr>
        <w:jc w:val="center"/>
        <w:rPr>
          <w:rFonts w:ascii="Times New Roman" w:hAnsi="Times New Roman" w:cs="Times New Roman"/>
          <w:b/>
          <w:i/>
          <w:sz w:val="32"/>
          <w:szCs w:val="32"/>
        </w:rPr>
      </w:pPr>
    </w:p>
    <w:p w14:paraId="4D66D0BD" w14:textId="77777777" w:rsidR="00141243" w:rsidRDefault="00141243" w:rsidP="00124714">
      <w:pPr>
        <w:jc w:val="center"/>
        <w:rPr>
          <w:rFonts w:ascii="Times New Roman" w:hAnsi="Times New Roman" w:cs="Times New Roman"/>
          <w:b/>
          <w:i/>
          <w:sz w:val="32"/>
          <w:szCs w:val="32"/>
        </w:rPr>
      </w:pPr>
    </w:p>
    <w:p w14:paraId="409BCF57" w14:textId="77777777" w:rsidR="00124714" w:rsidRDefault="00124714" w:rsidP="00124714">
      <w:pPr>
        <w:jc w:val="center"/>
        <w:rPr>
          <w:rFonts w:ascii="Times New Roman" w:hAnsi="Times New Roman" w:cs="Times New Roman"/>
          <w:b/>
          <w:i/>
          <w:sz w:val="32"/>
          <w:szCs w:val="32"/>
        </w:rPr>
      </w:pPr>
    </w:p>
    <w:p w14:paraId="63798B37" w14:textId="77777777" w:rsidR="00C57282" w:rsidRPr="007757FC" w:rsidRDefault="00C57282" w:rsidP="00124714">
      <w:pPr>
        <w:jc w:val="center"/>
        <w:rPr>
          <w:rFonts w:ascii="Times New Roman" w:hAnsi="Times New Roman" w:cs="Times New Roman"/>
          <w:b/>
          <w:i/>
          <w:sz w:val="32"/>
          <w:szCs w:val="32"/>
        </w:rPr>
      </w:pPr>
    </w:p>
    <w:p w14:paraId="12482801" w14:textId="77777777" w:rsidR="00F8064C" w:rsidRPr="007757FC" w:rsidRDefault="00F8064C" w:rsidP="00124714">
      <w:pPr>
        <w:jc w:val="center"/>
        <w:rPr>
          <w:rFonts w:ascii="Times New Roman" w:hAnsi="Times New Roman" w:cs="Times New Roman"/>
          <w:b/>
          <w:sz w:val="28"/>
          <w:szCs w:val="28"/>
        </w:rPr>
      </w:pPr>
      <w:r w:rsidRPr="007757FC">
        <w:rPr>
          <w:rFonts w:ascii="Times New Roman" w:hAnsi="Times New Roman" w:cs="Times New Roman"/>
          <w:b/>
          <w:sz w:val="28"/>
          <w:szCs w:val="28"/>
        </w:rPr>
        <w:t>Date:</w:t>
      </w:r>
    </w:p>
    <w:p w14:paraId="346E2116" w14:textId="759BDFDF" w:rsidR="00124714" w:rsidRPr="007757FC" w:rsidRDefault="00124714" w:rsidP="00124714">
      <w:pPr>
        <w:jc w:val="center"/>
        <w:rPr>
          <w:rFonts w:ascii="Times New Roman" w:hAnsi="Times New Roman" w:cs="Times New Roman"/>
          <w:sz w:val="28"/>
          <w:szCs w:val="28"/>
        </w:rPr>
      </w:pPr>
      <w:r w:rsidRPr="007757FC">
        <w:rPr>
          <w:rFonts w:ascii="Times New Roman" w:hAnsi="Times New Roman" w:cs="Times New Roman"/>
          <w:b/>
          <w:sz w:val="28"/>
          <w:szCs w:val="28"/>
        </w:rPr>
        <w:t xml:space="preserve"> </w:t>
      </w:r>
      <w:r w:rsidR="00B07CEF">
        <w:rPr>
          <w:rFonts w:ascii="Times New Roman" w:hAnsi="Times New Roman" w:cs="Times New Roman"/>
          <w:sz w:val="28"/>
          <w:szCs w:val="28"/>
        </w:rPr>
        <w:t>February 27, 2017</w:t>
      </w:r>
    </w:p>
    <w:p w14:paraId="2ACD863F" w14:textId="77777777" w:rsidR="00B07CEF" w:rsidRDefault="00B07CEF" w:rsidP="00124714">
      <w:pPr>
        <w:jc w:val="center"/>
        <w:rPr>
          <w:rFonts w:ascii="Times New Roman" w:hAnsi="Times New Roman" w:cs="Times New Roman"/>
          <w:b/>
          <w:sz w:val="28"/>
          <w:szCs w:val="28"/>
        </w:rPr>
      </w:pPr>
    </w:p>
    <w:p w14:paraId="51A74AF9" w14:textId="77E86DE9" w:rsidR="00F8064C" w:rsidRPr="007757FC" w:rsidRDefault="00124714" w:rsidP="00124714">
      <w:pPr>
        <w:jc w:val="center"/>
        <w:rPr>
          <w:rFonts w:ascii="Times New Roman" w:hAnsi="Times New Roman" w:cs="Times New Roman"/>
          <w:sz w:val="28"/>
          <w:szCs w:val="28"/>
        </w:rPr>
      </w:pPr>
      <w:r w:rsidRPr="007757FC">
        <w:rPr>
          <w:rFonts w:ascii="Times New Roman" w:hAnsi="Times New Roman" w:cs="Times New Roman"/>
          <w:b/>
          <w:sz w:val="28"/>
          <w:szCs w:val="28"/>
        </w:rPr>
        <w:t>Instructor:</w:t>
      </w:r>
      <w:r w:rsidRPr="007757FC">
        <w:rPr>
          <w:rFonts w:ascii="Times New Roman" w:hAnsi="Times New Roman" w:cs="Times New Roman"/>
          <w:sz w:val="28"/>
          <w:szCs w:val="28"/>
        </w:rPr>
        <w:t xml:space="preserve"> </w:t>
      </w:r>
    </w:p>
    <w:p w14:paraId="6AF312DB" w14:textId="103F63A1" w:rsidR="00124714" w:rsidRPr="007757FC" w:rsidRDefault="00B07CEF" w:rsidP="00124714">
      <w:pPr>
        <w:jc w:val="center"/>
        <w:rPr>
          <w:rFonts w:ascii="Times New Roman" w:hAnsi="Times New Roman" w:cs="Times New Roman"/>
          <w:sz w:val="28"/>
          <w:szCs w:val="28"/>
        </w:rPr>
      </w:pPr>
      <w:r>
        <w:rPr>
          <w:rFonts w:ascii="Times New Roman" w:hAnsi="Times New Roman" w:cs="Times New Roman"/>
          <w:sz w:val="28"/>
          <w:szCs w:val="28"/>
        </w:rPr>
        <w:t>Sung Kwon Cho</w:t>
      </w:r>
    </w:p>
    <w:p w14:paraId="0A2738B3" w14:textId="77777777" w:rsidR="00124714" w:rsidRPr="007757FC" w:rsidRDefault="00124714" w:rsidP="00124714">
      <w:pPr>
        <w:jc w:val="center"/>
        <w:rPr>
          <w:rFonts w:ascii="Times New Roman" w:hAnsi="Times New Roman" w:cs="Times New Roman"/>
          <w:sz w:val="28"/>
          <w:szCs w:val="28"/>
        </w:rPr>
      </w:pPr>
    </w:p>
    <w:p w14:paraId="41ED5844" w14:textId="77777777" w:rsidR="00F8064C" w:rsidRPr="007757FC" w:rsidRDefault="00124714" w:rsidP="00124714">
      <w:pPr>
        <w:jc w:val="center"/>
        <w:rPr>
          <w:rFonts w:ascii="Times New Roman" w:hAnsi="Times New Roman" w:cs="Times New Roman"/>
          <w:sz w:val="28"/>
          <w:szCs w:val="28"/>
        </w:rPr>
      </w:pPr>
      <w:r w:rsidRPr="007757FC">
        <w:rPr>
          <w:rFonts w:ascii="Times New Roman" w:hAnsi="Times New Roman" w:cs="Times New Roman"/>
          <w:b/>
          <w:sz w:val="28"/>
          <w:szCs w:val="28"/>
        </w:rPr>
        <w:t>Submitted by:</w:t>
      </w:r>
      <w:r w:rsidRPr="007757FC">
        <w:rPr>
          <w:rFonts w:ascii="Times New Roman" w:hAnsi="Times New Roman" w:cs="Times New Roman"/>
          <w:sz w:val="28"/>
          <w:szCs w:val="28"/>
        </w:rPr>
        <w:t xml:space="preserve"> </w:t>
      </w:r>
    </w:p>
    <w:p w14:paraId="0DC43DF1" w14:textId="77777777" w:rsidR="00141243" w:rsidRDefault="00124714" w:rsidP="00141243">
      <w:pPr>
        <w:jc w:val="center"/>
        <w:rPr>
          <w:rFonts w:ascii="Times New Roman" w:hAnsi="Times New Roman" w:cs="Times New Roman"/>
          <w:sz w:val="28"/>
          <w:szCs w:val="28"/>
        </w:rPr>
      </w:pPr>
      <w:r w:rsidRPr="007757FC">
        <w:rPr>
          <w:rFonts w:ascii="Times New Roman" w:hAnsi="Times New Roman" w:cs="Times New Roman"/>
          <w:sz w:val="28"/>
          <w:szCs w:val="28"/>
        </w:rPr>
        <w:t>Noah Perryman</w:t>
      </w:r>
    </w:p>
    <w:p w14:paraId="70149762" w14:textId="77777777" w:rsidR="00141243" w:rsidRDefault="00141243" w:rsidP="00141243">
      <w:pPr>
        <w:jc w:val="center"/>
        <w:rPr>
          <w:rFonts w:ascii="Times New Roman" w:hAnsi="Times New Roman" w:cs="Times New Roman"/>
          <w:sz w:val="28"/>
          <w:szCs w:val="28"/>
        </w:rPr>
      </w:pPr>
    </w:p>
    <w:p w14:paraId="062A2CB7" w14:textId="3C89086A" w:rsidR="001816E2" w:rsidRPr="00141243" w:rsidRDefault="003B6573" w:rsidP="00141243">
      <w:pPr>
        <w:rPr>
          <w:rFonts w:ascii="Times New Roman" w:hAnsi="Times New Roman" w:cs="Times New Roman"/>
          <w:sz w:val="28"/>
          <w:szCs w:val="28"/>
        </w:rPr>
      </w:pPr>
      <w:r w:rsidRPr="007757FC">
        <w:rPr>
          <w:rFonts w:ascii="Times New Roman" w:hAnsi="Times New Roman"/>
          <w:b/>
          <w:bCs/>
        </w:rPr>
        <w:lastRenderedPageBreak/>
        <w:t xml:space="preserve">Objective: </w:t>
      </w:r>
      <w:r w:rsidRPr="007757FC">
        <w:rPr>
          <w:rFonts w:ascii="Times New Roman" w:hAnsi="Times New Roman"/>
        </w:rPr>
        <w:t xml:space="preserve"> </w:t>
      </w:r>
    </w:p>
    <w:p w14:paraId="639004BB" w14:textId="6A1FC86D" w:rsidR="0093540E" w:rsidRPr="0093540E" w:rsidRDefault="0093540E" w:rsidP="003B6573">
      <w:pPr>
        <w:pStyle w:val="NormalWeb"/>
        <w:rPr>
          <w:rFonts w:ascii="Times New Roman" w:hAnsi="Times New Roman"/>
          <w:sz w:val="24"/>
          <w:szCs w:val="24"/>
        </w:rPr>
      </w:pPr>
      <w:r>
        <w:rPr>
          <w:rFonts w:ascii="Times New Roman" w:hAnsi="Times New Roman"/>
          <w:sz w:val="24"/>
          <w:szCs w:val="24"/>
        </w:rPr>
        <w:tab/>
        <w:t>The goal of this project is to numerically find the relation of the ratio of entrance length and channel height to the Reynolds Number.</w:t>
      </w:r>
    </w:p>
    <w:p w14:paraId="66B9719A" w14:textId="152B3B7E" w:rsidR="006D7AB9" w:rsidRPr="007757FC" w:rsidRDefault="006D7AB9">
      <w:pPr>
        <w:rPr>
          <w:rFonts w:ascii="Times New Roman" w:hAnsi="Times New Roman" w:cs="Times New Roman"/>
          <w:b/>
        </w:rPr>
      </w:pPr>
      <w:r w:rsidRPr="007757FC">
        <w:rPr>
          <w:rFonts w:ascii="Times New Roman" w:hAnsi="Times New Roman" w:cs="Times New Roman"/>
          <w:b/>
        </w:rPr>
        <w:t>Theory:</w:t>
      </w:r>
    </w:p>
    <w:p w14:paraId="196AC508" w14:textId="59307DDE" w:rsidR="00510105" w:rsidRDefault="00510105" w:rsidP="00B07CEF">
      <w:pPr>
        <w:rPr>
          <w:rFonts w:ascii="Times New Roman" w:hAnsi="Times New Roman" w:cs="Times New Roman"/>
          <w:b/>
        </w:rPr>
      </w:pPr>
    </w:p>
    <w:p w14:paraId="78F961CB" w14:textId="3264E49A" w:rsidR="00FE3BEB" w:rsidRPr="00FE3BEB" w:rsidRDefault="00FE3BEB" w:rsidP="00B07CEF">
      <w:pPr>
        <w:rPr>
          <w:rFonts w:ascii="Times New Roman" w:hAnsi="Times New Roman" w:cs="Times New Roman"/>
        </w:rPr>
      </w:pPr>
      <w:r>
        <w:rPr>
          <w:rFonts w:ascii="Times New Roman" w:hAnsi="Times New Roman" w:cs="Times New Roman"/>
          <w:b/>
        </w:rPr>
        <w:tab/>
      </w:r>
      <w:r>
        <w:rPr>
          <w:rFonts w:ascii="Times New Roman" w:hAnsi="Times New Roman" w:cs="Times New Roman"/>
        </w:rPr>
        <w:t>When fluid flowing through a channel is incompressible, 2-D, viscous, and laminar, as shown in Figure 1, there exists a region, denoted the fully developed region, where the velocity profile remains the same regardless of the stream wise position. In this region, the pressure gradient (dp/dx) remains constant. There also exists an exact solution of the velocity profile for this region.</w:t>
      </w:r>
    </w:p>
    <w:p w14:paraId="122992FF" w14:textId="77777777" w:rsidR="00FE3BEB" w:rsidRDefault="00FE3BEB" w:rsidP="00B07CEF">
      <w:pPr>
        <w:rPr>
          <w:rFonts w:ascii="Times New Roman" w:hAnsi="Times New Roman" w:cs="Times New Roman"/>
          <w:b/>
        </w:rPr>
      </w:pPr>
    </w:p>
    <w:p w14:paraId="7327A2FF" w14:textId="165B116A" w:rsidR="002D5906" w:rsidRDefault="002D5906" w:rsidP="002D5906">
      <w:pPr>
        <w:keepNext/>
        <w:jc w:val="center"/>
      </w:pPr>
      <w:r>
        <w:rPr>
          <w:rFonts w:ascii="Times New Roman" w:hAnsi="Times New Roman" w:cs="Times New Roman"/>
          <w:noProof/>
        </w:rPr>
        <w:drawing>
          <wp:inline distT="0" distB="0" distL="0" distR="0" wp14:anchorId="2A3C63EF" wp14:editId="414A263E">
            <wp:extent cx="5486400" cy="2280920"/>
            <wp:effectExtent l="0" t="0" r="0" b="5080"/>
            <wp:docPr id="48" name="Picture 48" descr="Macintosh HD:Users:nperryman:Desktop:channel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perryman:Desktop:channel_fl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80920"/>
                    </a:xfrm>
                    <a:prstGeom prst="rect">
                      <a:avLst/>
                    </a:prstGeom>
                    <a:noFill/>
                    <a:ln>
                      <a:noFill/>
                    </a:ln>
                  </pic:spPr>
                </pic:pic>
              </a:graphicData>
            </a:graphic>
          </wp:inline>
        </w:drawing>
      </w:r>
    </w:p>
    <w:p w14:paraId="46D74CE9" w14:textId="368E2D7B" w:rsidR="002D5906" w:rsidRDefault="002D5906" w:rsidP="002D5906">
      <w:pPr>
        <w:pStyle w:val="Caption"/>
        <w:jc w:val="center"/>
      </w:pPr>
      <w:r>
        <w:t xml:space="preserve">Figure </w:t>
      </w:r>
      <w:fldSimple w:instr=" SEQ Figure \* ARABIC ">
        <w:r>
          <w:rPr>
            <w:noProof/>
          </w:rPr>
          <w:t>1</w:t>
        </w:r>
      </w:fldSimple>
      <w:r>
        <w:t>: Fluid Flow Through a Channel</w:t>
      </w:r>
    </w:p>
    <w:p w14:paraId="565AA82A" w14:textId="77777777" w:rsidR="00C649CF" w:rsidRDefault="00C649CF" w:rsidP="00C649CF"/>
    <w:p w14:paraId="6EF237CF" w14:textId="323F3BAA" w:rsidR="00C649CF" w:rsidRPr="00CE69BC" w:rsidRDefault="00537940" w:rsidP="00C649CF">
      <w:pPr>
        <w:rPr>
          <w:rFonts w:ascii="Times New Roman" w:hAnsi="Times New Roman" w:cs="Times New Roman"/>
        </w:rPr>
      </w:pPr>
      <w:r>
        <w:tab/>
      </w:r>
      <w:r w:rsidRPr="00CE69BC">
        <w:rPr>
          <w:rFonts w:ascii="Times New Roman" w:hAnsi="Times New Roman" w:cs="Times New Roman"/>
        </w:rPr>
        <w:t>In the fully developed region, the Equation 1 describes the velocity profile.</w:t>
      </w:r>
    </w:p>
    <w:p w14:paraId="636251F4" w14:textId="77777777" w:rsidR="00537940" w:rsidRDefault="00537940" w:rsidP="00C649CF"/>
    <w:p w14:paraId="6117C0F9" w14:textId="75373B03" w:rsidR="00537940" w:rsidRPr="001F7D20" w:rsidRDefault="00537940" w:rsidP="00537940">
      <w:pPr>
        <w:jc w:val="right"/>
        <w:rPr>
          <w:rFonts w:ascii="Times New Roman" w:hAnsi="Times New Roman" w:cs="Times New Roman"/>
        </w:rPr>
      </w:pPr>
      <m:oMath>
        <m:r>
          <w:rPr>
            <w:rFonts w:ascii="Cambria Math" w:hAnsi="Cambria Math"/>
          </w:rPr>
          <m:t>u</m:t>
        </m:r>
        <m:d>
          <m:dPr>
            <m:ctrlPr>
              <w:rPr>
                <w:rFonts w:ascii="Cambria Math" w:hAnsi="Cambria Math"/>
                <w:i/>
              </w:rPr>
            </m:ctrlPr>
          </m:dPr>
          <m:e>
            <m:r>
              <w:rPr>
                <w:rFonts w:ascii="Cambria Math" w:hAnsi="Cambria Math"/>
              </w:rPr>
              <m:t>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8μ</m:t>
            </m:r>
          </m:den>
        </m:f>
        <m:f>
          <m:fPr>
            <m:ctrlPr>
              <w:rPr>
                <w:rFonts w:ascii="Cambria Math" w:hAnsi="Cambria Math"/>
                <w:i/>
              </w:rPr>
            </m:ctrlPr>
          </m:fPr>
          <m:num>
            <m:r>
              <w:rPr>
                <w:rFonts w:ascii="Cambria Math" w:hAnsi="Cambria Math"/>
              </w:rPr>
              <m:t>dp</m:t>
            </m:r>
          </m:num>
          <m:den>
            <m:r>
              <w:rPr>
                <w:rFonts w:ascii="Cambria Math" w:hAnsi="Cambria Math"/>
              </w:rPr>
              <m:t>dx</m:t>
            </m:r>
          </m:den>
        </m:f>
        <m:r>
          <w:rPr>
            <w:rFonts w:ascii="Cambria Math" w:hAnsi="Cambria Math"/>
          </w:rPr>
          <m:t>(4</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oMath>
      <w:r>
        <w:t xml:space="preserve">                                                  </w:t>
      </w:r>
      <w:r w:rsidRPr="001F7D20">
        <w:rPr>
          <w:rFonts w:ascii="Times New Roman" w:hAnsi="Times New Roman" w:cs="Times New Roman"/>
        </w:rPr>
        <w:t>(1)</w:t>
      </w:r>
    </w:p>
    <w:p w14:paraId="31F31AC5" w14:textId="77777777" w:rsidR="001D5AAF" w:rsidRDefault="001D5AAF" w:rsidP="00537940">
      <w:pPr>
        <w:jc w:val="right"/>
      </w:pPr>
    </w:p>
    <w:p w14:paraId="5656CB1C" w14:textId="4DB06F1C" w:rsidR="001D5AAF" w:rsidRPr="001D5AAF" w:rsidRDefault="001D5AAF" w:rsidP="001D5AAF">
      <w:pPr>
        <w:rPr>
          <w:rFonts w:ascii="Times New Roman" w:hAnsi="Times New Roman" w:cs="Times New Roman"/>
        </w:rPr>
      </w:pPr>
      <w:r>
        <w:tab/>
      </w:r>
      <w:r w:rsidRPr="001D5AAF">
        <w:rPr>
          <w:rFonts w:ascii="Times New Roman" w:hAnsi="Times New Roman" w:cs="Times New Roman"/>
        </w:rPr>
        <w:t xml:space="preserve">Where dp/dx is the pressure gradient, y is the vertical position, h is the channel height (depicted as D in Figure 1), and μ is the </w:t>
      </w:r>
      <w:r w:rsidR="00CE69BC">
        <w:rPr>
          <w:rFonts w:ascii="Times New Roman" w:hAnsi="Times New Roman" w:cs="Times New Roman"/>
        </w:rPr>
        <w:t>dynamic viscosity of the fluid. The average velocity can then be found by integrating over the area the fl</w:t>
      </w:r>
      <w:r w:rsidR="00A05748">
        <w:rPr>
          <w:rFonts w:ascii="Times New Roman" w:hAnsi="Times New Roman" w:cs="Times New Roman"/>
        </w:rPr>
        <w:t>uid flows through, as shown in E</w:t>
      </w:r>
      <w:r w:rsidR="00CE69BC">
        <w:rPr>
          <w:rFonts w:ascii="Times New Roman" w:hAnsi="Times New Roman" w:cs="Times New Roman"/>
        </w:rPr>
        <w:t>quation 2.</w:t>
      </w:r>
    </w:p>
    <w:p w14:paraId="404BAC26" w14:textId="77777777" w:rsidR="00537940" w:rsidRDefault="00537940" w:rsidP="00537940">
      <w:pPr>
        <w:jc w:val="center"/>
        <w:rPr>
          <w:rFonts w:ascii="Times New Roman" w:hAnsi="Times New Roman" w:cs="Times New Roman"/>
        </w:rPr>
      </w:pPr>
    </w:p>
    <w:p w14:paraId="2CAFC81D" w14:textId="3E6030F2" w:rsidR="00CE69BC" w:rsidRPr="00211359" w:rsidRDefault="00CE69BC" w:rsidP="00211359">
      <w:pPr>
        <w:jc w:val="right"/>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12μ</m:t>
            </m:r>
          </m:den>
        </m:f>
        <m:f>
          <m:fPr>
            <m:ctrlPr>
              <w:rPr>
                <w:rFonts w:ascii="Cambria Math" w:hAnsi="Cambria Math" w:cs="Times New Roman"/>
                <w:i/>
              </w:rPr>
            </m:ctrlPr>
          </m:fPr>
          <m:num>
            <m:r>
              <w:rPr>
                <w:rFonts w:ascii="Cambria Math" w:hAnsi="Cambria Math" w:cs="Times New Roman"/>
              </w:rPr>
              <m:t>dp</m:t>
            </m:r>
          </m:num>
          <m:den>
            <m:r>
              <w:rPr>
                <w:rFonts w:ascii="Cambria Math" w:hAnsi="Cambria Math" w:cs="Times New Roman"/>
              </w:rPr>
              <m:t>dx</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oMath>
      <w:r w:rsidR="00211359">
        <w:rPr>
          <w:rFonts w:ascii="Times New Roman" w:hAnsi="Times New Roman" w:cs="Times New Roman"/>
        </w:rPr>
        <w:t xml:space="preserve">                                                       (2)</w:t>
      </w:r>
    </w:p>
    <w:p w14:paraId="2FFB0E66" w14:textId="77777777" w:rsidR="00CE69BC" w:rsidRDefault="00CE69BC" w:rsidP="00537940">
      <w:pPr>
        <w:jc w:val="center"/>
        <w:rPr>
          <w:rFonts w:ascii="Times New Roman" w:hAnsi="Times New Roman" w:cs="Times New Roman"/>
        </w:rPr>
      </w:pPr>
    </w:p>
    <w:p w14:paraId="4D643D17" w14:textId="76E815ED" w:rsidR="00CE69BC" w:rsidRDefault="00617AD4" w:rsidP="00CE69BC">
      <w:pPr>
        <w:rPr>
          <w:rFonts w:ascii="Times New Roman" w:hAnsi="Times New Roman" w:cs="Times New Roman"/>
        </w:rPr>
      </w:pPr>
      <w:r>
        <w:rPr>
          <w:rFonts w:ascii="Times New Roman" w:hAnsi="Times New Roman" w:cs="Times New Roman"/>
        </w:rPr>
        <w:tab/>
        <w:t>If Equation 1 is divided by Equation 2</w:t>
      </w:r>
      <w:r w:rsidR="00211359">
        <w:rPr>
          <w:rFonts w:ascii="Times New Roman" w:hAnsi="Times New Roman" w:cs="Times New Roman"/>
        </w:rPr>
        <w:t>, the result will be Equation (3).</w:t>
      </w:r>
    </w:p>
    <w:p w14:paraId="0B428105" w14:textId="77777777" w:rsidR="00211359" w:rsidRDefault="00211359" w:rsidP="00CE69BC">
      <w:pPr>
        <w:rPr>
          <w:rFonts w:ascii="Times New Roman" w:hAnsi="Times New Roman" w:cs="Times New Roman"/>
        </w:rPr>
      </w:pPr>
    </w:p>
    <w:p w14:paraId="1CFA0500" w14:textId="1B590E3B" w:rsidR="00211359" w:rsidRDefault="00211359" w:rsidP="00211359">
      <w:pPr>
        <w:jc w:val="right"/>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u(y)</m:t>
            </m:r>
          </m:num>
          <m:den>
            <m:acc>
              <m:accPr>
                <m:chr m:val="̅"/>
                <m:ctrlPr>
                  <w:rPr>
                    <w:rFonts w:ascii="Cambria Math" w:hAnsi="Cambria Math" w:cs="Times New Roman"/>
                    <w:i/>
                  </w:rPr>
                </m:ctrlPr>
              </m:accPr>
              <m:e>
                <m:r>
                  <w:rPr>
                    <w:rFonts w:ascii="Cambria Math" w:hAnsi="Cambria Math" w:cs="Times New Roman"/>
                  </w:rPr>
                  <m:t>u</m:t>
                </m:r>
              </m:e>
            </m:acc>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oMath>
      <w:r>
        <w:rPr>
          <w:rFonts w:ascii="Times New Roman" w:hAnsi="Times New Roman" w:cs="Times New Roman"/>
        </w:rPr>
        <w:t xml:space="preserve">                                              </w:t>
      </w:r>
      <w:r w:rsidR="008C6B40">
        <w:rPr>
          <w:rFonts w:ascii="Times New Roman" w:hAnsi="Times New Roman" w:cs="Times New Roman"/>
        </w:rPr>
        <w:t xml:space="preserve">   </w:t>
      </w:r>
      <w:r>
        <w:rPr>
          <w:rFonts w:ascii="Times New Roman" w:hAnsi="Times New Roman" w:cs="Times New Roman"/>
        </w:rPr>
        <w:t xml:space="preserve"> (3)</w:t>
      </w:r>
    </w:p>
    <w:p w14:paraId="172F7EC0" w14:textId="77777777" w:rsidR="00211359" w:rsidRDefault="00211359" w:rsidP="00211359">
      <w:pPr>
        <w:jc w:val="right"/>
        <w:rPr>
          <w:rFonts w:ascii="Times New Roman" w:hAnsi="Times New Roman" w:cs="Times New Roman"/>
        </w:rPr>
      </w:pPr>
    </w:p>
    <w:p w14:paraId="141E48D2" w14:textId="49063431" w:rsidR="00211359" w:rsidRDefault="001F7D20" w:rsidP="00211359">
      <w:pPr>
        <w:rPr>
          <w:rFonts w:ascii="Times New Roman" w:hAnsi="Times New Roman" w:cs="Times New Roman"/>
        </w:rPr>
      </w:pPr>
      <w:r>
        <w:rPr>
          <w:rFonts w:ascii="Times New Roman" w:hAnsi="Times New Roman" w:cs="Times New Roman"/>
        </w:rPr>
        <w:tab/>
        <w:t>Given the pressure distribution, dp/dx, the ratio of volume flow rate (Q) to channel width (w) can be found, as shown in Equation 4.</w:t>
      </w:r>
    </w:p>
    <w:p w14:paraId="51A868D4" w14:textId="77777777" w:rsidR="001F7D20" w:rsidRPr="001D5AAF" w:rsidRDefault="001F7D20" w:rsidP="00211359">
      <w:pPr>
        <w:rPr>
          <w:rFonts w:ascii="Times New Roman" w:hAnsi="Times New Roman" w:cs="Times New Roman"/>
        </w:rPr>
      </w:pPr>
    </w:p>
    <w:p w14:paraId="57D638F1" w14:textId="7AC60FCC" w:rsidR="008C6B40" w:rsidRDefault="001F7D20" w:rsidP="001F7D20">
      <w:pPr>
        <w:jc w:val="right"/>
        <w:rPr>
          <w:rFonts w:ascii="Times New Roman" w:hAnsi="Times New Roman" w:cs="Times New Roman"/>
        </w:rPr>
      </w:pPr>
      <m:oMath>
        <m:f>
          <m:fPr>
            <m:ctrlPr>
              <w:rPr>
                <w:rFonts w:ascii="Cambria Math" w:hAnsi="Cambria Math"/>
                <w:i/>
              </w:rPr>
            </m:ctrlPr>
          </m:fPr>
          <m:num>
            <m:r>
              <w:rPr>
                <w:rFonts w:ascii="Cambria Math" w:hAnsi="Cambria Math"/>
              </w:rPr>
              <m:t>Q</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12μ</m:t>
            </m:r>
          </m:den>
        </m:f>
        <m:f>
          <m:fPr>
            <m:ctrlPr>
              <w:rPr>
                <w:rFonts w:ascii="Cambria Math" w:hAnsi="Cambria Math"/>
                <w:i/>
              </w:rPr>
            </m:ctrlPr>
          </m:fPr>
          <m:num>
            <m:r>
              <w:rPr>
                <w:rFonts w:ascii="Cambria Math" w:hAnsi="Cambria Math"/>
              </w:rPr>
              <m:t>dp</m:t>
            </m:r>
          </m:num>
          <m:den>
            <m:r>
              <w:rPr>
                <w:rFonts w:ascii="Cambria Math" w:hAnsi="Cambria Math"/>
              </w:rPr>
              <m:t>dx</m:t>
            </m:r>
          </m:den>
        </m:f>
        <m:r>
          <w:rPr>
            <w:rFonts w:ascii="Cambria Math" w:hAnsi="Cambria Math"/>
          </w:rPr>
          <m:t xml:space="preserve">= </m:t>
        </m:r>
        <m:nary>
          <m:naryPr>
            <m:limLoc m:val="undOvr"/>
            <m:ctrlPr>
              <w:rPr>
                <w:rFonts w:ascii="Cambria Math" w:hAnsi="Cambria Math"/>
                <w:i/>
              </w:rPr>
            </m:ctrlPr>
          </m:naryPr>
          <m:sub>
            <m:r>
              <w:rPr>
                <w:rFonts w:ascii="Cambria Math" w:hAnsi="Cambria Math"/>
              </w:rPr>
              <m:t>-.5</m:t>
            </m:r>
            <m:r>
              <w:rPr>
                <w:rFonts w:ascii="Cambria Math" w:hAnsi="Cambria Math"/>
              </w:rPr>
              <m:t>h</m:t>
            </m:r>
          </m:sub>
          <m:sup>
            <m:r>
              <w:rPr>
                <w:rFonts w:ascii="Cambria Math" w:hAnsi="Cambria Math"/>
              </w:rPr>
              <m:t>.5</m:t>
            </m:r>
            <m:r>
              <w:rPr>
                <w:rFonts w:ascii="Cambria Math" w:hAnsi="Cambria Math"/>
              </w:rPr>
              <m:t>h</m:t>
            </m:r>
          </m:sup>
          <m:e>
            <m:r>
              <w:rPr>
                <w:rFonts w:ascii="Cambria Math" w:hAnsi="Cambria Math"/>
              </w:rPr>
              <m:t>u</m:t>
            </m:r>
            <m:d>
              <m:dPr>
                <m:ctrlPr>
                  <w:rPr>
                    <w:rFonts w:ascii="Cambria Math" w:hAnsi="Cambria Math"/>
                    <w:i/>
                  </w:rPr>
                </m:ctrlPr>
              </m:dPr>
              <m:e>
                <m:r>
                  <w:rPr>
                    <w:rFonts w:ascii="Cambria Math" w:hAnsi="Cambria Math"/>
                  </w:rPr>
                  <m:t>y</m:t>
                </m:r>
              </m:e>
            </m:d>
            <m:r>
              <w:rPr>
                <w:rFonts w:ascii="Cambria Math" w:hAnsi="Cambria Math"/>
              </w:rPr>
              <m:t>dy</m:t>
            </m:r>
          </m:e>
        </m:nary>
      </m:oMath>
      <w:r>
        <w:t xml:space="preserve">                       </w:t>
      </w:r>
      <w:r w:rsidR="008C6B40">
        <w:t xml:space="preserve">                   </w:t>
      </w:r>
      <w:r>
        <w:t xml:space="preserve">        </w:t>
      </w:r>
      <w:r w:rsidRPr="001F7D20">
        <w:rPr>
          <w:rFonts w:ascii="Times New Roman" w:hAnsi="Times New Roman" w:cs="Times New Roman"/>
        </w:rPr>
        <w:t>(4)</w:t>
      </w:r>
    </w:p>
    <w:p w14:paraId="0E0D200F" w14:textId="77777777" w:rsidR="001F7D20" w:rsidRDefault="001F7D20" w:rsidP="001F7D20">
      <w:pPr>
        <w:jc w:val="right"/>
        <w:rPr>
          <w:rFonts w:ascii="Times New Roman" w:hAnsi="Times New Roman" w:cs="Times New Roman"/>
        </w:rPr>
      </w:pPr>
    </w:p>
    <w:p w14:paraId="28939447" w14:textId="74C22BB4" w:rsidR="001F7D20" w:rsidRDefault="001F7D20" w:rsidP="001F7D20">
      <w:pPr>
        <w:rPr>
          <w:rFonts w:ascii="Times New Roman" w:hAnsi="Times New Roman" w:cs="Times New Roman"/>
        </w:rPr>
      </w:pPr>
      <w:r>
        <w:rPr>
          <w:rFonts w:ascii="Times New Roman" w:hAnsi="Times New Roman" w:cs="Times New Roman"/>
        </w:rPr>
        <w:tab/>
        <w:t>Equations 1, 2, 3, and 4 describe the exact solutions for fluid velocity and volume flow in the fully developed region of the channel. However, there exists a region where there is no exact solution, which is the developing region. In the developing region, two boundary layers grow from the channel leading edge and eventually merge together at the center of the channel far downstream. As shown in Figure 1, the entrance length x</w:t>
      </w:r>
      <w:r w:rsidRPr="001F7D20">
        <w:rPr>
          <w:rFonts w:ascii="Times New Roman" w:hAnsi="Times New Roman" w:cs="Times New Roman"/>
          <w:vertAlign w:val="subscript"/>
        </w:rPr>
        <w:t xml:space="preserve">e </w:t>
      </w:r>
      <w:r>
        <w:rPr>
          <w:rFonts w:ascii="Times New Roman" w:hAnsi="Times New Roman" w:cs="Times New Roman"/>
        </w:rPr>
        <w:t xml:space="preserve">denotes the streamwise distance from the leading edge to the position where the boundary layers meet. </w:t>
      </w:r>
    </w:p>
    <w:p w14:paraId="4EDD1049" w14:textId="3CE2B4EE" w:rsidR="00161305" w:rsidRDefault="00161305" w:rsidP="001F7D20">
      <w:pPr>
        <w:rPr>
          <w:rFonts w:ascii="Times New Roman" w:hAnsi="Times New Roman" w:cs="Times New Roman"/>
        </w:rPr>
      </w:pPr>
      <w:r>
        <w:rPr>
          <w:rFonts w:ascii="Times New Roman" w:hAnsi="Times New Roman" w:cs="Times New Roman"/>
        </w:rPr>
        <w:tab/>
        <w:t>In the developing region, there are only numerically calculated values for velocity and pressure. However, the boundary layer takes the approximate form of Equation 5 as it approaches the center of the channel.</w:t>
      </w:r>
    </w:p>
    <w:p w14:paraId="5C9AE226" w14:textId="77777777" w:rsidR="00161305" w:rsidRDefault="00161305" w:rsidP="001F7D20">
      <w:pPr>
        <w:rPr>
          <w:rFonts w:ascii="Times New Roman" w:hAnsi="Times New Roman" w:cs="Times New Roman"/>
        </w:rPr>
      </w:pPr>
    </w:p>
    <w:p w14:paraId="6043E23B" w14:textId="333CDA3E" w:rsidR="00161305" w:rsidRDefault="00161305" w:rsidP="00D145B5">
      <w:pPr>
        <w:jc w:val="right"/>
        <w:rPr>
          <w:rFonts w:ascii="Times New Roman" w:hAnsi="Times New Roman" w:cs="Times New Roman"/>
        </w:rPr>
      </w:pPr>
      <m:oMath>
        <m:r>
          <w:rPr>
            <w:rFonts w:ascii="Cambria Math" w:hAnsi="Cambria Math" w:cs="Times New Roman"/>
          </w:rPr>
          <m:t>y=</m:t>
        </m:r>
        <m:r>
          <w:rPr>
            <w:rFonts w:ascii="Cambria Math" w:hAnsi="Cambria Math" w:cs="Times New Roman"/>
          </w:rPr>
          <m:t>C</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τ</m:t>
                    </m:r>
                  </m:den>
                </m:f>
              </m:sup>
            </m:sSup>
          </m:e>
        </m:d>
      </m:oMath>
      <w:r w:rsidR="00D145B5">
        <w:rPr>
          <w:rFonts w:ascii="Times New Roman" w:hAnsi="Times New Roman" w:cs="Times New Roman"/>
        </w:rPr>
        <w:t xml:space="preserve">                                                   (5)</w:t>
      </w:r>
    </w:p>
    <w:p w14:paraId="408D3BD7" w14:textId="77777777" w:rsidR="00D145B5" w:rsidRDefault="00D145B5" w:rsidP="00D145B5">
      <w:pPr>
        <w:jc w:val="right"/>
        <w:rPr>
          <w:rFonts w:ascii="Times New Roman" w:hAnsi="Times New Roman" w:cs="Times New Roman"/>
        </w:rPr>
      </w:pPr>
    </w:p>
    <w:p w14:paraId="053D6D3E" w14:textId="1AAE89AC" w:rsidR="00D145B5" w:rsidRPr="001F7D20" w:rsidRDefault="00D145B5" w:rsidP="00D145B5">
      <w:pPr>
        <w:rPr>
          <w:rFonts w:ascii="Times New Roman" w:hAnsi="Times New Roman" w:cs="Times New Roman"/>
        </w:rPr>
      </w:pPr>
      <w:r>
        <w:rPr>
          <w:rFonts w:ascii="Times New Roman" w:hAnsi="Times New Roman" w:cs="Times New Roman"/>
        </w:rPr>
        <w:tab/>
        <w:t>In this equation, C denotes some constant value which y approaches, x is dependent variable, and τ is the constant that x depends on. Given τ, y is approximately C when x = 4τ.</w:t>
      </w:r>
    </w:p>
    <w:p w14:paraId="7F7F045C" w14:textId="77777777" w:rsidR="002D5906" w:rsidRPr="007757FC" w:rsidRDefault="002D5906" w:rsidP="00B07CEF">
      <w:pPr>
        <w:rPr>
          <w:rFonts w:ascii="Times New Roman" w:hAnsi="Times New Roman" w:cs="Times New Roman"/>
          <w:b/>
        </w:rPr>
      </w:pPr>
    </w:p>
    <w:p w14:paraId="1CFB889F" w14:textId="78B50E41" w:rsidR="00115EE4" w:rsidRDefault="00115EE4">
      <w:pPr>
        <w:rPr>
          <w:rFonts w:ascii="Times New Roman" w:hAnsi="Times New Roman" w:cs="Times New Roman"/>
          <w:b/>
        </w:rPr>
      </w:pPr>
      <w:r w:rsidRPr="007757FC">
        <w:rPr>
          <w:rFonts w:ascii="Times New Roman" w:hAnsi="Times New Roman" w:cs="Times New Roman"/>
          <w:b/>
        </w:rPr>
        <w:t>Procedure:</w:t>
      </w:r>
    </w:p>
    <w:p w14:paraId="15431DB6" w14:textId="77777777" w:rsidR="003D1E75" w:rsidRDefault="003D1E75">
      <w:pPr>
        <w:rPr>
          <w:rFonts w:ascii="Times New Roman" w:hAnsi="Times New Roman" w:cs="Times New Roman"/>
          <w:b/>
        </w:rPr>
      </w:pPr>
    </w:p>
    <w:p w14:paraId="4AD77ACD" w14:textId="32AC7F29" w:rsidR="003D1E75" w:rsidRDefault="003D1E75">
      <w:pPr>
        <w:rPr>
          <w:rFonts w:ascii="Times New Roman" w:hAnsi="Times New Roman" w:cs="Times New Roman"/>
        </w:rPr>
      </w:pPr>
      <w:r>
        <w:rPr>
          <w:rFonts w:ascii="Times New Roman" w:hAnsi="Times New Roman" w:cs="Times New Roman"/>
          <w:b/>
        </w:rPr>
        <w:tab/>
      </w:r>
      <w:r>
        <w:rPr>
          <w:rFonts w:ascii="Times New Roman" w:hAnsi="Times New Roman" w:cs="Times New Roman"/>
        </w:rPr>
        <w:t>Using the Fluent package given by ANSYS, numerical simulations on the incompressible, 2-D, viscous</w:t>
      </w:r>
      <w:r w:rsidR="008F73D3">
        <w:rPr>
          <w:rFonts w:ascii="Times New Roman" w:hAnsi="Times New Roman" w:cs="Times New Roman"/>
        </w:rPr>
        <w:t>,</w:t>
      </w:r>
      <w:r>
        <w:rPr>
          <w:rFonts w:ascii="Times New Roman" w:hAnsi="Times New Roman" w:cs="Times New Roman"/>
        </w:rPr>
        <w:t xml:space="preserve"> laminar channel flow were calculated. To begin with, the geometry of the channel was chosen on Fluent. This included the channel height and length. The mesh for the channel was also chosen</w:t>
      </w:r>
      <w:r w:rsidR="004A5F98">
        <w:rPr>
          <w:rFonts w:ascii="Times New Roman" w:hAnsi="Times New Roman" w:cs="Times New Roman"/>
        </w:rPr>
        <w:t xml:space="preserve"> (See Appendix 1)</w:t>
      </w:r>
      <w:r>
        <w:rPr>
          <w:rFonts w:ascii="Times New Roman" w:hAnsi="Times New Roman" w:cs="Times New Roman"/>
        </w:rPr>
        <w:t xml:space="preserve">. The meshes are the regions where answers are numerically generated through finite element analysis. </w:t>
      </w:r>
    </w:p>
    <w:p w14:paraId="4F414997" w14:textId="4D2C5B14" w:rsidR="003D1E75" w:rsidRDefault="003D1E75">
      <w:pPr>
        <w:rPr>
          <w:rFonts w:ascii="Times New Roman" w:hAnsi="Times New Roman" w:cs="Times New Roman"/>
        </w:rPr>
      </w:pPr>
      <w:r>
        <w:rPr>
          <w:rFonts w:ascii="Times New Roman" w:hAnsi="Times New Roman" w:cs="Times New Roman"/>
        </w:rPr>
        <w:tab/>
        <w:t>For the channel, the fluid was also chosen to be liquid water.</w:t>
      </w:r>
      <w:r w:rsidR="00617AD4">
        <w:rPr>
          <w:rFonts w:ascii="Times New Roman" w:hAnsi="Times New Roman" w:cs="Times New Roman"/>
        </w:rPr>
        <w:t xml:space="preserve"> The boundary conditions were set, and the inlet velocity was also set based on the Reyno</w:t>
      </w:r>
      <w:r w:rsidR="003D4650">
        <w:rPr>
          <w:rFonts w:ascii="Times New Roman" w:hAnsi="Times New Roman" w:cs="Times New Roman"/>
        </w:rPr>
        <w:t>lds Number and fluid properties using Equation 6.</w:t>
      </w:r>
    </w:p>
    <w:p w14:paraId="39AEF1C5" w14:textId="77777777" w:rsidR="003D4650" w:rsidRDefault="003D4650">
      <w:pPr>
        <w:rPr>
          <w:rFonts w:ascii="Times New Roman" w:hAnsi="Times New Roman" w:cs="Times New Roman"/>
        </w:rPr>
      </w:pPr>
    </w:p>
    <w:p w14:paraId="077DF4CD" w14:textId="6851FA91" w:rsidR="003D4650" w:rsidRDefault="003D4650" w:rsidP="003D4650">
      <w:pPr>
        <w:jc w:val="right"/>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r>
              <w:rPr>
                <w:rFonts w:ascii="Cambria Math" w:hAnsi="Cambria Math" w:cs="Times New Roman"/>
              </w:rPr>
              <m:t>μ</m:t>
            </m:r>
          </m:num>
          <m:den>
            <m:r>
              <w:rPr>
                <w:rFonts w:ascii="Cambria Math" w:hAnsi="Cambria Math" w:cs="Times New Roman"/>
              </w:rPr>
              <m:t>ρD</m:t>
            </m:r>
          </m:den>
        </m:f>
      </m:oMath>
      <w:r>
        <w:rPr>
          <w:rFonts w:ascii="Times New Roman" w:hAnsi="Times New Roman" w:cs="Times New Roman"/>
        </w:rPr>
        <w:t xml:space="preserve">                                                           (6)</w:t>
      </w:r>
    </w:p>
    <w:p w14:paraId="1E11E8DB" w14:textId="77777777" w:rsidR="004A5F98" w:rsidRDefault="004A5F98" w:rsidP="003D4650">
      <w:pPr>
        <w:jc w:val="right"/>
        <w:rPr>
          <w:rFonts w:ascii="Times New Roman" w:hAnsi="Times New Roman" w:cs="Times New Roman"/>
        </w:rPr>
      </w:pPr>
    </w:p>
    <w:p w14:paraId="301ED235" w14:textId="1269BC21" w:rsidR="004A5F98" w:rsidRDefault="004A5F98" w:rsidP="004A5F98">
      <w:pPr>
        <w:rPr>
          <w:rFonts w:ascii="Times New Roman" w:hAnsi="Times New Roman" w:cs="Times New Roman"/>
        </w:rPr>
      </w:pPr>
      <w:r>
        <w:rPr>
          <w:rFonts w:ascii="Times New Roman" w:hAnsi="Times New Roman" w:cs="Times New Roman"/>
        </w:rPr>
        <w:tab/>
        <w:t xml:space="preserve">The simulation was calculated based off of </w:t>
      </w:r>
      <w:r w:rsidR="009624BC">
        <w:rPr>
          <w:rFonts w:ascii="Times New Roman" w:hAnsi="Times New Roman" w:cs="Times New Roman"/>
        </w:rPr>
        <w:t xml:space="preserve">the </w:t>
      </w:r>
      <w:r>
        <w:rPr>
          <w:rFonts w:ascii="Times New Roman" w:hAnsi="Times New Roman" w:cs="Times New Roman"/>
        </w:rPr>
        <w:t xml:space="preserve">channel and </w:t>
      </w:r>
      <w:r w:rsidR="009624BC">
        <w:rPr>
          <w:rFonts w:ascii="Times New Roman" w:hAnsi="Times New Roman" w:cs="Times New Roman"/>
        </w:rPr>
        <w:t xml:space="preserve">the </w:t>
      </w:r>
      <w:r>
        <w:rPr>
          <w:rFonts w:ascii="Times New Roman" w:hAnsi="Times New Roman" w:cs="Times New Roman"/>
        </w:rPr>
        <w:t>conditions given. The converging history for the solution was given as well (See Appendix 2). The velocity profile for the Reynolds number was then calculated and recorded (See Appendix 3). The velocity at 12 different axial locations was recorded as well.</w:t>
      </w:r>
    </w:p>
    <w:p w14:paraId="7D8BCE7B" w14:textId="723D9733" w:rsidR="004A5F98" w:rsidRDefault="009624BC" w:rsidP="004A5F98">
      <w:pPr>
        <w:rPr>
          <w:rFonts w:ascii="Times New Roman" w:hAnsi="Times New Roman" w:cs="Times New Roman"/>
        </w:rPr>
      </w:pPr>
      <w:r>
        <w:rPr>
          <w:rFonts w:ascii="Times New Roman" w:hAnsi="Times New Roman" w:cs="Times New Roman"/>
        </w:rPr>
        <w:tab/>
        <w:t>The data was recorded</w:t>
      </w:r>
      <w:r w:rsidR="004A5F98">
        <w:rPr>
          <w:rFonts w:ascii="Times New Roman" w:hAnsi="Times New Roman" w:cs="Times New Roman"/>
        </w:rPr>
        <w:t xml:space="preserve"> and then repeated for 8 different Reynolds numbers</w:t>
      </w:r>
      <w:r>
        <w:rPr>
          <w:rFonts w:ascii="Times New Roman" w:hAnsi="Times New Roman" w:cs="Times New Roman"/>
        </w:rPr>
        <w:t>, each</w:t>
      </w:r>
      <w:r w:rsidR="004A5F98">
        <w:rPr>
          <w:rFonts w:ascii="Times New Roman" w:hAnsi="Times New Roman" w:cs="Times New Roman"/>
        </w:rPr>
        <w:t xml:space="preserve"> less than 1000</w:t>
      </w:r>
      <w:r>
        <w:rPr>
          <w:rFonts w:ascii="Times New Roman" w:hAnsi="Times New Roman" w:cs="Times New Roman"/>
        </w:rPr>
        <w:t xml:space="preserve"> (to ensure laminar flow)</w:t>
      </w:r>
      <w:r w:rsidR="004A5F98">
        <w:rPr>
          <w:rFonts w:ascii="Times New Roman" w:hAnsi="Times New Roman" w:cs="Times New Roman"/>
        </w:rPr>
        <w:t xml:space="preserve">.  With these results, the velocity profiles were graphed at different axial positions (See Appendix 4) against the exact solution for the fully developed region. Using the numerical results from the axial velocity, the pressure gradient and the volume flow rate with respect to the channel width </w:t>
      </w:r>
      <w:r w:rsidR="008C6B40">
        <w:rPr>
          <w:rFonts w:ascii="Times New Roman" w:hAnsi="Times New Roman" w:cs="Times New Roman"/>
        </w:rPr>
        <w:t xml:space="preserve">were calculated using Equations 2 and 4. These results were then compared </w:t>
      </w:r>
      <w:r w:rsidR="00482524">
        <w:rPr>
          <w:rFonts w:ascii="Times New Roman" w:hAnsi="Times New Roman" w:cs="Times New Roman"/>
        </w:rPr>
        <w:t>to the volume flow rate given by the exact equation (first part of Equation 4).</w:t>
      </w:r>
    </w:p>
    <w:p w14:paraId="1B3740C9" w14:textId="23E5EACD" w:rsidR="00482524" w:rsidRDefault="00482524" w:rsidP="004A5F98">
      <w:pPr>
        <w:rPr>
          <w:rFonts w:ascii="Times New Roman" w:hAnsi="Times New Roman" w:cs="Times New Roman"/>
        </w:rPr>
      </w:pPr>
      <w:r>
        <w:rPr>
          <w:rFonts w:ascii="Times New Roman" w:hAnsi="Times New Roman" w:cs="Times New Roman"/>
        </w:rPr>
        <w:tab/>
        <w:t xml:space="preserve">Using the eight different inlet velocities/Reynolds numbers, the entrance length was then calculated for each situation. </w:t>
      </w:r>
      <w:r w:rsidR="00B002F4">
        <w:rPr>
          <w:rFonts w:ascii="Times New Roman" w:hAnsi="Times New Roman" w:cs="Times New Roman"/>
        </w:rPr>
        <w:t xml:space="preserve">To do this, the velocity profiles were analyzed for each Reynolds number. To begin with, the ratio of the velocity profile to the average velocity is given as 1.5 at the center of the channel height. As shown in Appendix 4, the </w:t>
      </w:r>
      <w:r w:rsidR="004D6B6D">
        <w:rPr>
          <w:rFonts w:ascii="Times New Roman" w:hAnsi="Times New Roman" w:cs="Times New Roman"/>
        </w:rPr>
        <w:t xml:space="preserve">ratio of </w:t>
      </w:r>
      <w:r w:rsidR="00B002F4">
        <w:rPr>
          <w:rFonts w:ascii="Times New Roman" w:hAnsi="Times New Roman" w:cs="Times New Roman"/>
        </w:rPr>
        <w:t>velocity of the fluid at the center of the channel</w:t>
      </w:r>
      <w:r w:rsidR="004D6B6D">
        <w:rPr>
          <w:rFonts w:ascii="Times New Roman" w:hAnsi="Times New Roman" w:cs="Times New Roman"/>
        </w:rPr>
        <w:t xml:space="preserve"> to the average velocity</w:t>
      </w:r>
      <w:r w:rsidR="00B002F4">
        <w:rPr>
          <w:rFonts w:ascii="Times New Roman" w:hAnsi="Times New Roman" w:cs="Times New Roman"/>
        </w:rPr>
        <w:t xml:space="preserve"> approaches 1.5 as the axial displacement increases. This is also shown for various Reynolds numbers in Appendix 5.</w:t>
      </w:r>
    </w:p>
    <w:p w14:paraId="5AD68A86" w14:textId="51702D60" w:rsidR="001B0F77" w:rsidRDefault="00A7325D" w:rsidP="004A5F98">
      <w:pPr>
        <w:rPr>
          <w:rFonts w:ascii="Times New Roman" w:hAnsi="Times New Roman" w:cs="Times New Roman"/>
        </w:rPr>
      </w:pPr>
      <w:r>
        <w:rPr>
          <w:rFonts w:ascii="Times New Roman" w:hAnsi="Times New Roman" w:cs="Times New Roman"/>
        </w:rPr>
        <w:tab/>
        <w:t>The rate at which the</w:t>
      </w:r>
      <w:r w:rsidR="004D6B6D">
        <w:rPr>
          <w:rFonts w:ascii="Times New Roman" w:hAnsi="Times New Roman" w:cs="Times New Roman"/>
        </w:rPr>
        <w:t xml:space="preserve"> ratio of the</w:t>
      </w:r>
      <w:r>
        <w:rPr>
          <w:rFonts w:ascii="Times New Roman" w:hAnsi="Times New Roman" w:cs="Times New Roman"/>
        </w:rPr>
        <w:t xml:space="preserve"> velocity at the center of the channel </w:t>
      </w:r>
      <w:r w:rsidR="004D6B6D">
        <w:rPr>
          <w:rFonts w:ascii="Times New Roman" w:hAnsi="Times New Roman" w:cs="Times New Roman"/>
        </w:rPr>
        <w:t xml:space="preserve">to the average velocity </w:t>
      </w:r>
      <w:r>
        <w:rPr>
          <w:rFonts w:ascii="Times New Roman" w:hAnsi="Times New Roman" w:cs="Times New Roman"/>
        </w:rPr>
        <w:t xml:space="preserve">approaches </w:t>
      </w:r>
      <w:r w:rsidR="004D6B6D">
        <w:rPr>
          <w:rFonts w:ascii="Times New Roman" w:hAnsi="Times New Roman" w:cs="Times New Roman"/>
        </w:rPr>
        <w:t xml:space="preserve">1.5 is very similar to Equation 5. In this situation, C would take on the value 1.5, as this is the maximum value y could attain. Given this relationship, the value of τ was calculated for each Reynolds number. Given the information in Equation 5, the ratio of the velocity at the center of the channel to the average velocity will approximately be 1.5 when x = 4τ. </w:t>
      </w:r>
      <w:r w:rsidR="009624BC">
        <w:rPr>
          <w:rFonts w:ascii="Times New Roman" w:hAnsi="Times New Roman" w:cs="Times New Roman"/>
        </w:rPr>
        <w:t>With</w:t>
      </w:r>
      <w:r w:rsidR="004D6B6D">
        <w:rPr>
          <w:rFonts w:ascii="Times New Roman" w:hAnsi="Times New Roman" w:cs="Times New Roman"/>
        </w:rPr>
        <w:t xml:space="preserve"> all of the values now, the entrance length will be approximately be 4τ, as the velocity profile begins modeling that of the fully developed region’s velocity profile at that point.</w:t>
      </w:r>
      <w:r w:rsidR="001B0F77">
        <w:rPr>
          <w:rFonts w:ascii="Times New Roman" w:hAnsi="Times New Roman" w:cs="Times New Roman"/>
        </w:rPr>
        <w:t xml:space="preserve"> </w:t>
      </w:r>
    </w:p>
    <w:p w14:paraId="48B65DBF" w14:textId="267108FF" w:rsidR="00A7325D" w:rsidRPr="003D1E75" w:rsidRDefault="001B0F77" w:rsidP="004A5F98">
      <w:pPr>
        <w:rPr>
          <w:rFonts w:ascii="Times New Roman" w:hAnsi="Times New Roman" w:cs="Times New Roman"/>
        </w:rPr>
      </w:pPr>
      <w:r>
        <w:rPr>
          <w:rFonts w:ascii="Times New Roman" w:hAnsi="Times New Roman" w:cs="Times New Roman"/>
        </w:rPr>
        <w:tab/>
        <w:t>With the entrance length calculated for each Reynolds number, the ratio of the entrance length and channel height to the Reynolds number was calculated and analyzed.</w:t>
      </w:r>
    </w:p>
    <w:p w14:paraId="5F2DBC0F" w14:textId="6BC08049" w:rsidR="00840C1E" w:rsidRPr="007757FC" w:rsidRDefault="00840C1E" w:rsidP="00B07CEF">
      <w:pPr>
        <w:rPr>
          <w:rFonts w:ascii="Times New Roman" w:hAnsi="Times New Roman" w:cs="Times New Roman"/>
        </w:rPr>
      </w:pPr>
    </w:p>
    <w:p w14:paraId="6720ABE6" w14:textId="205C8F22" w:rsidR="004E0791" w:rsidRPr="00B07CEF" w:rsidRDefault="002317FF" w:rsidP="00B07CEF">
      <w:pPr>
        <w:rPr>
          <w:rFonts w:ascii="Times New Roman" w:hAnsi="Times New Roman" w:cs="Times New Roman"/>
          <w:b/>
        </w:rPr>
      </w:pPr>
      <w:r w:rsidRPr="007757FC">
        <w:rPr>
          <w:rFonts w:ascii="Times New Roman" w:hAnsi="Times New Roman" w:cs="Times New Roman"/>
          <w:b/>
        </w:rPr>
        <w:t>Summary of Results:</w:t>
      </w:r>
    </w:p>
    <w:p w14:paraId="6B6F8DC3" w14:textId="77777777" w:rsidR="004E0791" w:rsidRDefault="004E0791">
      <w:pPr>
        <w:rPr>
          <w:rFonts w:ascii="Times New Roman" w:hAnsi="Times New Roman" w:cs="Times New Roman"/>
        </w:rPr>
      </w:pPr>
    </w:p>
    <w:p w14:paraId="0781430B" w14:textId="2620C82C" w:rsidR="001B0F77" w:rsidRDefault="001B0F77">
      <w:pPr>
        <w:rPr>
          <w:rFonts w:ascii="Times New Roman" w:hAnsi="Times New Roman" w:cs="Times New Roman"/>
        </w:rPr>
      </w:pPr>
      <w:r>
        <w:rPr>
          <w:rFonts w:ascii="Times New Roman" w:hAnsi="Times New Roman" w:cs="Times New Roman"/>
          <w:b/>
        </w:rPr>
        <w:tab/>
      </w:r>
      <w:r>
        <w:rPr>
          <w:rFonts w:ascii="Times New Roman" w:hAnsi="Times New Roman" w:cs="Times New Roman"/>
        </w:rPr>
        <w:t>For liquid w</w:t>
      </w:r>
      <w:r w:rsidR="00415A49">
        <w:rPr>
          <w:rFonts w:ascii="Times New Roman" w:hAnsi="Times New Roman" w:cs="Times New Roman"/>
        </w:rPr>
        <w:t>ater, the density is 998.2 kg/m</w:t>
      </w:r>
      <w:r w:rsidRPr="00415A49">
        <w:rPr>
          <w:rFonts w:ascii="Times New Roman" w:hAnsi="Times New Roman" w:cs="Times New Roman"/>
          <w:vertAlign w:val="superscript"/>
        </w:rPr>
        <w:t>3</w:t>
      </w:r>
      <w:r>
        <w:rPr>
          <w:rFonts w:ascii="Times New Roman" w:hAnsi="Times New Roman" w:cs="Times New Roman"/>
        </w:rPr>
        <w:t xml:space="preserve"> and the dynamic viscosity is 0.001003 kg/(m-s). The channel height was chosen to be 1 meter, and the channel length was chosen to be 14 meters. To start off, a Reynolds number of 50 was analyzed first. Using equation 6, the inlet velocity</w:t>
      </w:r>
      <w:r w:rsidR="00415A49">
        <w:rPr>
          <w:rFonts w:ascii="Times New Roman" w:hAnsi="Times New Roman" w:cs="Times New Roman"/>
        </w:rPr>
        <w:t xml:space="preserve"> was calculated to be 5.02 x 10</w:t>
      </w:r>
      <w:r w:rsidRPr="00415A49">
        <w:rPr>
          <w:rFonts w:ascii="Times New Roman" w:hAnsi="Times New Roman" w:cs="Times New Roman"/>
          <w:vertAlign w:val="superscript"/>
        </w:rPr>
        <w:t>-5</w:t>
      </w:r>
      <w:r>
        <w:rPr>
          <w:rFonts w:ascii="Times New Roman" w:hAnsi="Times New Roman" w:cs="Times New Roman"/>
        </w:rPr>
        <w:t xml:space="preserve"> m/s. The numerical analysis for the fluid flow in the pipe was calculated, and is shown in Appendix</w:t>
      </w:r>
      <w:r w:rsidR="00EF4ECD">
        <w:rPr>
          <w:rFonts w:ascii="Times New Roman" w:hAnsi="Times New Roman" w:cs="Times New Roman"/>
        </w:rPr>
        <w:t xml:space="preserve"> 4. The </w:t>
      </w:r>
      <w:r w:rsidR="00415A49">
        <w:rPr>
          <w:rFonts w:ascii="Times New Roman" w:hAnsi="Times New Roman" w:cs="Times New Roman"/>
        </w:rPr>
        <w:t xml:space="preserve">axial velocity was analyzed at </w:t>
      </w:r>
      <w:r w:rsidR="00EF4ECD">
        <w:rPr>
          <w:rFonts w:ascii="Times New Roman" w:hAnsi="Times New Roman" w:cs="Times New Roman"/>
        </w:rPr>
        <w:t>the inlet, x = .1m, x = .2m, x = .3m, x = .4m, x = .6m, x = .8m, x = 1m, x = 1.2m, x = 2m, x = 3m, and the outlet. The results are shown in Figure 19. This Figure also shows the velocity profiles with respect to the exact solution of the fully developed region as well.</w:t>
      </w:r>
    </w:p>
    <w:p w14:paraId="00BB99BA" w14:textId="75F4BDB4" w:rsidR="00EF4ECD" w:rsidRDefault="00EF4ECD">
      <w:pPr>
        <w:rPr>
          <w:rFonts w:ascii="Times New Roman" w:hAnsi="Times New Roman" w:cs="Times New Roman"/>
        </w:rPr>
      </w:pPr>
      <w:r>
        <w:rPr>
          <w:rFonts w:ascii="Times New Roman" w:hAnsi="Times New Roman" w:cs="Times New Roman"/>
        </w:rPr>
        <w:tab/>
        <w:t>Using the numerical results given by</w:t>
      </w:r>
      <w:r w:rsidR="00415A49">
        <w:rPr>
          <w:rFonts w:ascii="Times New Roman" w:hAnsi="Times New Roman" w:cs="Times New Roman"/>
        </w:rPr>
        <w:t xml:space="preserve"> the simulation, dp/dx and Q were</w:t>
      </w:r>
      <w:r>
        <w:rPr>
          <w:rFonts w:ascii="Times New Roman" w:hAnsi="Times New Roman" w:cs="Times New Roman"/>
        </w:rPr>
        <w:t xml:space="preserve"> calculated in the fully developed region for a Reynolds number of 50. The pressure distribution wa</w:t>
      </w:r>
      <w:r w:rsidR="00415A49">
        <w:rPr>
          <w:rFonts w:ascii="Times New Roman" w:hAnsi="Times New Roman" w:cs="Times New Roman"/>
        </w:rPr>
        <w:t>s found to drop approximately 6x10</w:t>
      </w:r>
      <w:r w:rsidRPr="00415A49">
        <w:rPr>
          <w:rFonts w:ascii="Times New Roman" w:hAnsi="Times New Roman" w:cs="Times New Roman"/>
          <w:vertAlign w:val="superscript"/>
        </w:rPr>
        <w:t>-7</w:t>
      </w:r>
      <w:r>
        <w:rPr>
          <w:rFonts w:ascii="Times New Roman" w:hAnsi="Times New Roman" w:cs="Times New Roman"/>
        </w:rPr>
        <w:t xml:space="preserve"> Pa/m for this situation. The volume flow rate per unit width was also analyzed, and it came</w:t>
      </w:r>
      <w:r w:rsidR="0097177A">
        <w:rPr>
          <w:rFonts w:ascii="Times New Roman" w:hAnsi="Times New Roman" w:cs="Times New Roman"/>
        </w:rPr>
        <w:t xml:space="preserve"> out to be approximately 5.0026x10</w:t>
      </w:r>
      <w:r w:rsidRPr="0097177A">
        <w:rPr>
          <w:rFonts w:ascii="Times New Roman" w:hAnsi="Times New Roman" w:cs="Times New Roman"/>
          <w:vertAlign w:val="superscript"/>
        </w:rPr>
        <w:t>-5</w:t>
      </w:r>
      <w:r>
        <w:rPr>
          <w:rFonts w:ascii="Times New Roman" w:hAnsi="Times New Roman" w:cs="Times New Roman"/>
        </w:rPr>
        <w:t xml:space="preserve"> m^2/s. Using the exact solution, the volume flow rate per unit width was</w:t>
      </w:r>
      <w:r w:rsidR="0097177A">
        <w:rPr>
          <w:rFonts w:ascii="Times New Roman" w:hAnsi="Times New Roman" w:cs="Times New Roman"/>
        </w:rPr>
        <w:t xml:space="preserve"> found to be 4.985x10</w:t>
      </w:r>
      <w:r w:rsidRPr="0097177A">
        <w:rPr>
          <w:rFonts w:ascii="Times New Roman" w:hAnsi="Times New Roman" w:cs="Times New Roman"/>
          <w:vertAlign w:val="superscript"/>
        </w:rPr>
        <w:t>-5</w:t>
      </w:r>
      <w:r w:rsidR="0097177A">
        <w:rPr>
          <w:rFonts w:ascii="Times New Roman" w:hAnsi="Times New Roman" w:cs="Times New Roman"/>
        </w:rPr>
        <w:t xml:space="preserve"> m</w:t>
      </w:r>
      <w:r w:rsidRPr="0097177A">
        <w:rPr>
          <w:rFonts w:ascii="Times New Roman" w:hAnsi="Times New Roman" w:cs="Times New Roman"/>
          <w:vertAlign w:val="superscript"/>
        </w:rPr>
        <w:t>2</w:t>
      </w:r>
      <w:r>
        <w:rPr>
          <w:rFonts w:ascii="Times New Roman" w:hAnsi="Times New Roman" w:cs="Times New Roman"/>
        </w:rPr>
        <w:t>/s. Given these two values, the numerically calculated value w</w:t>
      </w:r>
      <w:r w:rsidR="0097177A">
        <w:rPr>
          <w:rFonts w:ascii="Times New Roman" w:hAnsi="Times New Roman" w:cs="Times New Roman"/>
        </w:rPr>
        <w:t>as found to have a .352 % error with respect to the exact solution.</w:t>
      </w:r>
    </w:p>
    <w:p w14:paraId="5D438AF6" w14:textId="67AE32A2" w:rsidR="00EF4ECD" w:rsidRDefault="00EF4ECD">
      <w:pPr>
        <w:rPr>
          <w:rFonts w:ascii="Times New Roman" w:hAnsi="Times New Roman" w:cs="Times New Roman"/>
        </w:rPr>
      </w:pPr>
      <w:r>
        <w:rPr>
          <w:rFonts w:ascii="Times New Roman" w:hAnsi="Times New Roman" w:cs="Times New Roman"/>
        </w:rPr>
        <w:tab/>
        <w:t>Using the method described in the procedure, the ratio of the entrance length and channel height to the Reynolds number was then calculated for each Reynolds number, as shown in Table 1.</w:t>
      </w:r>
    </w:p>
    <w:p w14:paraId="491E9209" w14:textId="77777777" w:rsidR="0097177A" w:rsidRDefault="0097177A">
      <w:pPr>
        <w:rPr>
          <w:rFonts w:ascii="Times New Roman" w:hAnsi="Times New Roman" w:cs="Times New Roman"/>
        </w:rPr>
      </w:pPr>
    </w:p>
    <w:p w14:paraId="34D52F9F" w14:textId="77777777" w:rsidR="0097177A" w:rsidRDefault="0097177A">
      <w:pPr>
        <w:rPr>
          <w:rFonts w:ascii="Times New Roman" w:hAnsi="Times New Roman" w:cs="Times New Roman"/>
        </w:rPr>
      </w:pPr>
    </w:p>
    <w:p w14:paraId="7190C41F" w14:textId="77777777" w:rsidR="0097177A" w:rsidRDefault="0097177A">
      <w:pPr>
        <w:rPr>
          <w:rFonts w:ascii="Times New Roman" w:hAnsi="Times New Roman" w:cs="Times New Roman"/>
        </w:rPr>
      </w:pPr>
    </w:p>
    <w:p w14:paraId="6BD8652C" w14:textId="77777777" w:rsidR="00EF4ECD" w:rsidRDefault="00EF4ECD">
      <w:pPr>
        <w:rPr>
          <w:rFonts w:ascii="Times New Roman" w:hAnsi="Times New Roman" w:cs="Times New Roman"/>
        </w:rPr>
      </w:pPr>
    </w:p>
    <w:p w14:paraId="63BECECB" w14:textId="36096215" w:rsidR="00EF4ECD" w:rsidRDefault="00EF4ECD" w:rsidP="00EF4ECD">
      <w:pPr>
        <w:pStyle w:val="Caption"/>
        <w:keepNext/>
        <w:jc w:val="center"/>
      </w:pPr>
      <w:r>
        <w:t xml:space="preserve">Table </w:t>
      </w:r>
      <w:fldSimple w:instr=" SEQ Table \* ARABIC ">
        <w:r>
          <w:rPr>
            <w:noProof/>
          </w:rPr>
          <w:t>1</w:t>
        </w:r>
      </w:fldSimple>
      <w:r>
        <w:t>: Entrance Length Calculations</w:t>
      </w:r>
    </w:p>
    <w:tbl>
      <w:tblPr>
        <w:tblW w:w="56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0"/>
        <w:gridCol w:w="1900"/>
        <w:gridCol w:w="1300"/>
      </w:tblGrid>
      <w:tr w:rsidR="00EF4ECD" w:rsidRPr="00EF4ECD" w14:paraId="36974D59" w14:textId="77777777" w:rsidTr="00EF4ECD">
        <w:trPr>
          <w:trHeight w:val="340"/>
          <w:jc w:val="center"/>
        </w:trPr>
        <w:tc>
          <w:tcPr>
            <w:tcW w:w="2420" w:type="dxa"/>
            <w:shd w:val="clear" w:color="auto" w:fill="auto"/>
            <w:noWrap/>
            <w:vAlign w:val="bottom"/>
            <w:hideMark/>
          </w:tcPr>
          <w:p w14:paraId="00241233" w14:textId="77777777" w:rsidR="00EF4ECD" w:rsidRPr="00EF4ECD" w:rsidRDefault="00EF4ECD" w:rsidP="00EF4ECD">
            <w:pPr>
              <w:jc w:val="center"/>
              <w:rPr>
                <w:rFonts w:ascii="Calibri" w:eastAsia="Times New Roman" w:hAnsi="Calibri" w:cs="Times New Roman"/>
                <w:b/>
                <w:bCs/>
                <w:color w:val="000000"/>
                <w:u w:val="single"/>
              </w:rPr>
            </w:pPr>
            <w:r w:rsidRPr="00EF4ECD">
              <w:rPr>
                <w:rFonts w:ascii="Calibri" w:eastAsia="Times New Roman" w:hAnsi="Calibri" w:cs="Times New Roman"/>
                <w:b/>
                <w:bCs/>
                <w:color w:val="000000"/>
                <w:u w:val="single"/>
              </w:rPr>
              <w:t>Average Velocity (m/s)</w:t>
            </w:r>
          </w:p>
        </w:tc>
        <w:tc>
          <w:tcPr>
            <w:tcW w:w="1900" w:type="dxa"/>
            <w:shd w:val="clear" w:color="auto" w:fill="auto"/>
            <w:noWrap/>
            <w:vAlign w:val="bottom"/>
            <w:hideMark/>
          </w:tcPr>
          <w:p w14:paraId="02DAE5E7" w14:textId="77777777" w:rsidR="00EF4ECD" w:rsidRPr="00EF4ECD" w:rsidRDefault="00EF4ECD" w:rsidP="00EF4ECD">
            <w:pPr>
              <w:jc w:val="center"/>
              <w:rPr>
                <w:rFonts w:ascii="Calibri" w:eastAsia="Times New Roman" w:hAnsi="Calibri" w:cs="Times New Roman"/>
                <w:b/>
                <w:bCs/>
                <w:color w:val="000000"/>
                <w:u w:val="single"/>
              </w:rPr>
            </w:pPr>
            <w:r w:rsidRPr="00EF4ECD">
              <w:rPr>
                <w:rFonts w:ascii="Calibri" w:eastAsia="Times New Roman" w:hAnsi="Calibri" w:cs="Times New Roman"/>
                <w:b/>
                <w:bCs/>
                <w:color w:val="000000"/>
                <w:u w:val="single"/>
              </w:rPr>
              <w:t>Reynolds Number</w:t>
            </w:r>
          </w:p>
        </w:tc>
        <w:tc>
          <w:tcPr>
            <w:tcW w:w="1300" w:type="dxa"/>
            <w:shd w:val="clear" w:color="auto" w:fill="auto"/>
            <w:noWrap/>
            <w:vAlign w:val="bottom"/>
            <w:hideMark/>
          </w:tcPr>
          <w:p w14:paraId="22B28B50" w14:textId="77777777" w:rsidR="00EF4ECD" w:rsidRPr="00EF4ECD" w:rsidRDefault="00EF4ECD" w:rsidP="00EF4ECD">
            <w:pPr>
              <w:jc w:val="center"/>
              <w:rPr>
                <w:rFonts w:ascii="Calibri" w:eastAsia="Times New Roman" w:hAnsi="Calibri" w:cs="Times New Roman"/>
                <w:b/>
                <w:bCs/>
                <w:color w:val="000000"/>
                <w:u w:val="single"/>
              </w:rPr>
            </w:pPr>
            <w:r w:rsidRPr="00EF4ECD">
              <w:rPr>
                <w:rFonts w:ascii="Calibri" w:eastAsia="Times New Roman" w:hAnsi="Calibri" w:cs="Times New Roman"/>
                <w:b/>
                <w:bCs/>
                <w:color w:val="000000"/>
                <w:u w:val="single"/>
              </w:rPr>
              <w:t>(x</w:t>
            </w:r>
            <w:r w:rsidRPr="00EF4ECD">
              <w:rPr>
                <w:rFonts w:ascii="Calibri" w:eastAsia="Times New Roman" w:hAnsi="Calibri" w:cs="Times New Roman"/>
                <w:b/>
                <w:bCs/>
                <w:color w:val="000000"/>
                <w:u w:val="single"/>
                <w:vertAlign w:val="subscript"/>
              </w:rPr>
              <w:t>e</w:t>
            </w:r>
            <w:r w:rsidRPr="00EF4ECD">
              <w:rPr>
                <w:rFonts w:ascii="Calibri" w:eastAsia="Times New Roman" w:hAnsi="Calibri" w:cs="Times New Roman"/>
                <w:b/>
                <w:bCs/>
                <w:color w:val="000000"/>
                <w:u w:val="single"/>
              </w:rPr>
              <w:t>/D)/R</w:t>
            </w:r>
            <w:r w:rsidRPr="00EF4ECD">
              <w:rPr>
                <w:rFonts w:ascii="Calibri" w:eastAsia="Times New Roman" w:hAnsi="Calibri" w:cs="Times New Roman"/>
                <w:b/>
                <w:bCs/>
                <w:color w:val="000000"/>
                <w:u w:val="single"/>
                <w:vertAlign w:val="subscript"/>
              </w:rPr>
              <w:t>e</w:t>
            </w:r>
          </w:p>
        </w:tc>
      </w:tr>
      <w:tr w:rsidR="00EF4ECD" w:rsidRPr="00EF4ECD" w14:paraId="3E1F8522" w14:textId="77777777" w:rsidTr="00EF4ECD">
        <w:trPr>
          <w:trHeight w:val="300"/>
          <w:jc w:val="center"/>
        </w:trPr>
        <w:tc>
          <w:tcPr>
            <w:tcW w:w="2420" w:type="dxa"/>
            <w:shd w:val="clear" w:color="auto" w:fill="auto"/>
            <w:noWrap/>
            <w:vAlign w:val="bottom"/>
            <w:hideMark/>
          </w:tcPr>
          <w:p w14:paraId="657F2C5B"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5.02E-05</w:t>
            </w:r>
          </w:p>
        </w:tc>
        <w:tc>
          <w:tcPr>
            <w:tcW w:w="1900" w:type="dxa"/>
            <w:shd w:val="clear" w:color="auto" w:fill="auto"/>
            <w:noWrap/>
            <w:vAlign w:val="bottom"/>
            <w:hideMark/>
          </w:tcPr>
          <w:p w14:paraId="5AD5791F"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50</w:t>
            </w:r>
          </w:p>
        </w:tc>
        <w:tc>
          <w:tcPr>
            <w:tcW w:w="1300" w:type="dxa"/>
            <w:shd w:val="clear" w:color="auto" w:fill="auto"/>
            <w:noWrap/>
            <w:vAlign w:val="bottom"/>
            <w:hideMark/>
          </w:tcPr>
          <w:p w14:paraId="4A9480D7"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0.063</w:t>
            </w:r>
          </w:p>
        </w:tc>
      </w:tr>
      <w:tr w:rsidR="00EF4ECD" w:rsidRPr="00EF4ECD" w14:paraId="05A2F72C" w14:textId="77777777" w:rsidTr="00EF4ECD">
        <w:trPr>
          <w:trHeight w:val="300"/>
          <w:jc w:val="center"/>
        </w:trPr>
        <w:tc>
          <w:tcPr>
            <w:tcW w:w="2420" w:type="dxa"/>
            <w:shd w:val="clear" w:color="auto" w:fill="auto"/>
            <w:noWrap/>
            <w:vAlign w:val="bottom"/>
            <w:hideMark/>
          </w:tcPr>
          <w:p w14:paraId="5A4338B3"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1.01E-04</w:t>
            </w:r>
          </w:p>
        </w:tc>
        <w:tc>
          <w:tcPr>
            <w:tcW w:w="1900" w:type="dxa"/>
            <w:shd w:val="clear" w:color="auto" w:fill="auto"/>
            <w:noWrap/>
            <w:vAlign w:val="bottom"/>
            <w:hideMark/>
          </w:tcPr>
          <w:p w14:paraId="5FE31294"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100</w:t>
            </w:r>
          </w:p>
        </w:tc>
        <w:tc>
          <w:tcPr>
            <w:tcW w:w="1300" w:type="dxa"/>
            <w:shd w:val="clear" w:color="auto" w:fill="auto"/>
            <w:noWrap/>
            <w:vAlign w:val="bottom"/>
            <w:hideMark/>
          </w:tcPr>
          <w:p w14:paraId="254C92A8"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0.0574</w:t>
            </w:r>
          </w:p>
        </w:tc>
      </w:tr>
      <w:tr w:rsidR="00EF4ECD" w:rsidRPr="00EF4ECD" w14:paraId="681E3E30" w14:textId="77777777" w:rsidTr="00EF4ECD">
        <w:trPr>
          <w:trHeight w:val="300"/>
          <w:jc w:val="center"/>
        </w:trPr>
        <w:tc>
          <w:tcPr>
            <w:tcW w:w="2420" w:type="dxa"/>
            <w:shd w:val="clear" w:color="auto" w:fill="auto"/>
            <w:noWrap/>
            <w:vAlign w:val="bottom"/>
            <w:hideMark/>
          </w:tcPr>
          <w:p w14:paraId="57F1190B"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2.01E-04</w:t>
            </w:r>
          </w:p>
        </w:tc>
        <w:tc>
          <w:tcPr>
            <w:tcW w:w="1900" w:type="dxa"/>
            <w:shd w:val="clear" w:color="auto" w:fill="auto"/>
            <w:noWrap/>
            <w:vAlign w:val="bottom"/>
            <w:hideMark/>
          </w:tcPr>
          <w:p w14:paraId="575A8E77"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200</w:t>
            </w:r>
          </w:p>
        </w:tc>
        <w:tc>
          <w:tcPr>
            <w:tcW w:w="1300" w:type="dxa"/>
            <w:shd w:val="clear" w:color="auto" w:fill="auto"/>
            <w:noWrap/>
            <w:vAlign w:val="bottom"/>
            <w:hideMark/>
          </w:tcPr>
          <w:p w14:paraId="48185268"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0.062</w:t>
            </w:r>
          </w:p>
        </w:tc>
      </w:tr>
      <w:tr w:rsidR="00EF4ECD" w:rsidRPr="00EF4ECD" w14:paraId="49E963C2" w14:textId="77777777" w:rsidTr="00EF4ECD">
        <w:trPr>
          <w:trHeight w:val="300"/>
          <w:jc w:val="center"/>
        </w:trPr>
        <w:tc>
          <w:tcPr>
            <w:tcW w:w="2420" w:type="dxa"/>
            <w:shd w:val="clear" w:color="auto" w:fill="auto"/>
            <w:noWrap/>
            <w:vAlign w:val="bottom"/>
            <w:hideMark/>
          </w:tcPr>
          <w:p w14:paraId="6B44B28B"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3.42E-04</w:t>
            </w:r>
          </w:p>
        </w:tc>
        <w:tc>
          <w:tcPr>
            <w:tcW w:w="1900" w:type="dxa"/>
            <w:shd w:val="clear" w:color="auto" w:fill="auto"/>
            <w:noWrap/>
            <w:vAlign w:val="bottom"/>
            <w:hideMark/>
          </w:tcPr>
          <w:p w14:paraId="4582690B"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340</w:t>
            </w:r>
          </w:p>
        </w:tc>
        <w:tc>
          <w:tcPr>
            <w:tcW w:w="1300" w:type="dxa"/>
            <w:shd w:val="clear" w:color="auto" w:fill="auto"/>
            <w:noWrap/>
            <w:vAlign w:val="bottom"/>
            <w:hideMark/>
          </w:tcPr>
          <w:p w14:paraId="3704B03A"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0.0595</w:t>
            </w:r>
          </w:p>
        </w:tc>
      </w:tr>
      <w:tr w:rsidR="00EF4ECD" w:rsidRPr="00EF4ECD" w14:paraId="11E170E7" w14:textId="77777777" w:rsidTr="00EF4ECD">
        <w:trPr>
          <w:trHeight w:val="300"/>
          <w:jc w:val="center"/>
        </w:trPr>
        <w:tc>
          <w:tcPr>
            <w:tcW w:w="2420" w:type="dxa"/>
            <w:shd w:val="clear" w:color="auto" w:fill="auto"/>
            <w:noWrap/>
            <w:vAlign w:val="bottom"/>
            <w:hideMark/>
          </w:tcPr>
          <w:p w14:paraId="19A4D648"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4.82E-04</w:t>
            </w:r>
          </w:p>
        </w:tc>
        <w:tc>
          <w:tcPr>
            <w:tcW w:w="1900" w:type="dxa"/>
            <w:shd w:val="clear" w:color="auto" w:fill="auto"/>
            <w:noWrap/>
            <w:vAlign w:val="bottom"/>
            <w:hideMark/>
          </w:tcPr>
          <w:p w14:paraId="63BD4299"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480</w:t>
            </w:r>
          </w:p>
        </w:tc>
        <w:tc>
          <w:tcPr>
            <w:tcW w:w="1300" w:type="dxa"/>
            <w:shd w:val="clear" w:color="auto" w:fill="auto"/>
            <w:noWrap/>
            <w:vAlign w:val="bottom"/>
            <w:hideMark/>
          </w:tcPr>
          <w:p w14:paraId="6EB0DB7E"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0.053</w:t>
            </w:r>
          </w:p>
        </w:tc>
      </w:tr>
      <w:tr w:rsidR="00EF4ECD" w:rsidRPr="00EF4ECD" w14:paraId="7A0DE9D5" w14:textId="77777777" w:rsidTr="00EF4ECD">
        <w:trPr>
          <w:trHeight w:val="300"/>
          <w:jc w:val="center"/>
        </w:trPr>
        <w:tc>
          <w:tcPr>
            <w:tcW w:w="2420" w:type="dxa"/>
            <w:shd w:val="clear" w:color="auto" w:fill="auto"/>
            <w:noWrap/>
            <w:vAlign w:val="bottom"/>
            <w:hideMark/>
          </w:tcPr>
          <w:p w14:paraId="10B518C6"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6.23E-04</w:t>
            </w:r>
          </w:p>
        </w:tc>
        <w:tc>
          <w:tcPr>
            <w:tcW w:w="1900" w:type="dxa"/>
            <w:shd w:val="clear" w:color="auto" w:fill="auto"/>
            <w:noWrap/>
            <w:vAlign w:val="bottom"/>
            <w:hideMark/>
          </w:tcPr>
          <w:p w14:paraId="0E842904"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620</w:t>
            </w:r>
          </w:p>
        </w:tc>
        <w:tc>
          <w:tcPr>
            <w:tcW w:w="1300" w:type="dxa"/>
            <w:shd w:val="clear" w:color="auto" w:fill="auto"/>
            <w:noWrap/>
            <w:vAlign w:val="bottom"/>
            <w:hideMark/>
          </w:tcPr>
          <w:p w14:paraId="7F26440F"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0.0513</w:t>
            </w:r>
          </w:p>
        </w:tc>
      </w:tr>
      <w:tr w:rsidR="00EF4ECD" w:rsidRPr="00EF4ECD" w14:paraId="5D18B697" w14:textId="77777777" w:rsidTr="00EF4ECD">
        <w:trPr>
          <w:trHeight w:val="300"/>
          <w:jc w:val="center"/>
        </w:trPr>
        <w:tc>
          <w:tcPr>
            <w:tcW w:w="2420" w:type="dxa"/>
            <w:shd w:val="clear" w:color="auto" w:fill="auto"/>
            <w:noWrap/>
            <w:vAlign w:val="bottom"/>
            <w:hideMark/>
          </w:tcPr>
          <w:p w14:paraId="02D09049"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7.64E-04</w:t>
            </w:r>
          </w:p>
        </w:tc>
        <w:tc>
          <w:tcPr>
            <w:tcW w:w="1900" w:type="dxa"/>
            <w:shd w:val="clear" w:color="auto" w:fill="auto"/>
            <w:noWrap/>
            <w:vAlign w:val="bottom"/>
            <w:hideMark/>
          </w:tcPr>
          <w:p w14:paraId="163BF665"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760</w:t>
            </w:r>
          </w:p>
        </w:tc>
        <w:tc>
          <w:tcPr>
            <w:tcW w:w="1300" w:type="dxa"/>
            <w:shd w:val="clear" w:color="auto" w:fill="auto"/>
            <w:noWrap/>
            <w:vAlign w:val="bottom"/>
            <w:hideMark/>
          </w:tcPr>
          <w:p w14:paraId="15684B2D"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0.0505</w:t>
            </w:r>
          </w:p>
        </w:tc>
      </w:tr>
      <w:tr w:rsidR="00EF4ECD" w:rsidRPr="00EF4ECD" w14:paraId="5AE2575F" w14:textId="77777777" w:rsidTr="00EF4ECD">
        <w:trPr>
          <w:trHeight w:val="300"/>
          <w:jc w:val="center"/>
        </w:trPr>
        <w:tc>
          <w:tcPr>
            <w:tcW w:w="2420" w:type="dxa"/>
            <w:shd w:val="clear" w:color="auto" w:fill="auto"/>
            <w:noWrap/>
            <w:vAlign w:val="bottom"/>
            <w:hideMark/>
          </w:tcPr>
          <w:p w14:paraId="1821B65E"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8.04E-04</w:t>
            </w:r>
          </w:p>
        </w:tc>
        <w:tc>
          <w:tcPr>
            <w:tcW w:w="1900" w:type="dxa"/>
            <w:shd w:val="clear" w:color="auto" w:fill="auto"/>
            <w:noWrap/>
            <w:vAlign w:val="bottom"/>
            <w:hideMark/>
          </w:tcPr>
          <w:p w14:paraId="605E031F"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800</w:t>
            </w:r>
          </w:p>
        </w:tc>
        <w:tc>
          <w:tcPr>
            <w:tcW w:w="1300" w:type="dxa"/>
            <w:shd w:val="clear" w:color="auto" w:fill="auto"/>
            <w:noWrap/>
            <w:vAlign w:val="bottom"/>
            <w:hideMark/>
          </w:tcPr>
          <w:p w14:paraId="11AAA756" w14:textId="77777777" w:rsidR="00EF4ECD" w:rsidRPr="00EF4ECD" w:rsidRDefault="00EF4ECD" w:rsidP="00EF4ECD">
            <w:pPr>
              <w:jc w:val="center"/>
              <w:rPr>
                <w:rFonts w:ascii="Calibri" w:eastAsia="Times New Roman" w:hAnsi="Calibri" w:cs="Times New Roman"/>
                <w:color w:val="000000"/>
              </w:rPr>
            </w:pPr>
            <w:r w:rsidRPr="00EF4ECD">
              <w:rPr>
                <w:rFonts w:ascii="Calibri" w:eastAsia="Times New Roman" w:hAnsi="Calibri" w:cs="Times New Roman"/>
                <w:color w:val="000000"/>
              </w:rPr>
              <w:t>0.0501</w:t>
            </w:r>
          </w:p>
        </w:tc>
      </w:tr>
    </w:tbl>
    <w:p w14:paraId="20D9661E" w14:textId="77777777" w:rsidR="00EF4ECD" w:rsidRPr="001B0F77" w:rsidRDefault="00EF4ECD">
      <w:pPr>
        <w:rPr>
          <w:rFonts w:ascii="Times New Roman" w:hAnsi="Times New Roman" w:cs="Times New Roman"/>
        </w:rPr>
      </w:pPr>
    </w:p>
    <w:p w14:paraId="04F5A1A4" w14:textId="59C0BF8A" w:rsidR="001B0F77" w:rsidRDefault="005C26B7">
      <w:pPr>
        <w:rPr>
          <w:rFonts w:ascii="Times New Roman" w:hAnsi="Times New Roman" w:cs="Times New Roman"/>
        </w:rPr>
      </w:pPr>
      <w:r>
        <w:rPr>
          <w:rFonts w:ascii="Times New Roman" w:hAnsi="Times New Roman" w:cs="Times New Roman"/>
        </w:rPr>
        <w:tab/>
        <w:t>As shown in the table, the ratios fell between .05 and .065</w:t>
      </w:r>
      <w:r w:rsidR="000C6A9B">
        <w:rPr>
          <w:rFonts w:ascii="Times New Roman" w:hAnsi="Times New Roman" w:cs="Times New Roman"/>
        </w:rPr>
        <w:t>. The average ratio was found to be approximately 0.</w:t>
      </w:r>
      <w:r w:rsidR="0097177A">
        <w:rPr>
          <w:rFonts w:ascii="Times New Roman" w:hAnsi="Times New Roman" w:cs="Times New Roman"/>
        </w:rPr>
        <w:t>0</w:t>
      </w:r>
      <w:r w:rsidR="000C6A9B">
        <w:rPr>
          <w:rFonts w:ascii="Times New Roman" w:hAnsi="Times New Roman" w:cs="Times New Roman"/>
        </w:rPr>
        <w:t>559, which leads to Equation 7.</w:t>
      </w:r>
    </w:p>
    <w:p w14:paraId="77E3439C" w14:textId="77777777" w:rsidR="000C6A9B" w:rsidRDefault="000C6A9B">
      <w:pPr>
        <w:rPr>
          <w:rFonts w:ascii="Times New Roman" w:hAnsi="Times New Roman" w:cs="Times New Roman"/>
        </w:rPr>
      </w:pPr>
    </w:p>
    <w:p w14:paraId="64A5AD3C" w14:textId="3D097373" w:rsidR="000C6A9B" w:rsidRDefault="000C6A9B" w:rsidP="000C6A9B">
      <w:pPr>
        <w:jc w:val="right"/>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num>
          <m:den>
            <m:r>
              <w:rPr>
                <w:rFonts w:ascii="Cambria Math" w:hAnsi="Cambria Math" w:cs="Times New Roman"/>
              </w:rPr>
              <m:t>D</m:t>
            </m:r>
          </m:den>
        </m:f>
        <m:r>
          <w:rPr>
            <w:rFonts w:ascii="Cambria Math" w:hAnsi="Cambria Math" w:cs="Times New Roman"/>
          </w:rPr>
          <m:t>=0.0559</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Pr>
          <w:rFonts w:ascii="Times New Roman" w:hAnsi="Times New Roman" w:cs="Times New Roman"/>
        </w:rPr>
        <w:t xml:space="preserve">                                                        (7)</w:t>
      </w:r>
    </w:p>
    <w:p w14:paraId="2E9EC996" w14:textId="77777777" w:rsidR="000C6A9B" w:rsidRDefault="000C6A9B" w:rsidP="000C6A9B">
      <w:pPr>
        <w:jc w:val="right"/>
        <w:rPr>
          <w:rFonts w:ascii="Times New Roman" w:hAnsi="Times New Roman" w:cs="Times New Roman"/>
        </w:rPr>
      </w:pPr>
    </w:p>
    <w:p w14:paraId="1CA84BEC" w14:textId="366CE802" w:rsidR="000C6A9B" w:rsidRDefault="000C6A9B" w:rsidP="000C6A9B">
      <w:pPr>
        <w:rPr>
          <w:rFonts w:ascii="Times New Roman" w:hAnsi="Times New Roman" w:cs="Times New Roman"/>
        </w:rPr>
      </w:pPr>
      <w:r>
        <w:rPr>
          <w:rFonts w:ascii="Times New Roman" w:hAnsi="Times New Roman" w:cs="Times New Roman"/>
        </w:rPr>
        <w:tab/>
        <w:t>The numer</w:t>
      </w:r>
      <w:r w:rsidR="0097177A">
        <w:rPr>
          <w:rFonts w:ascii="Times New Roman" w:hAnsi="Times New Roman" w:cs="Times New Roman"/>
        </w:rPr>
        <w:t>ical equation typically used to</w:t>
      </w:r>
      <w:r>
        <w:rPr>
          <w:rFonts w:ascii="Times New Roman" w:hAnsi="Times New Roman" w:cs="Times New Roman"/>
        </w:rPr>
        <w:t xml:space="preserve"> find the entrance length for laminar flow is given by Equation 8.</w:t>
      </w:r>
    </w:p>
    <w:p w14:paraId="7F755AB2" w14:textId="77777777" w:rsidR="000C6A9B" w:rsidRDefault="000C6A9B" w:rsidP="000C6A9B">
      <w:pPr>
        <w:rPr>
          <w:rFonts w:ascii="Times New Roman" w:hAnsi="Times New Roman" w:cs="Times New Roman"/>
        </w:rPr>
      </w:pPr>
    </w:p>
    <w:p w14:paraId="39F44E1E" w14:textId="603AE960" w:rsidR="000C6A9B" w:rsidRDefault="000C6A9B" w:rsidP="000C6A9B">
      <w:pPr>
        <w:jc w:val="right"/>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num>
          <m:den>
            <m:r>
              <w:rPr>
                <w:rFonts w:ascii="Cambria Math" w:hAnsi="Cambria Math" w:cs="Times New Roman"/>
              </w:rPr>
              <m:t>D</m:t>
            </m:r>
          </m:den>
        </m:f>
        <m:r>
          <w:rPr>
            <w:rFonts w:ascii="Cambria Math" w:hAnsi="Cambria Math" w:cs="Times New Roman"/>
          </w:rPr>
          <m:t>=0.06</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Pr>
          <w:rFonts w:ascii="Times New Roman" w:hAnsi="Times New Roman" w:cs="Times New Roman"/>
        </w:rPr>
        <w:t xml:space="preserve">                                                         (8)</w:t>
      </w:r>
    </w:p>
    <w:p w14:paraId="4F17EA55" w14:textId="77777777" w:rsidR="000C6A9B" w:rsidRDefault="000C6A9B" w:rsidP="000C6A9B">
      <w:pPr>
        <w:jc w:val="right"/>
        <w:rPr>
          <w:rFonts w:ascii="Times New Roman" w:hAnsi="Times New Roman" w:cs="Times New Roman"/>
        </w:rPr>
      </w:pPr>
    </w:p>
    <w:p w14:paraId="63858C47" w14:textId="46E515EA" w:rsidR="000C6A9B" w:rsidRDefault="000C6A9B" w:rsidP="000C6A9B">
      <w:pPr>
        <w:rPr>
          <w:rFonts w:ascii="Times New Roman" w:hAnsi="Times New Roman" w:cs="Times New Roman"/>
        </w:rPr>
      </w:pPr>
      <w:r>
        <w:rPr>
          <w:rFonts w:ascii="Times New Roman" w:hAnsi="Times New Roman" w:cs="Times New Roman"/>
        </w:rPr>
        <w:tab/>
        <w:t>The percent error between the two values is approximately 6.83 percent.</w:t>
      </w:r>
      <w:r w:rsidR="0097177A">
        <w:rPr>
          <w:rFonts w:ascii="Times New Roman" w:hAnsi="Times New Roman" w:cs="Times New Roman"/>
        </w:rPr>
        <w:t xml:space="preserve"> With this in mind, an approximate solution that relates the entrance length, the channel height, and the Reynolds number can be formed to analyze the fully developed and developing regions using Equation 7.</w:t>
      </w:r>
    </w:p>
    <w:p w14:paraId="1817EF92" w14:textId="77777777" w:rsidR="008C2EF1" w:rsidRDefault="008C2EF1" w:rsidP="000C6A9B">
      <w:pPr>
        <w:rPr>
          <w:rFonts w:ascii="Times New Roman" w:hAnsi="Times New Roman" w:cs="Times New Roman"/>
        </w:rPr>
      </w:pPr>
    </w:p>
    <w:p w14:paraId="694E7796" w14:textId="77777777" w:rsidR="008C2EF1" w:rsidRDefault="008C2EF1" w:rsidP="000C6A9B">
      <w:pPr>
        <w:rPr>
          <w:rFonts w:ascii="Times New Roman" w:hAnsi="Times New Roman" w:cs="Times New Roman"/>
        </w:rPr>
      </w:pPr>
    </w:p>
    <w:p w14:paraId="024E98E3" w14:textId="77777777" w:rsidR="008C2EF1" w:rsidRDefault="008C2EF1" w:rsidP="000C6A9B">
      <w:pPr>
        <w:rPr>
          <w:rFonts w:ascii="Times New Roman" w:hAnsi="Times New Roman" w:cs="Times New Roman"/>
        </w:rPr>
      </w:pPr>
    </w:p>
    <w:p w14:paraId="1C4C011A" w14:textId="77777777" w:rsidR="008C2EF1" w:rsidRDefault="008C2EF1" w:rsidP="000C6A9B">
      <w:pPr>
        <w:rPr>
          <w:rFonts w:ascii="Times New Roman" w:hAnsi="Times New Roman" w:cs="Times New Roman"/>
        </w:rPr>
      </w:pPr>
    </w:p>
    <w:p w14:paraId="2AD3049C" w14:textId="77777777" w:rsidR="008C2EF1" w:rsidRDefault="008C2EF1" w:rsidP="000C6A9B">
      <w:pPr>
        <w:rPr>
          <w:rFonts w:ascii="Times New Roman" w:hAnsi="Times New Roman" w:cs="Times New Roman"/>
        </w:rPr>
      </w:pPr>
    </w:p>
    <w:p w14:paraId="7C64AE0F" w14:textId="77777777" w:rsidR="008C2EF1" w:rsidRDefault="008C2EF1" w:rsidP="000C6A9B">
      <w:pPr>
        <w:rPr>
          <w:rFonts w:ascii="Times New Roman" w:hAnsi="Times New Roman" w:cs="Times New Roman"/>
        </w:rPr>
      </w:pPr>
    </w:p>
    <w:p w14:paraId="3D766A0A" w14:textId="77777777" w:rsidR="008C2EF1" w:rsidRDefault="008C2EF1" w:rsidP="000C6A9B">
      <w:pPr>
        <w:rPr>
          <w:rFonts w:ascii="Times New Roman" w:hAnsi="Times New Roman" w:cs="Times New Roman"/>
        </w:rPr>
      </w:pPr>
    </w:p>
    <w:p w14:paraId="02CECD64" w14:textId="77777777" w:rsidR="008C2EF1" w:rsidRDefault="008C2EF1" w:rsidP="000C6A9B">
      <w:pPr>
        <w:rPr>
          <w:rFonts w:ascii="Times New Roman" w:hAnsi="Times New Roman" w:cs="Times New Roman"/>
        </w:rPr>
      </w:pPr>
    </w:p>
    <w:p w14:paraId="52AA1AF1" w14:textId="77777777" w:rsidR="008C2EF1" w:rsidRDefault="008C2EF1" w:rsidP="000C6A9B">
      <w:pPr>
        <w:rPr>
          <w:rFonts w:ascii="Times New Roman" w:hAnsi="Times New Roman" w:cs="Times New Roman"/>
        </w:rPr>
      </w:pPr>
    </w:p>
    <w:p w14:paraId="62D8706F" w14:textId="77777777" w:rsidR="008C2EF1" w:rsidRDefault="008C2EF1" w:rsidP="000C6A9B">
      <w:pPr>
        <w:rPr>
          <w:rFonts w:ascii="Times New Roman" w:hAnsi="Times New Roman" w:cs="Times New Roman"/>
        </w:rPr>
      </w:pPr>
    </w:p>
    <w:p w14:paraId="245E3DD9" w14:textId="77777777" w:rsidR="008C2EF1" w:rsidRDefault="008C2EF1" w:rsidP="000C6A9B">
      <w:pPr>
        <w:rPr>
          <w:rFonts w:ascii="Times New Roman" w:hAnsi="Times New Roman" w:cs="Times New Roman"/>
        </w:rPr>
      </w:pPr>
    </w:p>
    <w:p w14:paraId="4E777A68" w14:textId="77777777" w:rsidR="008C2EF1" w:rsidRDefault="008C2EF1" w:rsidP="000C6A9B">
      <w:pPr>
        <w:rPr>
          <w:rFonts w:ascii="Times New Roman" w:hAnsi="Times New Roman" w:cs="Times New Roman"/>
        </w:rPr>
      </w:pPr>
    </w:p>
    <w:p w14:paraId="589FDA0C" w14:textId="77777777" w:rsidR="008C2EF1" w:rsidRDefault="008C2EF1" w:rsidP="000C6A9B">
      <w:pPr>
        <w:rPr>
          <w:rFonts w:ascii="Times New Roman" w:hAnsi="Times New Roman" w:cs="Times New Roman"/>
        </w:rPr>
      </w:pPr>
    </w:p>
    <w:p w14:paraId="077CD847" w14:textId="77777777" w:rsidR="008C2EF1" w:rsidRDefault="008C2EF1" w:rsidP="000C6A9B">
      <w:pPr>
        <w:rPr>
          <w:rFonts w:ascii="Times New Roman" w:hAnsi="Times New Roman" w:cs="Times New Roman"/>
        </w:rPr>
      </w:pPr>
    </w:p>
    <w:p w14:paraId="5B81CE12" w14:textId="77777777" w:rsidR="008C2EF1" w:rsidRDefault="008C2EF1" w:rsidP="000C6A9B">
      <w:pPr>
        <w:rPr>
          <w:rFonts w:ascii="Times New Roman" w:hAnsi="Times New Roman" w:cs="Times New Roman"/>
        </w:rPr>
      </w:pPr>
    </w:p>
    <w:p w14:paraId="1DCB5DCF" w14:textId="77777777" w:rsidR="008C2EF1" w:rsidRDefault="008C2EF1" w:rsidP="000C6A9B">
      <w:pPr>
        <w:rPr>
          <w:rFonts w:ascii="Times New Roman" w:hAnsi="Times New Roman" w:cs="Times New Roman"/>
        </w:rPr>
      </w:pPr>
    </w:p>
    <w:p w14:paraId="1DDA9CCD" w14:textId="77777777" w:rsidR="008C2EF1" w:rsidRDefault="008C2EF1" w:rsidP="000C6A9B">
      <w:pPr>
        <w:rPr>
          <w:rFonts w:ascii="Times New Roman" w:hAnsi="Times New Roman" w:cs="Times New Roman"/>
        </w:rPr>
      </w:pPr>
    </w:p>
    <w:p w14:paraId="5D868254" w14:textId="77777777" w:rsidR="0097177A" w:rsidRDefault="0097177A" w:rsidP="004B6AC9">
      <w:pPr>
        <w:rPr>
          <w:rFonts w:ascii="Times New Roman" w:hAnsi="Times New Roman" w:cs="Times New Roman"/>
        </w:rPr>
      </w:pPr>
    </w:p>
    <w:p w14:paraId="553FB149" w14:textId="10B3D5E9" w:rsidR="00147042" w:rsidRDefault="00147042" w:rsidP="004B6AC9">
      <w:pPr>
        <w:rPr>
          <w:rFonts w:ascii="Times New Roman" w:hAnsi="Times New Roman" w:cs="Times New Roman"/>
          <w:b/>
        </w:rPr>
      </w:pPr>
      <w:r>
        <w:rPr>
          <w:rFonts w:ascii="Times New Roman" w:hAnsi="Times New Roman" w:cs="Times New Roman"/>
          <w:b/>
        </w:rPr>
        <w:t>Appendix 1: Mesh Generation</w:t>
      </w:r>
    </w:p>
    <w:p w14:paraId="7214013B" w14:textId="77777777" w:rsidR="00147042" w:rsidRDefault="00147042" w:rsidP="004B6AC9">
      <w:pPr>
        <w:rPr>
          <w:rFonts w:ascii="Times New Roman" w:hAnsi="Times New Roman" w:cs="Times New Roman"/>
          <w:b/>
        </w:rPr>
      </w:pPr>
    </w:p>
    <w:p w14:paraId="04803550" w14:textId="78B00723" w:rsidR="00147042" w:rsidRPr="00147042" w:rsidRDefault="00147042" w:rsidP="004B6AC9">
      <w:pPr>
        <w:rPr>
          <w:rFonts w:ascii="Times New Roman" w:hAnsi="Times New Roman" w:cs="Times New Roman"/>
        </w:rPr>
      </w:pPr>
      <w:r>
        <w:rPr>
          <w:rFonts w:ascii="Times New Roman" w:hAnsi="Times New Roman" w:cs="Times New Roman"/>
        </w:rPr>
        <w:tab/>
        <w:t xml:space="preserve">The following figure depicts a close up view of the mesh generation for the channel flow. The channel height is 1 meter and the channel length is 14 </w:t>
      </w:r>
      <w:r w:rsidR="0097177A">
        <w:rPr>
          <w:rFonts w:ascii="Times New Roman" w:hAnsi="Times New Roman" w:cs="Times New Roman"/>
        </w:rPr>
        <w:t>meters. The element size is .05</w:t>
      </w:r>
      <w:r>
        <w:rPr>
          <w:rFonts w:ascii="Times New Roman" w:hAnsi="Times New Roman" w:cs="Times New Roman"/>
        </w:rPr>
        <w:t xml:space="preserve"> and the growth rate is 1.5.</w:t>
      </w:r>
    </w:p>
    <w:p w14:paraId="7F418C64" w14:textId="77777777" w:rsidR="00147042" w:rsidRDefault="00147042" w:rsidP="004B6AC9">
      <w:pPr>
        <w:rPr>
          <w:rFonts w:ascii="Times New Roman" w:hAnsi="Times New Roman" w:cs="Times New Roman"/>
          <w:b/>
        </w:rPr>
      </w:pPr>
    </w:p>
    <w:p w14:paraId="4DE17E03" w14:textId="77777777" w:rsidR="00147042" w:rsidRDefault="00147042" w:rsidP="00147042">
      <w:pPr>
        <w:keepNext/>
        <w:jc w:val="center"/>
      </w:pPr>
      <w:r>
        <w:rPr>
          <w:rFonts w:ascii="Times New Roman" w:hAnsi="Times New Roman" w:cs="Times New Roman"/>
          <w:b/>
          <w:noProof/>
        </w:rPr>
        <w:drawing>
          <wp:inline distT="0" distB="0" distL="0" distR="0" wp14:anchorId="0F83BF2A" wp14:editId="015E4442">
            <wp:extent cx="3616325" cy="3041015"/>
            <wp:effectExtent l="0" t="0" r="0" b="6985"/>
            <wp:docPr id="13" name="Picture 13" descr="Macintosh HD:Users:nperryman:Documents:Classes:Current:MEMS1071:CFD Project:MEMS1071_CFD_Project:mesh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perryman:Documents:Classes:Current:MEMS1071:CFD Project:MEMS1071_CFD_Project:mesh_gene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325" cy="3041015"/>
                    </a:xfrm>
                    <a:prstGeom prst="rect">
                      <a:avLst/>
                    </a:prstGeom>
                    <a:noFill/>
                    <a:ln>
                      <a:noFill/>
                    </a:ln>
                  </pic:spPr>
                </pic:pic>
              </a:graphicData>
            </a:graphic>
          </wp:inline>
        </w:drawing>
      </w:r>
    </w:p>
    <w:p w14:paraId="5E220F9A" w14:textId="0AF4F2D1" w:rsidR="00147042" w:rsidRDefault="00147042" w:rsidP="00147042">
      <w:pPr>
        <w:pStyle w:val="Caption"/>
        <w:jc w:val="center"/>
        <w:rPr>
          <w:rFonts w:ascii="Times New Roman" w:hAnsi="Times New Roman" w:cs="Times New Roman"/>
          <w:b w:val="0"/>
        </w:rPr>
      </w:pPr>
      <w:r>
        <w:t xml:space="preserve">Figure </w:t>
      </w:r>
      <w:fldSimple w:instr=" SEQ Figure \* ARABIC ">
        <w:r w:rsidR="002D5906">
          <w:rPr>
            <w:noProof/>
          </w:rPr>
          <w:t>2</w:t>
        </w:r>
      </w:fldSimple>
      <w:r>
        <w:t>: Mesh Generation</w:t>
      </w:r>
    </w:p>
    <w:p w14:paraId="334DBA51" w14:textId="77777777" w:rsidR="00147042" w:rsidRDefault="00147042" w:rsidP="004B6AC9">
      <w:pPr>
        <w:rPr>
          <w:rFonts w:ascii="Times New Roman" w:hAnsi="Times New Roman" w:cs="Times New Roman"/>
          <w:b/>
        </w:rPr>
      </w:pPr>
    </w:p>
    <w:p w14:paraId="07811CFB" w14:textId="77777777" w:rsidR="00147042" w:rsidRDefault="00147042" w:rsidP="004B6AC9">
      <w:pPr>
        <w:rPr>
          <w:rFonts w:ascii="Times New Roman" w:hAnsi="Times New Roman" w:cs="Times New Roman"/>
          <w:b/>
        </w:rPr>
      </w:pPr>
    </w:p>
    <w:p w14:paraId="0CCC8240" w14:textId="77777777" w:rsidR="008C2EF1" w:rsidRDefault="008C2EF1" w:rsidP="004B6AC9">
      <w:pPr>
        <w:rPr>
          <w:rFonts w:ascii="Times New Roman" w:hAnsi="Times New Roman" w:cs="Times New Roman"/>
          <w:b/>
        </w:rPr>
      </w:pPr>
    </w:p>
    <w:p w14:paraId="1CAD8E05" w14:textId="77777777" w:rsidR="008C2EF1" w:rsidRDefault="008C2EF1" w:rsidP="004B6AC9">
      <w:pPr>
        <w:rPr>
          <w:rFonts w:ascii="Times New Roman" w:hAnsi="Times New Roman" w:cs="Times New Roman"/>
          <w:b/>
        </w:rPr>
      </w:pPr>
    </w:p>
    <w:p w14:paraId="492E1535" w14:textId="77777777" w:rsidR="008C2EF1" w:rsidRDefault="008C2EF1" w:rsidP="004B6AC9">
      <w:pPr>
        <w:rPr>
          <w:rFonts w:ascii="Times New Roman" w:hAnsi="Times New Roman" w:cs="Times New Roman"/>
          <w:b/>
        </w:rPr>
      </w:pPr>
    </w:p>
    <w:p w14:paraId="07F05F5C" w14:textId="77777777" w:rsidR="008C2EF1" w:rsidRDefault="008C2EF1" w:rsidP="004B6AC9">
      <w:pPr>
        <w:rPr>
          <w:rFonts w:ascii="Times New Roman" w:hAnsi="Times New Roman" w:cs="Times New Roman"/>
          <w:b/>
        </w:rPr>
      </w:pPr>
    </w:p>
    <w:p w14:paraId="2B86FC61" w14:textId="77777777" w:rsidR="008C2EF1" w:rsidRDefault="008C2EF1" w:rsidP="004B6AC9">
      <w:pPr>
        <w:rPr>
          <w:rFonts w:ascii="Times New Roman" w:hAnsi="Times New Roman" w:cs="Times New Roman"/>
          <w:b/>
        </w:rPr>
      </w:pPr>
    </w:p>
    <w:p w14:paraId="748CD24D" w14:textId="77777777" w:rsidR="008C2EF1" w:rsidRDefault="008C2EF1" w:rsidP="004B6AC9">
      <w:pPr>
        <w:rPr>
          <w:rFonts w:ascii="Times New Roman" w:hAnsi="Times New Roman" w:cs="Times New Roman"/>
          <w:b/>
        </w:rPr>
      </w:pPr>
    </w:p>
    <w:p w14:paraId="596CD599" w14:textId="77777777" w:rsidR="008C2EF1" w:rsidRDefault="008C2EF1" w:rsidP="004B6AC9">
      <w:pPr>
        <w:rPr>
          <w:rFonts w:ascii="Times New Roman" w:hAnsi="Times New Roman" w:cs="Times New Roman"/>
          <w:b/>
        </w:rPr>
      </w:pPr>
    </w:p>
    <w:p w14:paraId="3F4B31B6" w14:textId="77777777" w:rsidR="008C2EF1" w:rsidRDefault="008C2EF1" w:rsidP="004B6AC9">
      <w:pPr>
        <w:rPr>
          <w:rFonts w:ascii="Times New Roman" w:hAnsi="Times New Roman" w:cs="Times New Roman"/>
          <w:b/>
        </w:rPr>
      </w:pPr>
    </w:p>
    <w:p w14:paraId="42BEF8DF" w14:textId="77777777" w:rsidR="008C2EF1" w:rsidRDefault="008C2EF1" w:rsidP="004B6AC9">
      <w:pPr>
        <w:rPr>
          <w:rFonts w:ascii="Times New Roman" w:hAnsi="Times New Roman" w:cs="Times New Roman"/>
          <w:b/>
        </w:rPr>
      </w:pPr>
    </w:p>
    <w:p w14:paraId="335E501D" w14:textId="77777777" w:rsidR="008C2EF1" w:rsidRDefault="008C2EF1" w:rsidP="004B6AC9">
      <w:pPr>
        <w:rPr>
          <w:rFonts w:ascii="Times New Roman" w:hAnsi="Times New Roman" w:cs="Times New Roman"/>
          <w:b/>
        </w:rPr>
      </w:pPr>
    </w:p>
    <w:p w14:paraId="44343EDA" w14:textId="77777777" w:rsidR="008C2EF1" w:rsidRDefault="008C2EF1" w:rsidP="004B6AC9">
      <w:pPr>
        <w:rPr>
          <w:rFonts w:ascii="Times New Roman" w:hAnsi="Times New Roman" w:cs="Times New Roman"/>
          <w:b/>
        </w:rPr>
      </w:pPr>
    </w:p>
    <w:p w14:paraId="235C14A1" w14:textId="77777777" w:rsidR="008C2EF1" w:rsidRDefault="008C2EF1" w:rsidP="004B6AC9">
      <w:pPr>
        <w:rPr>
          <w:rFonts w:ascii="Times New Roman" w:hAnsi="Times New Roman" w:cs="Times New Roman"/>
          <w:b/>
        </w:rPr>
      </w:pPr>
    </w:p>
    <w:p w14:paraId="1E901964" w14:textId="77777777" w:rsidR="008C2EF1" w:rsidRDefault="008C2EF1" w:rsidP="004B6AC9">
      <w:pPr>
        <w:rPr>
          <w:rFonts w:ascii="Times New Roman" w:hAnsi="Times New Roman" w:cs="Times New Roman"/>
          <w:b/>
        </w:rPr>
      </w:pPr>
    </w:p>
    <w:p w14:paraId="192ACDF3" w14:textId="77777777" w:rsidR="008C2EF1" w:rsidRDefault="008C2EF1" w:rsidP="004B6AC9">
      <w:pPr>
        <w:rPr>
          <w:rFonts w:ascii="Times New Roman" w:hAnsi="Times New Roman" w:cs="Times New Roman"/>
          <w:b/>
        </w:rPr>
      </w:pPr>
    </w:p>
    <w:p w14:paraId="1A2B94BC" w14:textId="77777777" w:rsidR="008C2EF1" w:rsidRDefault="008C2EF1" w:rsidP="004B6AC9">
      <w:pPr>
        <w:rPr>
          <w:rFonts w:ascii="Times New Roman" w:hAnsi="Times New Roman" w:cs="Times New Roman"/>
          <w:b/>
        </w:rPr>
      </w:pPr>
    </w:p>
    <w:p w14:paraId="14F59F48" w14:textId="77777777" w:rsidR="008C2EF1" w:rsidRDefault="008C2EF1" w:rsidP="004B6AC9">
      <w:pPr>
        <w:rPr>
          <w:rFonts w:ascii="Times New Roman" w:hAnsi="Times New Roman" w:cs="Times New Roman"/>
          <w:b/>
        </w:rPr>
      </w:pPr>
    </w:p>
    <w:p w14:paraId="2DEC3C5D" w14:textId="77777777" w:rsidR="008C2EF1" w:rsidRDefault="008C2EF1" w:rsidP="004B6AC9">
      <w:pPr>
        <w:rPr>
          <w:rFonts w:ascii="Times New Roman" w:hAnsi="Times New Roman" w:cs="Times New Roman"/>
          <w:b/>
        </w:rPr>
      </w:pPr>
    </w:p>
    <w:p w14:paraId="5AD47FE5" w14:textId="77777777" w:rsidR="008C2EF1" w:rsidRDefault="008C2EF1" w:rsidP="004B6AC9">
      <w:pPr>
        <w:rPr>
          <w:rFonts w:ascii="Times New Roman" w:hAnsi="Times New Roman" w:cs="Times New Roman"/>
          <w:b/>
        </w:rPr>
      </w:pPr>
    </w:p>
    <w:p w14:paraId="253B524E" w14:textId="77777777" w:rsidR="008C2EF1" w:rsidRDefault="008C2EF1" w:rsidP="004B6AC9">
      <w:pPr>
        <w:rPr>
          <w:rFonts w:ascii="Times New Roman" w:hAnsi="Times New Roman" w:cs="Times New Roman"/>
          <w:b/>
        </w:rPr>
      </w:pPr>
    </w:p>
    <w:p w14:paraId="6FD13334" w14:textId="77777777" w:rsidR="008C2EF1" w:rsidRDefault="008C2EF1" w:rsidP="004B6AC9">
      <w:pPr>
        <w:rPr>
          <w:rFonts w:ascii="Times New Roman" w:hAnsi="Times New Roman" w:cs="Times New Roman"/>
          <w:b/>
        </w:rPr>
      </w:pPr>
    </w:p>
    <w:p w14:paraId="67717A78" w14:textId="105E44E0" w:rsidR="00147042" w:rsidRDefault="00147042" w:rsidP="004B6AC9">
      <w:pPr>
        <w:rPr>
          <w:rFonts w:ascii="Times New Roman" w:hAnsi="Times New Roman" w:cs="Times New Roman"/>
          <w:b/>
        </w:rPr>
      </w:pPr>
      <w:r>
        <w:rPr>
          <w:rFonts w:ascii="Times New Roman" w:hAnsi="Times New Roman" w:cs="Times New Roman"/>
          <w:b/>
        </w:rPr>
        <w:t>Appendix 2: Convergence Histories for Different Reynolds Numbers</w:t>
      </w:r>
    </w:p>
    <w:p w14:paraId="6416BE10" w14:textId="77777777" w:rsidR="00147042" w:rsidRDefault="00147042" w:rsidP="004B6AC9">
      <w:pPr>
        <w:rPr>
          <w:rFonts w:ascii="Times New Roman" w:hAnsi="Times New Roman" w:cs="Times New Roman"/>
          <w:b/>
        </w:rPr>
      </w:pPr>
    </w:p>
    <w:p w14:paraId="57865D8D" w14:textId="1012D40A" w:rsidR="00147042" w:rsidRDefault="00147042" w:rsidP="004B6AC9">
      <w:pPr>
        <w:rPr>
          <w:rFonts w:ascii="Times New Roman" w:hAnsi="Times New Roman" w:cs="Times New Roman"/>
        </w:rPr>
      </w:pPr>
      <w:r>
        <w:rPr>
          <w:rFonts w:ascii="Times New Roman" w:hAnsi="Times New Roman" w:cs="Times New Roman"/>
        </w:rPr>
        <w:tab/>
        <w:t>The following figures depict the numerical solution converging histories for each CFD simulation.</w:t>
      </w:r>
    </w:p>
    <w:p w14:paraId="127AE794" w14:textId="77777777" w:rsidR="00147042" w:rsidRDefault="00147042" w:rsidP="004B6AC9">
      <w:pPr>
        <w:rPr>
          <w:rFonts w:ascii="Times New Roman" w:hAnsi="Times New Roman" w:cs="Times New Roman"/>
        </w:rPr>
      </w:pPr>
    </w:p>
    <w:p w14:paraId="66469EB6" w14:textId="77777777" w:rsidR="00147042" w:rsidRDefault="00147042" w:rsidP="00147042">
      <w:pPr>
        <w:keepNext/>
        <w:jc w:val="center"/>
      </w:pPr>
      <w:r>
        <w:rPr>
          <w:rFonts w:ascii="Times New Roman" w:hAnsi="Times New Roman" w:cs="Times New Roman"/>
          <w:noProof/>
        </w:rPr>
        <w:drawing>
          <wp:inline distT="0" distB="0" distL="0" distR="0" wp14:anchorId="6C363DE5" wp14:editId="0EF3180B">
            <wp:extent cx="5476240" cy="2393950"/>
            <wp:effectExtent l="0" t="0" r="10160" b="0"/>
            <wp:docPr id="16" name="Picture 16" descr="Macintosh HD:Users:nperryman:Documents:Classes:Current:MEMS1071:CFD Project:MEMS1071_CFD_Project:ReD_50:fluid_converg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perryman:Documents:Classes:Current:MEMS1071:CFD Project:MEMS1071_CFD_Project:ReD_50:fluid_converg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240" cy="2393950"/>
                    </a:xfrm>
                    <a:prstGeom prst="rect">
                      <a:avLst/>
                    </a:prstGeom>
                    <a:noFill/>
                    <a:ln>
                      <a:noFill/>
                    </a:ln>
                  </pic:spPr>
                </pic:pic>
              </a:graphicData>
            </a:graphic>
          </wp:inline>
        </w:drawing>
      </w:r>
    </w:p>
    <w:p w14:paraId="3D5D2ABF" w14:textId="3729471F" w:rsidR="00147042" w:rsidRDefault="00147042" w:rsidP="00147042">
      <w:pPr>
        <w:pStyle w:val="Caption"/>
        <w:jc w:val="center"/>
      </w:pPr>
      <w:r>
        <w:t xml:space="preserve">Figure </w:t>
      </w:r>
      <w:fldSimple w:instr=" SEQ Figure \* ARABIC ">
        <w:r w:rsidR="002D5906">
          <w:rPr>
            <w:noProof/>
          </w:rPr>
          <w:t>3</w:t>
        </w:r>
      </w:fldSimple>
      <w:r>
        <w:t>: Reynolds Number of 50</w:t>
      </w:r>
    </w:p>
    <w:p w14:paraId="459A4096" w14:textId="77777777" w:rsidR="00147042" w:rsidRDefault="00147042" w:rsidP="00147042"/>
    <w:p w14:paraId="300B35BF" w14:textId="77777777" w:rsidR="00147042" w:rsidRDefault="00147042" w:rsidP="00147042">
      <w:pPr>
        <w:keepNext/>
        <w:jc w:val="center"/>
      </w:pPr>
      <w:r>
        <w:rPr>
          <w:noProof/>
        </w:rPr>
        <w:drawing>
          <wp:inline distT="0" distB="0" distL="0" distR="0" wp14:anchorId="64A7345B" wp14:editId="516DC5E6">
            <wp:extent cx="5486400" cy="2558415"/>
            <wp:effectExtent l="0" t="0" r="0" b="6985"/>
            <wp:docPr id="24" name="Picture 24" descr="Macintosh HD:Users:nperryman:Documents:Classes:Current:MEMS1071:CFD Project:MEMS1071_CFD_Project:ReD_100:converging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perryman:Documents:Classes:Current:MEMS1071:CFD Project:MEMS1071_CFD_Project:ReD_100:converging_histo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58415"/>
                    </a:xfrm>
                    <a:prstGeom prst="rect">
                      <a:avLst/>
                    </a:prstGeom>
                    <a:noFill/>
                    <a:ln>
                      <a:noFill/>
                    </a:ln>
                  </pic:spPr>
                </pic:pic>
              </a:graphicData>
            </a:graphic>
          </wp:inline>
        </w:drawing>
      </w:r>
    </w:p>
    <w:p w14:paraId="49AC898B" w14:textId="14B9D031" w:rsidR="00147042" w:rsidRDefault="00147042" w:rsidP="00147042">
      <w:pPr>
        <w:pStyle w:val="Caption"/>
        <w:jc w:val="center"/>
      </w:pPr>
      <w:r>
        <w:t xml:space="preserve">Figure </w:t>
      </w:r>
      <w:fldSimple w:instr=" SEQ Figure \* ARABIC ">
        <w:r w:rsidR="002D5906">
          <w:rPr>
            <w:noProof/>
          </w:rPr>
          <w:t>4</w:t>
        </w:r>
      </w:fldSimple>
      <w:r>
        <w:t>: Reynolds Number of 100</w:t>
      </w:r>
    </w:p>
    <w:p w14:paraId="37749402" w14:textId="77777777" w:rsidR="00147042" w:rsidRDefault="00147042" w:rsidP="00147042"/>
    <w:p w14:paraId="434A4AA1" w14:textId="77777777" w:rsidR="00147042" w:rsidRDefault="00147042" w:rsidP="00147042">
      <w:pPr>
        <w:keepNext/>
        <w:jc w:val="center"/>
      </w:pPr>
      <w:r>
        <w:rPr>
          <w:noProof/>
        </w:rPr>
        <w:drawing>
          <wp:inline distT="0" distB="0" distL="0" distR="0" wp14:anchorId="145E5852" wp14:editId="5F1C13B8">
            <wp:extent cx="5476240" cy="2568575"/>
            <wp:effectExtent l="0" t="0" r="10160" b="0"/>
            <wp:docPr id="27" name="Picture 27" descr="Macintosh HD:Users:nperryman:Documents:Classes:Current:MEMS1071:CFD Project:MEMS1071_CFD_Project:ReD_200:conve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perryman:Documents:Classes:Current:MEMS1071:CFD Project:MEMS1071_CFD_Project:ReD_200:convegence_hist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2568575"/>
                    </a:xfrm>
                    <a:prstGeom prst="rect">
                      <a:avLst/>
                    </a:prstGeom>
                    <a:noFill/>
                    <a:ln>
                      <a:noFill/>
                    </a:ln>
                  </pic:spPr>
                </pic:pic>
              </a:graphicData>
            </a:graphic>
          </wp:inline>
        </w:drawing>
      </w:r>
    </w:p>
    <w:p w14:paraId="0E5EF103" w14:textId="74363721" w:rsidR="00147042" w:rsidRDefault="00147042" w:rsidP="00147042">
      <w:pPr>
        <w:pStyle w:val="Caption"/>
        <w:jc w:val="center"/>
      </w:pPr>
      <w:r>
        <w:t xml:space="preserve">Figure </w:t>
      </w:r>
      <w:fldSimple w:instr=" SEQ Figure \* ARABIC ">
        <w:r w:rsidR="002D5906">
          <w:rPr>
            <w:noProof/>
          </w:rPr>
          <w:t>5</w:t>
        </w:r>
      </w:fldSimple>
      <w:r>
        <w:t>: Reynolds Number of 200</w:t>
      </w:r>
    </w:p>
    <w:p w14:paraId="5EEDF4FB" w14:textId="77777777" w:rsidR="00147042" w:rsidRDefault="00147042" w:rsidP="00147042"/>
    <w:p w14:paraId="2124CCB2" w14:textId="77777777" w:rsidR="00147042" w:rsidRDefault="00147042" w:rsidP="00147042">
      <w:pPr>
        <w:keepNext/>
        <w:jc w:val="center"/>
      </w:pPr>
      <w:r>
        <w:rPr>
          <w:noProof/>
        </w:rPr>
        <w:drawing>
          <wp:inline distT="0" distB="0" distL="0" distR="0" wp14:anchorId="22CB248A" wp14:editId="75A334D7">
            <wp:extent cx="5486400" cy="2712085"/>
            <wp:effectExtent l="0" t="0" r="0" b="5715"/>
            <wp:docPr id="29" name="Picture 29" descr="Macintosh HD:Users:nperryman:Documents:Classes:Current:MEMS1071:CFD Project:MEMS1071_CFD_Project:ReD_340:conver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perryman:Documents:Classes:Current:MEMS1071:CFD Project:MEMS1071_CFD_Project:ReD_340:convergence_his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12085"/>
                    </a:xfrm>
                    <a:prstGeom prst="rect">
                      <a:avLst/>
                    </a:prstGeom>
                    <a:noFill/>
                    <a:ln>
                      <a:noFill/>
                    </a:ln>
                  </pic:spPr>
                </pic:pic>
              </a:graphicData>
            </a:graphic>
          </wp:inline>
        </w:drawing>
      </w:r>
    </w:p>
    <w:p w14:paraId="69DC3518" w14:textId="7DCD9464" w:rsidR="00147042" w:rsidRDefault="00147042" w:rsidP="00147042">
      <w:pPr>
        <w:pStyle w:val="Caption"/>
        <w:jc w:val="center"/>
      </w:pPr>
      <w:r>
        <w:t xml:space="preserve">Figure </w:t>
      </w:r>
      <w:fldSimple w:instr=" SEQ Figure \* ARABIC ">
        <w:r w:rsidR="002D5906">
          <w:rPr>
            <w:noProof/>
          </w:rPr>
          <w:t>6</w:t>
        </w:r>
      </w:fldSimple>
      <w:r>
        <w:t>: Reynolds Number of 340</w:t>
      </w:r>
    </w:p>
    <w:p w14:paraId="52C2C207" w14:textId="77777777" w:rsidR="00147042" w:rsidRDefault="00147042" w:rsidP="00147042"/>
    <w:p w14:paraId="46480CED" w14:textId="77777777" w:rsidR="00147042" w:rsidRDefault="00147042" w:rsidP="00147042">
      <w:pPr>
        <w:keepNext/>
        <w:jc w:val="center"/>
      </w:pPr>
      <w:r>
        <w:rPr>
          <w:noProof/>
        </w:rPr>
        <w:drawing>
          <wp:inline distT="0" distB="0" distL="0" distR="0" wp14:anchorId="5AB9EC33" wp14:editId="12E7F664">
            <wp:extent cx="5486400" cy="2712085"/>
            <wp:effectExtent l="0" t="0" r="0" b="5715"/>
            <wp:docPr id="34" name="Picture 34" descr="Macintosh HD:Users:nperryman:Documents:Classes:Current:MEMS1071:CFD Project:MEMS1071_CFD_Project:ReD_480:conver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perryman:Documents:Classes:Current:MEMS1071:CFD Project:MEMS1071_CFD_Project:ReD_480:convergence_histor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12085"/>
                    </a:xfrm>
                    <a:prstGeom prst="rect">
                      <a:avLst/>
                    </a:prstGeom>
                    <a:noFill/>
                    <a:ln>
                      <a:noFill/>
                    </a:ln>
                  </pic:spPr>
                </pic:pic>
              </a:graphicData>
            </a:graphic>
          </wp:inline>
        </w:drawing>
      </w:r>
    </w:p>
    <w:p w14:paraId="149A7092" w14:textId="4F14E7DC" w:rsidR="00147042" w:rsidRDefault="00147042" w:rsidP="00147042">
      <w:pPr>
        <w:pStyle w:val="Caption"/>
        <w:jc w:val="center"/>
      </w:pPr>
      <w:r>
        <w:t xml:space="preserve">Figure </w:t>
      </w:r>
      <w:fldSimple w:instr=" SEQ Figure \* ARABIC ">
        <w:r w:rsidR="002D5906">
          <w:rPr>
            <w:noProof/>
          </w:rPr>
          <w:t>7</w:t>
        </w:r>
      </w:fldSimple>
      <w:r>
        <w:t>: Reynolds Number of 480</w:t>
      </w:r>
    </w:p>
    <w:p w14:paraId="700FBBB6" w14:textId="77777777" w:rsidR="00147042" w:rsidRDefault="00147042" w:rsidP="00147042"/>
    <w:p w14:paraId="74B149DC" w14:textId="77777777" w:rsidR="00147042" w:rsidRDefault="00147042" w:rsidP="00147042">
      <w:pPr>
        <w:keepNext/>
        <w:jc w:val="center"/>
      </w:pPr>
      <w:r>
        <w:rPr>
          <w:noProof/>
        </w:rPr>
        <w:drawing>
          <wp:inline distT="0" distB="0" distL="0" distR="0" wp14:anchorId="5C80E092" wp14:editId="617D193C">
            <wp:extent cx="5486400" cy="2691765"/>
            <wp:effectExtent l="0" t="0" r="0" b="635"/>
            <wp:docPr id="36" name="Picture 36" descr="Macintosh HD:Users:nperryman:Documents:Classes:Current:MEMS1071:CFD Project:MEMS1071_CFD_Project:ReD_620:conver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perryman:Documents:Classes:Current:MEMS1071:CFD Project:MEMS1071_CFD_Project:ReD_620:convergence_histor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91765"/>
                    </a:xfrm>
                    <a:prstGeom prst="rect">
                      <a:avLst/>
                    </a:prstGeom>
                    <a:noFill/>
                    <a:ln>
                      <a:noFill/>
                    </a:ln>
                  </pic:spPr>
                </pic:pic>
              </a:graphicData>
            </a:graphic>
          </wp:inline>
        </w:drawing>
      </w:r>
    </w:p>
    <w:p w14:paraId="26A11853" w14:textId="4C310F4C" w:rsidR="00147042" w:rsidRDefault="00147042" w:rsidP="00147042">
      <w:pPr>
        <w:pStyle w:val="Caption"/>
        <w:jc w:val="center"/>
      </w:pPr>
      <w:r>
        <w:t xml:space="preserve">Figure </w:t>
      </w:r>
      <w:fldSimple w:instr=" SEQ Figure \* ARABIC ">
        <w:r w:rsidR="002D5906">
          <w:rPr>
            <w:noProof/>
          </w:rPr>
          <w:t>8</w:t>
        </w:r>
      </w:fldSimple>
      <w:r>
        <w:t>: Reynolds Number of 620</w:t>
      </w:r>
    </w:p>
    <w:p w14:paraId="1124ABCE" w14:textId="77777777" w:rsidR="00147042" w:rsidRDefault="00147042" w:rsidP="00147042"/>
    <w:p w14:paraId="045DC908" w14:textId="77777777" w:rsidR="00147042" w:rsidRDefault="00147042" w:rsidP="00147042">
      <w:pPr>
        <w:keepNext/>
        <w:jc w:val="center"/>
      </w:pPr>
      <w:r>
        <w:rPr>
          <w:noProof/>
        </w:rPr>
        <w:drawing>
          <wp:inline distT="0" distB="0" distL="0" distR="0" wp14:anchorId="5C0C1946" wp14:editId="2CC23F5B">
            <wp:extent cx="5445125" cy="2681605"/>
            <wp:effectExtent l="0" t="0" r="0" b="10795"/>
            <wp:docPr id="37" name="Picture 37" descr="Macintosh HD:Users:nperryman:Documents:Classes:Current:MEMS1071:CFD Project:MEMS1071_CFD_Project:ReD_760:conver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perryman:Documents:Classes:Current:MEMS1071:CFD Project:MEMS1071_CFD_Project:ReD_760:convergence_histor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125" cy="2681605"/>
                    </a:xfrm>
                    <a:prstGeom prst="rect">
                      <a:avLst/>
                    </a:prstGeom>
                    <a:noFill/>
                    <a:ln>
                      <a:noFill/>
                    </a:ln>
                  </pic:spPr>
                </pic:pic>
              </a:graphicData>
            </a:graphic>
          </wp:inline>
        </w:drawing>
      </w:r>
    </w:p>
    <w:p w14:paraId="46DFC578" w14:textId="4E9FA7E8" w:rsidR="00147042" w:rsidRDefault="00147042" w:rsidP="00147042">
      <w:pPr>
        <w:pStyle w:val="Caption"/>
        <w:jc w:val="center"/>
      </w:pPr>
      <w:r>
        <w:t xml:space="preserve">Figure </w:t>
      </w:r>
      <w:fldSimple w:instr=" SEQ Figure \* ARABIC ">
        <w:r w:rsidR="002D5906">
          <w:rPr>
            <w:noProof/>
          </w:rPr>
          <w:t>9</w:t>
        </w:r>
      </w:fldSimple>
      <w:r>
        <w:t>: Reynolds Number of 760</w:t>
      </w:r>
    </w:p>
    <w:p w14:paraId="5DF93CE8" w14:textId="77777777" w:rsidR="00147042" w:rsidRDefault="00147042" w:rsidP="00147042"/>
    <w:p w14:paraId="4FF64E88" w14:textId="77777777" w:rsidR="00147042" w:rsidRDefault="00147042" w:rsidP="00147042">
      <w:pPr>
        <w:keepNext/>
        <w:jc w:val="center"/>
      </w:pPr>
      <w:r>
        <w:rPr>
          <w:noProof/>
        </w:rPr>
        <w:drawing>
          <wp:inline distT="0" distB="0" distL="0" distR="0" wp14:anchorId="0C21D028" wp14:editId="21E33F53">
            <wp:extent cx="5486400" cy="2640330"/>
            <wp:effectExtent l="0" t="0" r="0" b="1270"/>
            <wp:docPr id="38" name="Picture 38" descr="Macintosh HD:Users:nperryman:Documents:Classes:Current:MEMS1071:CFD Project:MEMS1071_CFD_Project:ReD_800:convergenc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perryman:Documents:Classes:Current:MEMS1071:CFD Project:MEMS1071_CFD_Project:ReD_800:convergence_histo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40330"/>
                    </a:xfrm>
                    <a:prstGeom prst="rect">
                      <a:avLst/>
                    </a:prstGeom>
                    <a:noFill/>
                    <a:ln>
                      <a:noFill/>
                    </a:ln>
                  </pic:spPr>
                </pic:pic>
              </a:graphicData>
            </a:graphic>
          </wp:inline>
        </w:drawing>
      </w:r>
    </w:p>
    <w:p w14:paraId="3DA27104" w14:textId="6867CEFE" w:rsidR="00147042" w:rsidRDefault="00147042" w:rsidP="00147042">
      <w:pPr>
        <w:pStyle w:val="Caption"/>
        <w:jc w:val="center"/>
      </w:pPr>
      <w:r>
        <w:t xml:space="preserve">Figure </w:t>
      </w:r>
      <w:fldSimple w:instr=" SEQ Figure \* ARABIC ">
        <w:r w:rsidR="002D5906">
          <w:rPr>
            <w:noProof/>
          </w:rPr>
          <w:t>10</w:t>
        </w:r>
      </w:fldSimple>
      <w:r>
        <w:t>: Reynolds Number of 800</w:t>
      </w:r>
    </w:p>
    <w:p w14:paraId="717CCECC" w14:textId="77777777" w:rsidR="00147042" w:rsidRPr="00147042" w:rsidRDefault="00147042" w:rsidP="00147042"/>
    <w:p w14:paraId="07743692" w14:textId="77777777" w:rsidR="00147042" w:rsidRDefault="00147042" w:rsidP="004B6AC9">
      <w:pPr>
        <w:rPr>
          <w:rFonts w:ascii="Times New Roman" w:hAnsi="Times New Roman" w:cs="Times New Roman"/>
          <w:b/>
        </w:rPr>
      </w:pPr>
    </w:p>
    <w:p w14:paraId="5663903C" w14:textId="77777777" w:rsidR="00F96F51" w:rsidRDefault="00F96F51" w:rsidP="004B6AC9">
      <w:pPr>
        <w:rPr>
          <w:rFonts w:ascii="Times New Roman" w:hAnsi="Times New Roman" w:cs="Times New Roman"/>
          <w:b/>
        </w:rPr>
      </w:pPr>
    </w:p>
    <w:p w14:paraId="44A13B6B" w14:textId="77777777" w:rsidR="00F96F51" w:rsidRDefault="00F96F51" w:rsidP="004B6AC9">
      <w:pPr>
        <w:rPr>
          <w:rFonts w:ascii="Times New Roman" w:hAnsi="Times New Roman" w:cs="Times New Roman"/>
          <w:b/>
        </w:rPr>
      </w:pPr>
    </w:p>
    <w:p w14:paraId="787147BE" w14:textId="77777777" w:rsidR="00F96F51" w:rsidRDefault="00F96F51" w:rsidP="004B6AC9">
      <w:pPr>
        <w:rPr>
          <w:rFonts w:ascii="Times New Roman" w:hAnsi="Times New Roman" w:cs="Times New Roman"/>
          <w:b/>
        </w:rPr>
      </w:pPr>
    </w:p>
    <w:p w14:paraId="2CDA35FE" w14:textId="77777777" w:rsidR="00F96F51" w:rsidRDefault="00F96F51" w:rsidP="004B6AC9">
      <w:pPr>
        <w:rPr>
          <w:rFonts w:ascii="Times New Roman" w:hAnsi="Times New Roman" w:cs="Times New Roman"/>
          <w:b/>
        </w:rPr>
      </w:pPr>
    </w:p>
    <w:p w14:paraId="4A560F64" w14:textId="77777777" w:rsidR="00F96F51" w:rsidRDefault="00F96F51" w:rsidP="004B6AC9">
      <w:pPr>
        <w:rPr>
          <w:rFonts w:ascii="Times New Roman" w:hAnsi="Times New Roman" w:cs="Times New Roman"/>
          <w:b/>
        </w:rPr>
      </w:pPr>
    </w:p>
    <w:p w14:paraId="6299390E" w14:textId="77777777" w:rsidR="00F96F51" w:rsidRDefault="00F96F51" w:rsidP="004B6AC9">
      <w:pPr>
        <w:rPr>
          <w:rFonts w:ascii="Times New Roman" w:hAnsi="Times New Roman" w:cs="Times New Roman"/>
          <w:b/>
        </w:rPr>
      </w:pPr>
    </w:p>
    <w:p w14:paraId="2B2EC419" w14:textId="77777777" w:rsidR="00F96F51" w:rsidRDefault="00F96F51" w:rsidP="004B6AC9">
      <w:pPr>
        <w:rPr>
          <w:rFonts w:ascii="Times New Roman" w:hAnsi="Times New Roman" w:cs="Times New Roman"/>
          <w:b/>
        </w:rPr>
      </w:pPr>
    </w:p>
    <w:p w14:paraId="3C25D025" w14:textId="77777777" w:rsidR="00F96F51" w:rsidRDefault="00F96F51" w:rsidP="004B6AC9">
      <w:pPr>
        <w:rPr>
          <w:rFonts w:ascii="Times New Roman" w:hAnsi="Times New Roman" w:cs="Times New Roman"/>
          <w:b/>
        </w:rPr>
      </w:pPr>
    </w:p>
    <w:p w14:paraId="11AEE5D9" w14:textId="77777777" w:rsidR="00F96F51" w:rsidRDefault="00F96F51" w:rsidP="004B6AC9">
      <w:pPr>
        <w:rPr>
          <w:rFonts w:ascii="Times New Roman" w:hAnsi="Times New Roman" w:cs="Times New Roman"/>
          <w:b/>
        </w:rPr>
      </w:pPr>
    </w:p>
    <w:p w14:paraId="7DB47777" w14:textId="77777777" w:rsidR="00F96F51" w:rsidRDefault="00F96F51" w:rsidP="004B6AC9">
      <w:pPr>
        <w:rPr>
          <w:rFonts w:ascii="Times New Roman" w:hAnsi="Times New Roman" w:cs="Times New Roman"/>
          <w:b/>
        </w:rPr>
      </w:pPr>
    </w:p>
    <w:p w14:paraId="561038C4" w14:textId="1BA686D1" w:rsidR="006F47D6" w:rsidRDefault="00C70D8B" w:rsidP="00B07CEF">
      <w:pPr>
        <w:rPr>
          <w:rFonts w:ascii="Times New Roman" w:hAnsi="Times New Roman" w:cs="Times New Roman"/>
          <w:b/>
        </w:rPr>
      </w:pPr>
      <w:r w:rsidRPr="007757FC">
        <w:rPr>
          <w:rFonts w:ascii="Times New Roman" w:hAnsi="Times New Roman" w:cs="Times New Roman"/>
          <w:b/>
        </w:rPr>
        <w:t>Appendix</w:t>
      </w:r>
      <w:r w:rsidR="0063124E">
        <w:rPr>
          <w:rFonts w:ascii="Times New Roman" w:hAnsi="Times New Roman" w:cs="Times New Roman"/>
          <w:b/>
        </w:rPr>
        <w:t xml:space="preserve"> 3: Velocity Profile Analysis</w:t>
      </w:r>
      <w:r w:rsidR="00147042">
        <w:rPr>
          <w:rFonts w:ascii="Times New Roman" w:hAnsi="Times New Roman" w:cs="Times New Roman"/>
          <w:b/>
        </w:rPr>
        <w:t xml:space="preserve"> f</w:t>
      </w:r>
      <w:r w:rsidR="00CE782D">
        <w:rPr>
          <w:rFonts w:ascii="Times New Roman" w:hAnsi="Times New Roman" w:cs="Times New Roman"/>
          <w:b/>
        </w:rPr>
        <w:t>or Different Reynolds Numbers</w:t>
      </w:r>
    </w:p>
    <w:p w14:paraId="78CB10EF" w14:textId="77777777" w:rsidR="00CE782D" w:rsidRDefault="00CE782D" w:rsidP="00B07CEF">
      <w:pPr>
        <w:rPr>
          <w:rFonts w:ascii="Times New Roman" w:hAnsi="Times New Roman" w:cs="Times New Roman"/>
          <w:b/>
        </w:rPr>
      </w:pPr>
    </w:p>
    <w:p w14:paraId="6D4318F6" w14:textId="5E8EB233" w:rsidR="00CE782D" w:rsidRDefault="00CE782D" w:rsidP="00B07CEF">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following figures depict the numerical simulations for the velocity profile </w:t>
      </w:r>
      <w:r w:rsidR="0063124E">
        <w:rPr>
          <w:rFonts w:ascii="Times New Roman" w:hAnsi="Times New Roman" w:cs="Times New Roman"/>
        </w:rPr>
        <w:t xml:space="preserve">analysis </w:t>
      </w:r>
      <w:r>
        <w:rPr>
          <w:rFonts w:ascii="Times New Roman" w:hAnsi="Times New Roman" w:cs="Times New Roman"/>
        </w:rPr>
        <w:t>of the fluid. The length of the channel is 14 meters, and the channel height is 1 meter.</w:t>
      </w:r>
    </w:p>
    <w:p w14:paraId="12020B43" w14:textId="77777777" w:rsidR="00CE782D" w:rsidRDefault="00CE782D" w:rsidP="00B07CEF">
      <w:pPr>
        <w:rPr>
          <w:rFonts w:ascii="Times New Roman" w:hAnsi="Times New Roman" w:cs="Times New Roman"/>
        </w:rPr>
      </w:pPr>
    </w:p>
    <w:p w14:paraId="580A0375" w14:textId="77777777" w:rsidR="00CE782D" w:rsidRDefault="00CE782D" w:rsidP="00147042">
      <w:pPr>
        <w:keepNext/>
        <w:jc w:val="center"/>
      </w:pPr>
      <w:r>
        <w:rPr>
          <w:rFonts w:ascii="Courier" w:hAnsi="Courier" w:cs="Times New Roman"/>
          <w:noProof/>
        </w:rPr>
        <w:drawing>
          <wp:inline distT="0" distB="0" distL="0" distR="0" wp14:anchorId="675674C0" wp14:editId="4B7D849A">
            <wp:extent cx="5476240" cy="2445385"/>
            <wp:effectExtent l="0" t="0" r="10160" b="0"/>
            <wp:docPr id="2" name="Picture 2" descr="Macintosh HD:Users:nperryman:Documents:Classes:Current:MEMS1071:CFD Project:MEMS1071_CFD_Project:ReD_5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perryman:Documents:Classes:Current:MEMS1071:CFD Project:MEMS1071_CFD_Project:ReD_50:velocity_pro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240" cy="2445385"/>
                    </a:xfrm>
                    <a:prstGeom prst="rect">
                      <a:avLst/>
                    </a:prstGeom>
                    <a:noFill/>
                    <a:ln>
                      <a:noFill/>
                    </a:ln>
                  </pic:spPr>
                </pic:pic>
              </a:graphicData>
            </a:graphic>
          </wp:inline>
        </w:drawing>
      </w:r>
    </w:p>
    <w:p w14:paraId="7376B82B" w14:textId="3086407A" w:rsidR="00CE782D" w:rsidRDefault="00CE782D" w:rsidP="00CE782D">
      <w:pPr>
        <w:pStyle w:val="Caption"/>
        <w:jc w:val="center"/>
      </w:pPr>
      <w:r>
        <w:t xml:space="preserve">Figure </w:t>
      </w:r>
      <w:fldSimple w:instr=" SEQ Figure \* ARABIC ">
        <w:r w:rsidR="002D5906">
          <w:rPr>
            <w:noProof/>
          </w:rPr>
          <w:t>11</w:t>
        </w:r>
      </w:fldSimple>
      <w:r>
        <w:t>: Reynolds Number of 50</w:t>
      </w:r>
    </w:p>
    <w:p w14:paraId="3A487CB0" w14:textId="77777777" w:rsidR="00CE782D" w:rsidRPr="00CE782D" w:rsidRDefault="00CE782D" w:rsidP="00CE782D"/>
    <w:p w14:paraId="6D1B613E" w14:textId="77777777" w:rsidR="00CE782D" w:rsidRDefault="00CE782D" w:rsidP="00147042">
      <w:pPr>
        <w:keepNext/>
        <w:jc w:val="center"/>
      </w:pPr>
      <w:r>
        <w:rPr>
          <w:noProof/>
        </w:rPr>
        <w:drawing>
          <wp:inline distT="0" distB="0" distL="0" distR="0" wp14:anchorId="33641BFE" wp14:editId="52D9AEE5">
            <wp:extent cx="5476240" cy="2548255"/>
            <wp:effectExtent l="0" t="0" r="10160" b="0"/>
            <wp:docPr id="3" name="Picture 3" descr="Macintosh HD:Users:nperryman:Documents:Classes:Current:MEMS1071:CFD Project:MEMS1071_CFD_Project:ReD_10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perryman:Documents:Classes:Current:MEMS1071:CFD Project:MEMS1071_CFD_Project:ReD_100:velocity_prof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240" cy="2548255"/>
                    </a:xfrm>
                    <a:prstGeom prst="rect">
                      <a:avLst/>
                    </a:prstGeom>
                    <a:noFill/>
                    <a:ln>
                      <a:noFill/>
                    </a:ln>
                  </pic:spPr>
                </pic:pic>
              </a:graphicData>
            </a:graphic>
          </wp:inline>
        </w:drawing>
      </w:r>
    </w:p>
    <w:p w14:paraId="29644C48" w14:textId="04972EA7" w:rsidR="00CE782D" w:rsidRDefault="00CE782D" w:rsidP="00CE782D">
      <w:pPr>
        <w:pStyle w:val="Caption"/>
        <w:jc w:val="center"/>
      </w:pPr>
      <w:r>
        <w:t xml:space="preserve">Figure </w:t>
      </w:r>
      <w:fldSimple w:instr=" SEQ Figure \* ARABIC ">
        <w:r w:rsidR="002D5906">
          <w:rPr>
            <w:noProof/>
          </w:rPr>
          <w:t>12</w:t>
        </w:r>
      </w:fldSimple>
      <w:r>
        <w:t>: Reynolds Number of 100</w:t>
      </w:r>
    </w:p>
    <w:p w14:paraId="36E56488" w14:textId="77777777" w:rsidR="00CE782D" w:rsidRPr="00CE782D" w:rsidRDefault="00CE782D" w:rsidP="00CE782D"/>
    <w:p w14:paraId="270C3268" w14:textId="77777777" w:rsidR="00CE782D" w:rsidRDefault="00CE782D" w:rsidP="00147042">
      <w:pPr>
        <w:keepNext/>
        <w:jc w:val="center"/>
      </w:pPr>
      <w:r>
        <w:rPr>
          <w:rFonts w:ascii="Times New Roman" w:hAnsi="Times New Roman" w:cs="Times New Roman"/>
          <w:b/>
          <w:noProof/>
        </w:rPr>
        <w:drawing>
          <wp:inline distT="0" distB="0" distL="0" distR="0" wp14:anchorId="73BDCDDE" wp14:editId="49371845">
            <wp:extent cx="5476240" cy="2558415"/>
            <wp:effectExtent l="0" t="0" r="10160" b="6985"/>
            <wp:docPr id="7" name="Picture 7" descr="Macintosh HD:Users:nperryman:Documents:Classes:Current:MEMS1071:CFD Project:MEMS1071_CFD_Project:ReD_20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perryman:Documents:Classes:Current:MEMS1071:CFD Project:MEMS1071_CFD_Project:ReD_200:velocity_prof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240" cy="2558415"/>
                    </a:xfrm>
                    <a:prstGeom prst="rect">
                      <a:avLst/>
                    </a:prstGeom>
                    <a:noFill/>
                    <a:ln>
                      <a:noFill/>
                    </a:ln>
                  </pic:spPr>
                </pic:pic>
              </a:graphicData>
            </a:graphic>
          </wp:inline>
        </w:drawing>
      </w:r>
    </w:p>
    <w:p w14:paraId="2CE512CC" w14:textId="4ED9FEB2" w:rsidR="003D7093" w:rsidRDefault="00CE782D" w:rsidP="00CE782D">
      <w:pPr>
        <w:pStyle w:val="Caption"/>
        <w:jc w:val="center"/>
      </w:pPr>
      <w:r>
        <w:t xml:space="preserve">Figure </w:t>
      </w:r>
      <w:fldSimple w:instr=" SEQ Figure \* ARABIC ">
        <w:r w:rsidR="002D5906">
          <w:rPr>
            <w:noProof/>
          </w:rPr>
          <w:t>13</w:t>
        </w:r>
      </w:fldSimple>
      <w:r>
        <w:t>: Reynolds Number of 200</w:t>
      </w:r>
    </w:p>
    <w:p w14:paraId="09E4501F" w14:textId="77777777" w:rsidR="00CE782D" w:rsidRPr="00CE782D" w:rsidRDefault="00CE782D" w:rsidP="00CE782D"/>
    <w:p w14:paraId="72D24D9F" w14:textId="77777777" w:rsidR="00CE782D" w:rsidRDefault="00CE782D" w:rsidP="00147042">
      <w:pPr>
        <w:keepNext/>
        <w:jc w:val="center"/>
      </w:pPr>
      <w:r>
        <w:rPr>
          <w:noProof/>
        </w:rPr>
        <w:drawing>
          <wp:inline distT="0" distB="0" distL="0" distR="0" wp14:anchorId="4244D673" wp14:editId="188017DE">
            <wp:extent cx="5476240" cy="2701925"/>
            <wp:effectExtent l="0" t="0" r="10160" b="0"/>
            <wp:docPr id="8" name="Picture 8" descr="Macintosh HD:Users:nperryman:Documents:Classes:Current:MEMS1071:CFD Project:MEMS1071_CFD_Project:ReD_34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perryman:Documents:Classes:Current:MEMS1071:CFD Project:MEMS1071_CFD_Project:ReD_340:velocity_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2701925"/>
                    </a:xfrm>
                    <a:prstGeom prst="rect">
                      <a:avLst/>
                    </a:prstGeom>
                    <a:noFill/>
                    <a:ln>
                      <a:noFill/>
                    </a:ln>
                  </pic:spPr>
                </pic:pic>
              </a:graphicData>
            </a:graphic>
          </wp:inline>
        </w:drawing>
      </w:r>
    </w:p>
    <w:p w14:paraId="1C0CDD70" w14:textId="48464451" w:rsidR="00CE782D" w:rsidRDefault="00CE782D" w:rsidP="00CE782D">
      <w:pPr>
        <w:pStyle w:val="Caption"/>
        <w:jc w:val="center"/>
      </w:pPr>
      <w:r>
        <w:t xml:space="preserve">Figure </w:t>
      </w:r>
      <w:fldSimple w:instr=" SEQ Figure \* ARABIC ">
        <w:r w:rsidR="002D5906">
          <w:rPr>
            <w:noProof/>
          </w:rPr>
          <w:t>14</w:t>
        </w:r>
      </w:fldSimple>
      <w:r>
        <w:t>: Reynolds Number of 340</w:t>
      </w:r>
    </w:p>
    <w:p w14:paraId="16E2631F" w14:textId="77777777" w:rsidR="00CE782D" w:rsidRPr="00CE782D" w:rsidRDefault="00CE782D" w:rsidP="00CE782D"/>
    <w:p w14:paraId="7DD9A7CE" w14:textId="77777777" w:rsidR="00CE782D" w:rsidRDefault="00CE782D" w:rsidP="00147042">
      <w:pPr>
        <w:keepNext/>
        <w:jc w:val="center"/>
      </w:pPr>
      <w:r>
        <w:rPr>
          <w:noProof/>
        </w:rPr>
        <w:drawing>
          <wp:inline distT="0" distB="0" distL="0" distR="0" wp14:anchorId="5FCFD600" wp14:editId="4DFC55F2">
            <wp:extent cx="5486400" cy="2640330"/>
            <wp:effectExtent l="0" t="0" r="0" b="1270"/>
            <wp:docPr id="9" name="Picture 9" descr="Macintosh HD:Users:nperryman:Documents:Classes:Current:MEMS1071:CFD Project:MEMS1071_CFD_Project:ReD_48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perryman:Documents:Classes:Current:MEMS1071:CFD Project:MEMS1071_CFD_Project:ReD_480:velocity_prof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40330"/>
                    </a:xfrm>
                    <a:prstGeom prst="rect">
                      <a:avLst/>
                    </a:prstGeom>
                    <a:noFill/>
                    <a:ln>
                      <a:noFill/>
                    </a:ln>
                  </pic:spPr>
                </pic:pic>
              </a:graphicData>
            </a:graphic>
          </wp:inline>
        </w:drawing>
      </w:r>
    </w:p>
    <w:p w14:paraId="0534E293" w14:textId="601DDB0E" w:rsidR="00CE782D" w:rsidRDefault="00CE782D" w:rsidP="00CE782D">
      <w:pPr>
        <w:pStyle w:val="Caption"/>
        <w:jc w:val="center"/>
      </w:pPr>
      <w:r>
        <w:t xml:space="preserve">Figure </w:t>
      </w:r>
      <w:fldSimple w:instr=" SEQ Figure \* ARABIC ">
        <w:r w:rsidR="002D5906">
          <w:rPr>
            <w:noProof/>
          </w:rPr>
          <w:t>15</w:t>
        </w:r>
      </w:fldSimple>
      <w:r>
        <w:t>: Reynolds Number of 480</w:t>
      </w:r>
    </w:p>
    <w:p w14:paraId="06015609" w14:textId="77777777" w:rsidR="00CE782D" w:rsidRPr="00CE782D" w:rsidRDefault="00CE782D" w:rsidP="00CE782D"/>
    <w:p w14:paraId="1257549B" w14:textId="77777777" w:rsidR="00CE782D" w:rsidRDefault="00CE782D" w:rsidP="00147042">
      <w:pPr>
        <w:keepNext/>
        <w:jc w:val="center"/>
      </w:pPr>
      <w:r>
        <w:rPr>
          <w:noProof/>
        </w:rPr>
        <w:drawing>
          <wp:inline distT="0" distB="0" distL="0" distR="0" wp14:anchorId="6B45F64D" wp14:editId="5D0AFB53">
            <wp:extent cx="5486400" cy="2701925"/>
            <wp:effectExtent l="0" t="0" r="0" b="0"/>
            <wp:docPr id="10" name="Picture 10" descr="Macintosh HD:Users:nperryman:Documents:Classes:Current:MEMS1071:CFD Project:MEMS1071_CFD_Project:ReD_62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perryman:Documents:Classes:Current:MEMS1071:CFD Project:MEMS1071_CFD_Project:ReD_620:velocity_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01925"/>
                    </a:xfrm>
                    <a:prstGeom prst="rect">
                      <a:avLst/>
                    </a:prstGeom>
                    <a:noFill/>
                    <a:ln>
                      <a:noFill/>
                    </a:ln>
                  </pic:spPr>
                </pic:pic>
              </a:graphicData>
            </a:graphic>
          </wp:inline>
        </w:drawing>
      </w:r>
    </w:p>
    <w:p w14:paraId="74698BF6" w14:textId="0A1321E1" w:rsidR="00CE782D" w:rsidRDefault="00CE782D" w:rsidP="00CE782D">
      <w:pPr>
        <w:pStyle w:val="Caption"/>
        <w:jc w:val="center"/>
      </w:pPr>
      <w:r>
        <w:t xml:space="preserve">Figure </w:t>
      </w:r>
      <w:fldSimple w:instr=" SEQ Figure \* ARABIC ">
        <w:r w:rsidR="002D5906">
          <w:rPr>
            <w:noProof/>
          </w:rPr>
          <w:t>16</w:t>
        </w:r>
      </w:fldSimple>
      <w:r>
        <w:t>: Reynolds Number of 620</w:t>
      </w:r>
    </w:p>
    <w:p w14:paraId="7C4E4C77" w14:textId="77777777" w:rsidR="00CE782D" w:rsidRPr="00CE782D" w:rsidRDefault="00CE782D" w:rsidP="00CE782D"/>
    <w:p w14:paraId="6B3526F9" w14:textId="77777777" w:rsidR="00CE782D" w:rsidRDefault="00CE782D" w:rsidP="00147042">
      <w:pPr>
        <w:keepNext/>
        <w:jc w:val="center"/>
      </w:pPr>
      <w:r>
        <w:rPr>
          <w:noProof/>
        </w:rPr>
        <w:drawing>
          <wp:inline distT="0" distB="0" distL="0" distR="0" wp14:anchorId="232DFD59" wp14:editId="7C8D0221">
            <wp:extent cx="5486400" cy="2681605"/>
            <wp:effectExtent l="0" t="0" r="0" b="10795"/>
            <wp:docPr id="11" name="Picture 11" descr="Macintosh HD:Users:nperryman:Documents:Classes:Current:MEMS1071:CFD Project:MEMS1071_CFD_Project:ReD_76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perryman:Documents:Classes:Current:MEMS1071:CFD Project:MEMS1071_CFD_Project:ReD_760:velocity_prof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81605"/>
                    </a:xfrm>
                    <a:prstGeom prst="rect">
                      <a:avLst/>
                    </a:prstGeom>
                    <a:noFill/>
                    <a:ln>
                      <a:noFill/>
                    </a:ln>
                  </pic:spPr>
                </pic:pic>
              </a:graphicData>
            </a:graphic>
          </wp:inline>
        </w:drawing>
      </w:r>
    </w:p>
    <w:p w14:paraId="1B07745B" w14:textId="5CB1A41A" w:rsidR="00CE782D" w:rsidRDefault="00CE782D" w:rsidP="00CE782D">
      <w:pPr>
        <w:pStyle w:val="Caption"/>
        <w:jc w:val="center"/>
      </w:pPr>
      <w:r>
        <w:t xml:space="preserve">Figure </w:t>
      </w:r>
      <w:fldSimple w:instr=" SEQ Figure \* ARABIC ">
        <w:r w:rsidR="002D5906">
          <w:rPr>
            <w:noProof/>
          </w:rPr>
          <w:t>17</w:t>
        </w:r>
      </w:fldSimple>
      <w:r>
        <w:t>: Reynolds Number of 760</w:t>
      </w:r>
    </w:p>
    <w:p w14:paraId="62D87015" w14:textId="77777777" w:rsidR="00CE782D" w:rsidRPr="00CE782D" w:rsidRDefault="00CE782D" w:rsidP="00CE782D"/>
    <w:p w14:paraId="44EE1BE8" w14:textId="77777777" w:rsidR="00CE782D" w:rsidRDefault="00CE782D" w:rsidP="00147042">
      <w:pPr>
        <w:keepNext/>
        <w:jc w:val="center"/>
      </w:pPr>
      <w:r>
        <w:rPr>
          <w:noProof/>
        </w:rPr>
        <w:drawing>
          <wp:inline distT="0" distB="0" distL="0" distR="0" wp14:anchorId="20C36A8E" wp14:editId="676C19B9">
            <wp:extent cx="5476240" cy="2712085"/>
            <wp:effectExtent l="0" t="0" r="10160" b="5715"/>
            <wp:docPr id="12" name="Picture 12" descr="Macintosh HD:Users:nperryman:Documents:Classes:Current:MEMS1071:CFD Project:MEMS1071_CFD_Project:ReD_800:velocity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perryman:Documents:Classes:Current:MEMS1071:CFD Project:MEMS1071_CFD_Project:ReD_800:velocity_profi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3837109F" w14:textId="48D8A541" w:rsidR="00CE782D" w:rsidRDefault="00CE782D" w:rsidP="00CE782D">
      <w:pPr>
        <w:pStyle w:val="Caption"/>
        <w:jc w:val="center"/>
      </w:pPr>
      <w:r>
        <w:t xml:space="preserve">Figure </w:t>
      </w:r>
      <w:fldSimple w:instr=" SEQ Figure \* ARABIC ">
        <w:r w:rsidR="002D5906">
          <w:rPr>
            <w:noProof/>
          </w:rPr>
          <w:t>18</w:t>
        </w:r>
      </w:fldSimple>
      <w:r>
        <w:t>: Reynolds Number of 800</w:t>
      </w:r>
    </w:p>
    <w:p w14:paraId="7088F5EB" w14:textId="77777777" w:rsidR="000D324A" w:rsidRDefault="000D324A" w:rsidP="000D324A"/>
    <w:p w14:paraId="0F5814EF" w14:textId="77777777" w:rsidR="00F96F51" w:rsidRDefault="00F96F51" w:rsidP="000D324A"/>
    <w:p w14:paraId="4127BC50" w14:textId="77777777" w:rsidR="00F96F51" w:rsidRDefault="00F96F51" w:rsidP="000D324A"/>
    <w:p w14:paraId="2C701857" w14:textId="77777777" w:rsidR="00F96F51" w:rsidRDefault="00F96F51" w:rsidP="000D324A"/>
    <w:p w14:paraId="63627BD3" w14:textId="77777777" w:rsidR="00F96F51" w:rsidRDefault="00F96F51" w:rsidP="000D324A"/>
    <w:p w14:paraId="54352CA9" w14:textId="77777777" w:rsidR="00F96F51" w:rsidRDefault="00F96F51" w:rsidP="000D324A"/>
    <w:p w14:paraId="16FF3586" w14:textId="77777777" w:rsidR="00F96F51" w:rsidRDefault="00F96F51" w:rsidP="000D324A"/>
    <w:p w14:paraId="57B51F42" w14:textId="77777777" w:rsidR="00F96F51" w:rsidRDefault="00F96F51" w:rsidP="000D324A"/>
    <w:p w14:paraId="5A7D0F0D" w14:textId="77777777" w:rsidR="00F96F51" w:rsidRDefault="00F96F51" w:rsidP="000D324A"/>
    <w:p w14:paraId="0AB74B07" w14:textId="77777777" w:rsidR="00F96F51" w:rsidRDefault="00F96F51" w:rsidP="000D324A"/>
    <w:p w14:paraId="34C61533" w14:textId="77777777" w:rsidR="00F96F51" w:rsidRDefault="00F96F51" w:rsidP="000D324A"/>
    <w:p w14:paraId="514F2817" w14:textId="66EB80FD" w:rsidR="000D324A" w:rsidRDefault="000D324A" w:rsidP="000D324A">
      <w:pPr>
        <w:rPr>
          <w:rFonts w:ascii="Times New Roman" w:hAnsi="Times New Roman" w:cs="Times New Roman"/>
          <w:b/>
        </w:rPr>
      </w:pPr>
      <w:r>
        <w:rPr>
          <w:rFonts w:ascii="Times New Roman" w:hAnsi="Times New Roman" w:cs="Times New Roman"/>
          <w:b/>
        </w:rPr>
        <w:t>Appendix 4: Velocity Profiles by Axial Displacement</w:t>
      </w:r>
    </w:p>
    <w:p w14:paraId="73C06949" w14:textId="77777777" w:rsidR="000D324A" w:rsidRDefault="000D324A" w:rsidP="000D324A">
      <w:pPr>
        <w:rPr>
          <w:rFonts w:ascii="Times New Roman" w:hAnsi="Times New Roman" w:cs="Times New Roman"/>
          <w:b/>
        </w:rPr>
      </w:pPr>
    </w:p>
    <w:p w14:paraId="45DBB9EC" w14:textId="43D580DB" w:rsidR="000D324A" w:rsidRDefault="000D324A" w:rsidP="000D324A">
      <w:pPr>
        <w:rPr>
          <w:rFonts w:ascii="Times New Roman" w:hAnsi="Times New Roman" w:cs="Times New Roman"/>
        </w:rPr>
      </w:pPr>
      <w:r>
        <w:rPr>
          <w:rFonts w:ascii="Times New Roman" w:hAnsi="Times New Roman" w:cs="Times New Roman"/>
          <w:b/>
        </w:rPr>
        <w:tab/>
      </w:r>
      <w:r>
        <w:rPr>
          <w:rFonts w:ascii="Times New Roman" w:hAnsi="Times New Roman" w:cs="Times New Roman"/>
        </w:rPr>
        <w:t>The following figure depicts the velocity profile of the fluid at various axial displacements beginning at the inlet (x = 0 meters) and ending at the outlet (x = 14 meters)</w:t>
      </w:r>
      <w:r w:rsidR="00AB664E">
        <w:rPr>
          <w:rFonts w:ascii="Times New Roman" w:hAnsi="Times New Roman" w:cs="Times New Roman"/>
        </w:rPr>
        <w:t xml:space="preserve"> for a Reynolds number of 50</w:t>
      </w:r>
      <w:r>
        <w:rPr>
          <w:rFonts w:ascii="Times New Roman" w:hAnsi="Times New Roman" w:cs="Times New Roman"/>
        </w:rPr>
        <w:t xml:space="preserve">. The exact solution is also </w:t>
      </w:r>
      <w:r w:rsidR="00AB664E">
        <w:rPr>
          <w:rFonts w:ascii="Times New Roman" w:hAnsi="Times New Roman" w:cs="Times New Roman"/>
        </w:rPr>
        <w:t xml:space="preserve">plotted for comparison. The x-axis </w:t>
      </w:r>
      <w:r w:rsidR="003E1B55">
        <w:rPr>
          <w:rFonts w:ascii="Times New Roman" w:hAnsi="Times New Roman" w:cs="Times New Roman"/>
        </w:rPr>
        <w:t xml:space="preserve">is </w:t>
      </w:r>
      <w:bookmarkStart w:id="0" w:name="_GoBack"/>
      <w:bookmarkEnd w:id="0"/>
      <w:r w:rsidR="00AB664E">
        <w:rPr>
          <w:rFonts w:ascii="Times New Roman" w:hAnsi="Times New Roman" w:cs="Times New Roman"/>
        </w:rPr>
        <w:t>the ratio of the axial position to the channel height. The y-axis is the ratio of the axial velocity to the average velocity.</w:t>
      </w:r>
    </w:p>
    <w:p w14:paraId="39448771" w14:textId="77777777" w:rsidR="00AB664E" w:rsidRDefault="00AB664E" w:rsidP="000D324A">
      <w:pPr>
        <w:rPr>
          <w:rFonts w:ascii="Times New Roman" w:hAnsi="Times New Roman" w:cs="Times New Roman"/>
        </w:rPr>
      </w:pPr>
    </w:p>
    <w:p w14:paraId="158DBEE5" w14:textId="77777777" w:rsidR="00AB664E" w:rsidRDefault="00AB664E" w:rsidP="00AB664E">
      <w:pPr>
        <w:keepNext/>
        <w:jc w:val="center"/>
      </w:pPr>
      <w:r>
        <w:rPr>
          <w:noProof/>
        </w:rPr>
        <w:drawing>
          <wp:inline distT="0" distB="0" distL="0" distR="0" wp14:anchorId="35341059" wp14:editId="5DE55AC1">
            <wp:extent cx="5937856" cy="4229100"/>
            <wp:effectExtent l="0" t="0" r="3175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6F33178" w14:textId="486CD1CF" w:rsidR="00AB664E" w:rsidRDefault="00AB664E" w:rsidP="00AB664E">
      <w:pPr>
        <w:pStyle w:val="Caption"/>
        <w:jc w:val="center"/>
      </w:pPr>
      <w:r>
        <w:t xml:space="preserve">Figure </w:t>
      </w:r>
      <w:fldSimple w:instr=" SEQ Figure \* ARABIC ">
        <w:r w:rsidR="002D5906">
          <w:rPr>
            <w:noProof/>
          </w:rPr>
          <w:t>19</w:t>
        </w:r>
      </w:fldSimple>
      <w:r>
        <w:t>: Velocity Profiles for Reynolds Number of 50</w:t>
      </w:r>
    </w:p>
    <w:p w14:paraId="11B9D854" w14:textId="77777777" w:rsidR="00AB664E" w:rsidRDefault="00AB664E" w:rsidP="00AB664E"/>
    <w:p w14:paraId="2E280E36" w14:textId="77777777" w:rsidR="00F96F51" w:rsidRDefault="00F96F51" w:rsidP="00AB664E"/>
    <w:p w14:paraId="51B5E86F" w14:textId="77777777" w:rsidR="00F96F51" w:rsidRDefault="00F96F51" w:rsidP="00AB664E"/>
    <w:p w14:paraId="4AA2DAB7" w14:textId="77777777" w:rsidR="00F96F51" w:rsidRDefault="00F96F51" w:rsidP="00AB664E"/>
    <w:p w14:paraId="64AD8A00" w14:textId="77777777" w:rsidR="00F96F51" w:rsidRDefault="00F96F51" w:rsidP="00AB664E"/>
    <w:p w14:paraId="709414F0" w14:textId="77777777" w:rsidR="00F96F51" w:rsidRDefault="00F96F51" w:rsidP="00AB664E"/>
    <w:p w14:paraId="7BF42D73" w14:textId="77777777" w:rsidR="00F96F51" w:rsidRDefault="00F96F51" w:rsidP="00AB664E"/>
    <w:p w14:paraId="61809521" w14:textId="77777777" w:rsidR="00F96F51" w:rsidRDefault="00F96F51" w:rsidP="00AB664E"/>
    <w:p w14:paraId="1CE5F2AD" w14:textId="77777777" w:rsidR="00F96F51" w:rsidRDefault="00F96F51" w:rsidP="00AB664E"/>
    <w:p w14:paraId="3C9B889A" w14:textId="77777777" w:rsidR="00F96F51" w:rsidRDefault="00F96F51" w:rsidP="00AB664E"/>
    <w:p w14:paraId="35D446CD" w14:textId="77777777" w:rsidR="00F96F51" w:rsidRDefault="00F96F51" w:rsidP="00AB664E"/>
    <w:p w14:paraId="2BACEB8F" w14:textId="77777777" w:rsidR="00F96F51" w:rsidRDefault="00F96F51" w:rsidP="00AB664E"/>
    <w:p w14:paraId="23D5928F" w14:textId="77777777" w:rsidR="00F96F51" w:rsidRDefault="00F96F51" w:rsidP="00AB664E"/>
    <w:p w14:paraId="21ACD819" w14:textId="0F65E161" w:rsidR="00AB664E" w:rsidRDefault="00AB664E" w:rsidP="00AB664E">
      <w:pPr>
        <w:rPr>
          <w:rFonts w:ascii="Times New Roman" w:hAnsi="Times New Roman" w:cs="Times New Roman"/>
          <w:b/>
        </w:rPr>
      </w:pPr>
      <w:r>
        <w:rPr>
          <w:rFonts w:ascii="Times New Roman" w:hAnsi="Times New Roman" w:cs="Times New Roman"/>
          <w:b/>
        </w:rPr>
        <w:t>Appendix 5: Developing Region Calculation</w:t>
      </w:r>
    </w:p>
    <w:p w14:paraId="1757690D" w14:textId="77777777" w:rsidR="00AB664E" w:rsidRDefault="00AB664E" w:rsidP="00AB664E">
      <w:pPr>
        <w:rPr>
          <w:rFonts w:ascii="Times New Roman" w:hAnsi="Times New Roman" w:cs="Times New Roman"/>
          <w:b/>
        </w:rPr>
      </w:pPr>
    </w:p>
    <w:p w14:paraId="368827E1" w14:textId="77777777" w:rsidR="003D0935" w:rsidRDefault="00AB664E" w:rsidP="00AB664E">
      <w:pPr>
        <w:rPr>
          <w:rFonts w:ascii="Times New Roman" w:hAnsi="Times New Roman" w:cs="Times New Roman"/>
        </w:rPr>
      </w:pPr>
      <w:r>
        <w:rPr>
          <w:rFonts w:ascii="Times New Roman" w:hAnsi="Times New Roman" w:cs="Times New Roman"/>
        </w:rPr>
        <w:tab/>
        <w:t xml:space="preserve">The developing region is where two boundary layers grow from the channel leading edge and eventually merge together at the center of the channel far downstream. In this region, there does no exist an exact solution. The entrance length denotes the streamwise distance from the leading edge to position where the boundary layers meet. </w:t>
      </w:r>
    </w:p>
    <w:p w14:paraId="2F3D2E8E" w14:textId="501FEFEF" w:rsidR="00AB664E" w:rsidRPr="00AB664E" w:rsidRDefault="003D0935" w:rsidP="00AB664E">
      <w:pPr>
        <w:rPr>
          <w:rFonts w:ascii="Times New Roman" w:hAnsi="Times New Roman" w:cs="Times New Roman"/>
        </w:rPr>
      </w:pPr>
      <w:r>
        <w:rPr>
          <w:rFonts w:ascii="Times New Roman" w:hAnsi="Times New Roman" w:cs="Times New Roman"/>
        </w:rPr>
        <w:tab/>
      </w:r>
      <w:r w:rsidR="00AB664E">
        <w:rPr>
          <w:rFonts w:ascii="Times New Roman" w:hAnsi="Times New Roman" w:cs="Times New Roman"/>
        </w:rPr>
        <w:t>The following graphs show the solution methods used to obtain the entrance length.</w:t>
      </w:r>
      <w:r>
        <w:rPr>
          <w:rFonts w:ascii="Times New Roman" w:hAnsi="Times New Roman" w:cs="Times New Roman"/>
        </w:rPr>
        <w:t xml:space="preserve"> The x-axis represents the axial displacement. The y-axis depicts the ratio of the velocity of the fluid flow at the center of the channel (y = 0) to the average velocity of the fluid.</w:t>
      </w:r>
    </w:p>
    <w:p w14:paraId="37940DA1" w14:textId="77777777" w:rsidR="000D324A" w:rsidRDefault="000D324A" w:rsidP="000D324A">
      <w:pPr>
        <w:rPr>
          <w:rFonts w:ascii="Times New Roman" w:hAnsi="Times New Roman" w:cs="Times New Roman"/>
          <w:b/>
        </w:rPr>
      </w:pPr>
    </w:p>
    <w:p w14:paraId="55F0087A" w14:textId="77777777" w:rsidR="003D0935" w:rsidRDefault="003D0935" w:rsidP="00896E40">
      <w:pPr>
        <w:keepNext/>
        <w:jc w:val="center"/>
      </w:pPr>
      <w:r>
        <w:rPr>
          <w:noProof/>
        </w:rPr>
        <w:drawing>
          <wp:inline distT="0" distB="0" distL="0" distR="0" wp14:anchorId="0A4999F1" wp14:editId="0958EC58">
            <wp:extent cx="5486400" cy="2743200"/>
            <wp:effectExtent l="0" t="0" r="25400" b="2540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5BD61A7" w14:textId="1638728F" w:rsidR="003D0935" w:rsidRDefault="003D0935" w:rsidP="00896E40">
      <w:pPr>
        <w:pStyle w:val="Caption"/>
        <w:jc w:val="center"/>
      </w:pPr>
      <w:r>
        <w:t xml:space="preserve">Figure </w:t>
      </w:r>
      <w:fldSimple w:instr=" SEQ Figure \* ARABIC ">
        <w:r w:rsidR="002D5906">
          <w:rPr>
            <w:noProof/>
          </w:rPr>
          <w:t>20</w:t>
        </w:r>
      </w:fldSimple>
      <w:r>
        <w:t>: Reynolds Number of 50</w:t>
      </w:r>
    </w:p>
    <w:p w14:paraId="744482C1" w14:textId="77777777" w:rsidR="003D0935" w:rsidRDefault="003D0935" w:rsidP="003D0935"/>
    <w:p w14:paraId="0413201F" w14:textId="77777777" w:rsidR="003D0935" w:rsidRDefault="003D0935" w:rsidP="00896E40">
      <w:pPr>
        <w:keepNext/>
        <w:jc w:val="center"/>
      </w:pPr>
      <w:r>
        <w:rPr>
          <w:noProof/>
        </w:rPr>
        <w:drawing>
          <wp:inline distT="0" distB="0" distL="0" distR="0" wp14:anchorId="3B47B124" wp14:editId="296CD8F8">
            <wp:extent cx="5486400" cy="2623763"/>
            <wp:effectExtent l="0" t="0" r="25400"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3592BA4" w14:textId="5CDAF635" w:rsidR="003D0935" w:rsidRDefault="003D0935" w:rsidP="00896E40">
      <w:pPr>
        <w:pStyle w:val="Caption"/>
        <w:jc w:val="center"/>
      </w:pPr>
      <w:r>
        <w:t xml:space="preserve">Figure </w:t>
      </w:r>
      <w:fldSimple w:instr=" SEQ Figure \* ARABIC ">
        <w:r w:rsidR="002D5906">
          <w:rPr>
            <w:noProof/>
          </w:rPr>
          <w:t>21</w:t>
        </w:r>
      </w:fldSimple>
      <w:r>
        <w:t>: Reynolds Number of 100</w:t>
      </w:r>
    </w:p>
    <w:p w14:paraId="572447D0" w14:textId="77777777" w:rsidR="003D0935" w:rsidRDefault="003D0935" w:rsidP="003D0935"/>
    <w:p w14:paraId="21D94B7F" w14:textId="77777777" w:rsidR="003D0935" w:rsidRDefault="003D0935" w:rsidP="00896E40">
      <w:pPr>
        <w:keepNext/>
        <w:jc w:val="center"/>
      </w:pPr>
      <w:r>
        <w:rPr>
          <w:noProof/>
        </w:rPr>
        <w:drawing>
          <wp:inline distT="0" distB="0" distL="0" distR="0" wp14:anchorId="11145B9A" wp14:editId="6A5A2B65">
            <wp:extent cx="5486400" cy="2743200"/>
            <wp:effectExtent l="0" t="0" r="25400" b="2540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5E3DA5E" w14:textId="5D4BAEEC" w:rsidR="003D0935" w:rsidRDefault="003D0935" w:rsidP="00896E40">
      <w:pPr>
        <w:pStyle w:val="Caption"/>
        <w:jc w:val="center"/>
      </w:pPr>
      <w:r>
        <w:t xml:space="preserve">Figure </w:t>
      </w:r>
      <w:fldSimple w:instr=" SEQ Figure \* ARABIC ">
        <w:r w:rsidR="002D5906">
          <w:rPr>
            <w:noProof/>
          </w:rPr>
          <w:t>22</w:t>
        </w:r>
      </w:fldSimple>
      <w:r>
        <w:t>: Reynolds Number of 200</w:t>
      </w:r>
    </w:p>
    <w:p w14:paraId="0976D0B5" w14:textId="77777777" w:rsidR="004E161D" w:rsidRDefault="004E161D" w:rsidP="004E161D"/>
    <w:p w14:paraId="37EE1485" w14:textId="77777777" w:rsidR="004E161D" w:rsidRDefault="004E161D" w:rsidP="00896E40">
      <w:pPr>
        <w:keepNext/>
        <w:jc w:val="center"/>
      </w:pPr>
      <w:r>
        <w:rPr>
          <w:noProof/>
        </w:rPr>
        <w:drawing>
          <wp:inline distT="0" distB="0" distL="0" distR="0" wp14:anchorId="225F74EE" wp14:editId="612A6620">
            <wp:extent cx="5486400" cy="2738063"/>
            <wp:effectExtent l="0" t="0" r="25400" b="311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E316C26" w14:textId="31D079D6" w:rsidR="004E161D" w:rsidRDefault="004E161D" w:rsidP="00896E40">
      <w:pPr>
        <w:pStyle w:val="Caption"/>
        <w:jc w:val="center"/>
      </w:pPr>
      <w:r>
        <w:t xml:space="preserve">Figure </w:t>
      </w:r>
      <w:fldSimple w:instr=" SEQ Figure \* ARABIC ">
        <w:r w:rsidR="002D5906">
          <w:rPr>
            <w:noProof/>
          </w:rPr>
          <w:t>23</w:t>
        </w:r>
      </w:fldSimple>
      <w:r>
        <w:t>: Reynolds Number of 340</w:t>
      </w:r>
    </w:p>
    <w:p w14:paraId="25DEDD49" w14:textId="77777777" w:rsidR="004E161D" w:rsidRDefault="004E161D" w:rsidP="004E161D"/>
    <w:p w14:paraId="75778C22" w14:textId="77777777" w:rsidR="00896E40" w:rsidRDefault="00896E40" w:rsidP="00896E40">
      <w:pPr>
        <w:keepNext/>
        <w:jc w:val="center"/>
      </w:pPr>
      <w:r>
        <w:rPr>
          <w:noProof/>
        </w:rPr>
        <w:drawing>
          <wp:inline distT="0" distB="0" distL="0" distR="0" wp14:anchorId="1E2C4BE4" wp14:editId="03C678FC">
            <wp:extent cx="5486400" cy="2857500"/>
            <wp:effectExtent l="0" t="0" r="25400" b="1270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DC0B7D" w14:textId="35CF1C2F" w:rsidR="004E161D" w:rsidRDefault="00896E40" w:rsidP="00896E40">
      <w:pPr>
        <w:pStyle w:val="Caption"/>
        <w:jc w:val="center"/>
      </w:pPr>
      <w:r>
        <w:t xml:space="preserve">Figure </w:t>
      </w:r>
      <w:fldSimple w:instr=" SEQ Figure \* ARABIC ">
        <w:r w:rsidR="002D5906">
          <w:rPr>
            <w:noProof/>
          </w:rPr>
          <w:t>24</w:t>
        </w:r>
      </w:fldSimple>
      <w:r>
        <w:t>: Reynolds Number of 480</w:t>
      </w:r>
    </w:p>
    <w:p w14:paraId="6579170E" w14:textId="77777777" w:rsidR="00896E40" w:rsidRDefault="00896E40" w:rsidP="00896E40"/>
    <w:p w14:paraId="1E0C7D2D" w14:textId="77777777" w:rsidR="00896E40" w:rsidRDefault="00896E40" w:rsidP="00896E40">
      <w:pPr>
        <w:keepNext/>
        <w:jc w:val="center"/>
      </w:pPr>
      <w:r>
        <w:rPr>
          <w:noProof/>
        </w:rPr>
        <w:drawing>
          <wp:inline distT="0" distB="0" distL="0" distR="0" wp14:anchorId="7C230870" wp14:editId="1C9EFA84">
            <wp:extent cx="5486400" cy="2635321"/>
            <wp:effectExtent l="0" t="0" r="25400" b="317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766812" w14:textId="49355A40" w:rsidR="00896E40" w:rsidRDefault="00896E40" w:rsidP="00896E40">
      <w:pPr>
        <w:pStyle w:val="Caption"/>
        <w:jc w:val="center"/>
      </w:pPr>
      <w:r>
        <w:t xml:space="preserve">Figure </w:t>
      </w:r>
      <w:fldSimple w:instr=" SEQ Figure \* ARABIC ">
        <w:r w:rsidR="002D5906">
          <w:rPr>
            <w:noProof/>
          </w:rPr>
          <w:t>25</w:t>
        </w:r>
      </w:fldSimple>
      <w:r>
        <w:t>: Reynolds Number of 620</w:t>
      </w:r>
    </w:p>
    <w:p w14:paraId="1ED41A06" w14:textId="77777777" w:rsidR="00896E40" w:rsidRDefault="00896E40" w:rsidP="00896E40"/>
    <w:p w14:paraId="1D0011B7" w14:textId="77777777" w:rsidR="00896E40" w:rsidRDefault="00896E40" w:rsidP="00896E40">
      <w:pPr>
        <w:keepNext/>
        <w:jc w:val="center"/>
      </w:pPr>
      <w:r>
        <w:rPr>
          <w:noProof/>
        </w:rPr>
        <w:drawing>
          <wp:inline distT="0" distB="0" distL="0" distR="0" wp14:anchorId="7F8A40A3" wp14:editId="0D843907">
            <wp:extent cx="5486400" cy="2743200"/>
            <wp:effectExtent l="0" t="0" r="25400" b="2540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F72AAD" w14:textId="5FACE685" w:rsidR="00896E40" w:rsidRDefault="00896E40" w:rsidP="00896E40">
      <w:pPr>
        <w:pStyle w:val="Caption"/>
        <w:jc w:val="center"/>
      </w:pPr>
      <w:r>
        <w:t xml:space="preserve">Figure </w:t>
      </w:r>
      <w:fldSimple w:instr=" SEQ Figure \* ARABIC ">
        <w:r w:rsidR="002D5906">
          <w:rPr>
            <w:noProof/>
          </w:rPr>
          <w:t>26</w:t>
        </w:r>
      </w:fldSimple>
      <w:r>
        <w:t>: Reynolds Number of 760</w:t>
      </w:r>
    </w:p>
    <w:p w14:paraId="07145A5B" w14:textId="77777777" w:rsidR="00896E40" w:rsidRDefault="00896E40" w:rsidP="00896E40"/>
    <w:p w14:paraId="1D597B24" w14:textId="77777777" w:rsidR="00896E40" w:rsidRDefault="00896E40" w:rsidP="00896E40">
      <w:pPr>
        <w:keepNext/>
        <w:jc w:val="center"/>
      </w:pPr>
      <w:r>
        <w:rPr>
          <w:noProof/>
        </w:rPr>
        <w:drawing>
          <wp:inline distT="0" distB="0" distL="0" distR="0" wp14:anchorId="74B7F95C" wp14:editId="3EDECB0B">
            <wp:extent cx="5486400" cy="2738063"/>
            <wp:effectExtent l="0" t="0" r="25400" b="311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B06F6" w14:textId="34582F9F" w:rsidR="00896E40" w:rsidRPr="00896E40" w:rsidRDefault="00896E40" w:rsidP="00896E40">
      <w:pPr>
        <w:pStyle w:val="Caption"/>
        <w:jc w:val="center"/>
      </w:pPr>
      <w:r>
        <w:t xml:space="preserve">Figure </w:t>
      </w:r>
      <w:fldSimple w:instr=" SEQ Figure \* ARABIC ">
        <w:r w:rsidR="002D5906">
          <w:rPr>
            <w:noProof/>
          </w:rPr>
          <w:t>27</w:t>
        </w:r>
      </w:fldSimple>
      <w:r>
        <w:t>: Reynolds Number of 800</w:t>
      </w:r>
    </w:p>
    <w:sectPr w:rsidR="00896E40" w:rsidRPr="00896E40" w:rsidSect="003F6975">
      <w:headerReference w:type="even" r:id="rId35"/>
      <w:headerReference w:type="default" r:id="rId3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4F518" w14:textId="77777777" w:rsidR="003F6975" w:rsidRDefault="003F6975" w:rsidP="003F6975">
      <w:r>
        <w:separator/>
      </w:r>
    </w:p>
  </w:endnote>
  <w:endnote w:type="continuationSeparator" w:id="0">
    <w:p w14:paraId="3B7FD0D2" w14:textId="77777777" w:rsidR="003F6975" w:rsidRDefault="003F6975" w:rsidP="003F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2E8D2B" w14:textId="77777777" w:rsidR="003F6975" w:rsidRDefault="003F6975" w:rsidP="003F6975">
      <w:r>
        <w:separator/>
      </w:r>
    </w:p>
  </w:footnote>
  <w:footnote w:type="continuationSeparator" w:id="0">
    <w:p w14:paraId="1F03BD0E" w14:textId="77777777" w:rsidR="003F6975" w:rsidRDefault="003F6975" w:rsidP="003F69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ABF47" w14:textId="77777777" w:rsidR="003F6975" w:rsidRDefault="003F6975" w:rsidP="003F69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FC3499" w14:textId="77777777" w:rsidR="003F6975" w:rsidRDefault="003F6975" w:rsidP="003F697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1FA72" w14:textId="77777777" w:rsidR="003F6975" w:rsidRDefault="003F6975" w:rsidP="003F69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19</w:t>
    </w:r>
    <w:r>
      <w:rPr>
        <w:rStyle w:val="PageNumber"/>
      </w:rPr>
      <w:fldChar w:fldCharType="end"/>
    </w:r>
  </w:p>
  <w:p w14:paraId="3F2B7DB2" w14:textId="77777777" w:rsidR="003F6975" w:rsidRDefault="003F6975" w:rsidP="003F6975">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714"/>
    <w:rsid w:val="0000779C"/>
    <w:rsid w:val="000154AA"/>
    <w:rsid w:val="00041C59"/>
    <w:rsid w:val="00051ADD"/>
    <w:rsid w:val="0005634F"/>
    <w:rsid w:val="00056AF3"/>
    <w:rsid w:val="00067544"/>
    <w:rsid w:val="00071075"/>
    <w:rsid w:val="00074260"/>
    <w:rsid w:val="00087B3C"/>
    <w:rsid w:val="0009282E"/>
    <w:rsid w:val="00095739"/>
    <w:rsid w:val="000A17B6"/>
    <w:rsid w:val="000A4666"/>
    <w:rsid w:val="000B1B70"/>
    <w:rsid w:val="000B28BF"/>
    <w:rsid w:val="000C6A9B"/>
    <w:rsid w:val="000D324A"/>
    <w:rsid w:val="000E49F9"/>
    <w:rsid w:val="000E79E5"/>
    <w:rsid w:val="000F361C"/>
    <w:rsid w:val="000F45AD"/>
    <w:rsid w:val="000F75F1"/>
    <w:rsid w:val="00115EE4"/>
    <w:rsid w:val="00116D32"/>
    <w:rsid w:val="00124714"/>
    <w:rsid w:val="0013367F"/>
    <w:rsid w:val="00137658"/>
    <w:rsid w:val="00141243"/>
    <w:rsid w:val="00147042"/>
    <w:rsid w:val="00161305"/>
    <w:rsid w:val="00164411"/>
    <w:rsid w:val="001816E2"/>
    <w:rsid w:val="001837F8"/>
    <w:rsid w:val="00193ED7"/>
    <w:rsid w:val="00197323"/>
    <w:rsid w:val="001A42DC"/>
    <w:rsid w:val="001B0F77"/>
    <w:rsid w:val="001B5926"/>
    <w:rsid w:val="001C1851"/>
    <w:rsid w:val="001D5AAF"/>
    <w:rsid w:val="001D7332"/>
    <w:rsid w:val="001F7D20"/>
    <w:rsid w:val="00210BE6"/>
    <w:rsid w:val="00211359"/>
    <w:rsid w:val="00227626"/>
    <w:rsid w:val="002317FF"/>
    <w:rsid w:val="002479B2"/>
    <w:rsid w:val="00247D8C"/>
    <w:rsid w:val="00252977"/>
    <w:rsid w:val="00252E12"/>
    <w:rsid w:val="00256411"/>
    <w:rsid w:val="002567BA"/>
    <w:rsid w:val="002616CD"/>
    <w:rsid w:val="00281FC9"/>
    <w:rsid w:val="00284B51"/>
    <w:rsid w:val="00285AAC"/>
    <w:rsid w:val="00293F2F"/>
    <w:rsid w:val="002A18D1"/>
    <w:rsid w:val="002B62AB"/>
    <w:rsid w:val="002D5906"/>
    <w:rsid w:val="002E3940"/>
    <w:rsid w:val="002E68BF"/>
    <w:rsid w:val="00300871"/>
    <w:rsid w:val="00302817"/>
    <w:rsid w:val="003073CB"/>
    <w:rsid w:val="003102D1"/>
    <w:rsid w:val="00334C51"/>
    <w:rsid w:val="003425A4"/>
    <w:rsid w:val="00380F7A"/>
    <w:rsid w:val="003A5203"/>
    <w:rsid w:val="003B6335"/>
    <w:rsid w:val="003B6573"/>
    <w:rsid w:val="003B7525"/>
    <w:rsid w:val="003D00FD"/>
    <w:rsid w:val="003D0935"/>
    <w:rsid w:val="003D1E75"/>
    <w:rsid w:val="003D4650"/>
    <w:rsid w:val="003D7093"/>
    <w:rsid w:val="003E1B55"/>
    <w:rsid w:val="003F0184"/>
    <w:rsid w:val="003F20DC"/>
    <w:rsid w:val="003F4CD8"/>
    <w:rsid w:val="003F6975"/>
    <w:rsid w:val="00407B6C"/>
    <w:rsid w:val="004100E0"/>
    <w:rsid w:val="00410B57"/>
    <w:rsid w:val="00415A49"/>
    <w:rsid w:val="00435C58"/>
    <w:rsid w:val="00456171"/>
    <w:rsid w:val="0047558C"/>
    <w:rsid w:val="00482524"/>
    <w:rsid w:val="00485A13"/>
    <w:rsid w:val="00485A50"/>
    <w:rsid w:val="00492B5A"/>
    <w:rsid w:val="00493694"/>
    <w:rsid w:val="00493B3A"/>
    <w:rsid w:val="00495A8C"/>
    <w:rsid w:val="004A5F98"/>
    <w:rsid w:val="004B2649"/>
    <w:rsid w:val="004B6AC9"/>
    <w:rsid w:val="004C0CA0"/>
    <w:rsid w:val="004C22D4"/>
    <w:rsid w:val="004D2EA1"/>
    <w:rsid w:val="004D6B6D"/>
    <w:rsid w:val="004D6E88"/>
    <w:rsid w:val="004D77B8"/>
    <w:rsid w:val="004E06F7"/>
    <w:rsid w:val="004E0791"/>
    <w:rsid w:val="004E161D"/>
    <w:rsid w:val="004E6916"/>
    <w:rsid w:val="004F3D43"/>
    <w:rsid w:val="004F47C7"/>
    <w:rsid w:val="004F7BCC"/>
    <w:rsid w:val="00503D8C"/>
    <w:rsid w:val="005047AA"/>
    <w:rsid w:val="005078DC"/>
    <w:rsid w:val="00510105"/>
    <w:rsid w:val="00513C4D"/>
    <w:rsid w:val="0053773A"/>
    <w:rsid w:val="00537940"/>
    <w:rsid w:val="00540867"/>
    <w:rsid w:val="00542303"/>
    <w:rsid w:val="0054387F"/>
    <w:rsid w:val="005543F5"/>
    <w:rsid w:val="00565FD7"/>
    <w:rsid w:val="005750A1"/>
    <w:rsid w:val="00576229"/>
    <w:rsid w:val="00582C4E"/>
    <w:rsid w:val="00585E4D"/>
    <w:rsid w:val="005A0CD0"/>
    <w:rsid w:val="005B0441"/>
    <w:rsid w:val="005B324B"/>
    <w:rsid w:val="005C26B7"/>
    <w:rsid w:val="005F5C35"/>
    <w:rsid w:val="00617AD4"/>
    <w:rsid w:val="006235D6"/>
    <w:rsid w:val="0063124E"/>
    <w:rsid w:val="00634638"/>
    <w:rsid w:val="00640CCA"/>
    <w:rsid w:val="006425E4"/>
    <w:rsid w:val="00645339"/>
    <w:rsid w:val="0065660F"/>
    <w:rsid w:val="0065773B"/>
    <w:rsid w:val="00664101"/>
    <w:rsid w:val="0067209D"/>
    <w:rsid w:val="00687456"/>
    <w:rsid w:val="00687BC0"/>
    <w:rsid w:val="006931E2"/>
    <w:rsid w:val="0069620C"/>
    <w:rsid w:val="0069731B"/>
    <w:rsid w:val="006A28F2"/>
    <w:rsid w:val="006B4689"/>
    <w:rsid w:val="006C43A0"/>
    <w:rsid w:val="006C727B"/>
    <w:rsid w:val="006D7AB9"/>
    <w:rsid w:val="006E0AD5"/>
    <w:rsid w:val="006F47D6"/>
    <w:rsid w:val="006F78B3"/>
    <w:rsid w:val="00735641"/>
    <w:rsid w:val="007615EF"/>
    <w:rsid w:val="007757FC"/>
    <w:rsid w:val="0077748A"/>
    <w:rsid w:val="00785E4F"/>
    <w:rsid w:val="007952BF"/>
    <w:rsid w:val="00795C2B"/>
    <w:rsid w:val="007A467B"/>
    <w:rsid w:val="007A4E3F"/>
    <w:rsid w:val="007B0DA5"/>
    <w:rsid w:val="007B1B60"/>
    <w:rsid w:val="007E057B"/>
    <w:rsid w:val="007F0B56"/>
    <w:rsid w:val="007F11EC"/>
    <w:rsid w:val="0080624A"/>
    <w:rsid w:val="00831CFC"/>
    <w:rsid w:val="008327F6"/>
    <w:rsid w:val="00833CAE"/>
    <w:rsid w:val="00834F79"/>
    <w:rsid w:val="00837D50"/>
    <w:rsid w:val="00840C1E"/>
    <w:rsid w:val="00852305"/>
    <w:rsid w:val="00860D67"/>
    <w:rsid w:val="008623F2"/>
    <w:rsid w:val="00863AAF"/>
    <w:rsid w:val="00865248"/>
    <w:rsid w:val="008675B4"/>
    <w:rsid w:val="00880083"/>
    <w:rsid w:val="00882300"/>
    <w:rsid w:val="008854D7"/>
    <w:rsid w:val="00896E40"/>
    <w:rsid w:val="008A5C56"/>
    <w:rsid w:val="008C1DD0"/>
    <w:rsid w:val="008C2EF1"/>
    <w:rsid w:val="008C6B40"/>
    <w:rsid w:val="008C730F"/>
    <w:rsid w:val="008D55BF"/>
    <w:rsid w:val="008E6CD0"/>
    <w:rsid w:val="008F2621"/>
    <w:rsid w:val="008F40A8"/>
    <w:rsid w:val="008F5D6B"/>
    <w:rsid w:val="008F73D3"/>
    <w:rsid w:val="00904A70"/>
    <w:rsid w:val="00924DD9"/>
    <w:rsid w:val="0092786A"/>
    <w:rsid w:val="00930783"/>
    <w:rsid w:val="00932546"/>
    <w:rsid w:val="0093540E"/>
    <w:rsid w:val="00935E78"/>
    <w:rsid w:val="009570C8"/>
    <w:rsid w:val="009624BC"/>
    <w:rsid w:val="00963B05"/>
    <w:rsid w:val="0097177A"/>
    <w:rsid w:val="00973517"/>
    <w:rsid w:val="00975259"/>
    <w:rsid w:val="00977CF0"/>
    <w:rsid w:val="0098264C"/>
    <w:rsid w:val="00983A2C"/>
    <w:rsid w:val="0098633B"/>
    <w:rsid w:val="009869AF"/>
    <w:rsid w:val="009B5723"/>
    <w:rsid w:val="009B65A8"/>
    <w:rsid w:val="009B684A"/>
    <w:rsid w:val="009D6CA8"/>
    <w:rsid w:val="009E7A40"/>
    <w:rsid w:val="009F29CD"/>
    <w:rsid w:val="00A05748"/>
    <w:rsid w:val="00A06AF2"/>
    <w:rsid w:val="00A12749"/>
    <w:rsid w:val="00A20075"/>
    <w:rsid w:val="00A20F29"/>
    <w:rsid w:val="00A34E90"/>
    <w:rsid w:val="00A37D23"/>
    <w:rsid w:val="00A506B2"/>
    <w:rsid w:val="00A52578"/>
    <w:rsid w:val="00A61D09"/>
    <w:rsid w:val="00A62954"/>
    <w:rsid w:val="00A70879"/>
    <w:rsid w:val="00A7325D"/>
    <w:rsid w:val="00A73FC7"/>
    <w:rsid w:val="00A854E7"/>
    <w:rsid w:val="00A876FF"/>
    <w:rsid w:val="00AA23D9"/>
    <w:rsid w:val="00AB29AF"/>
    <w:rsid w:val="00AB4F55"/>
    <w:rsid w:val="00AB664E"/>
    <w:rsid w:val="00AB7D53"/>
    <w:rsid w:val="00AC7CEF"/>
    <w:rsid w:val="00AD2170"/>
    <w:rsid w:val="00B002F4"/>
    <w:rsid w:val="00B07CEF"/>
    <w:rsid w:val="00B13240"/>
    <w:rsid w:val="00B146A0"/>
    <w:rsid w:val="00B17614"/>
    <w:rsid w:val="00B63895"/>
    <w:rsid w:val="00B643FD"/>
    <w:rsid w:val="00B84791"/>
    <w:rsid w:val="00B87370"/>
    <w:rsid w:val="00B94AA8"/>
    <w:rsid w:val="00BA1EB4"/>
    <w:rsid w:val="00BC0A8E"/>
    <w:rsid w:val="00BD4BC7"/>
    <w:rsid w:val="00BE3DD9"/>
    <w:rsid w:val="00BF314F"/>
    <w:rsid w:val="00BF644F"/>
    <w:rsid w:val="00C30086"/>
    <w:rsid w:val="00C4376A"/>
    <w:rsid w:val="00C57282"/>
    <w:rsid w:val="00C649CF"/>
    <w:rsid w:val="00C70AC0"/>
    <w:rsid w:val="00C70D8B"/>
    <w:rsid w:val="00C87E33"/>
    <w:rsid w:val="00CC008D"/>
    <w:rsid w:val="00CC5F71"/>
    <w:rsid w:val="00CE4507"/>
    <w:rsid w:val="00CE5DC9"/>
    <w:rsid w:val="00CE69BC"/>
    <w:rsid w:val="00CE782D"/>
    <w:rsid w:val="00CF00CC"/>
    <w:rsid w:val="00CF12E5"/>
    <w:rsid w:val="00D145B5"/>
    <w:rsid w:val="00D24433"/>
    <w:rsid w:val="00D43E05"/>
    <w:rsid w:val="00D71FDA"/>
    <w:rsid w:val="00D72417"/>
    <w:rsid w:val="00D72FB7"/>
    <w:rsid w:val="00D750B3"/>
    <w:rsid w:val="00D91CF0"/>
    <w:rsid w:val="00D950AE"/>
    <w:rsid w:val="00D9530A"/>
    <w:rsid w:val="00DA340B"/>
    <w:rsid w:val="00DA4078"/>
    <w:rsid w:val="00DB00D3"/>
    <w:rsid w:val="00DB096F"/>
    <w:rsid w:val="00DB338D"/>
    <w:rsid w:val="00DB46C1"/>
    <w:rsid w:val="00DB5393"/>
    <w:rsid w:val="00DC17EC"/>
    <w:rsid w:val="00DC5E21"/>
    <w:rsid w:val="00DC712D"/>
    <w:rsid w:val="00DD17FA"/>
    <w:rsid w:val="00DD3DD6"/>
    <w:rsid w:val="00DE02FE"/>
    <w:rsid w:val="00DE60D7"/>
    <w:rsid w:val="00DE78DC"/>
    <w:rsid w:val="00DF4D0D"/>
    <w:rsid w:val="00E075CE"/>
    <w:rsid w:val="00E14334"/>
    <w:rsid w:val="00E439E2"/>
    <w:rsid w:val="00E510D1"/>
    <w:rsid w:val="00E6446F"/>
    <w:rsid w:val="00E7644A"/>
    <w:rsid w:val="00E77131"/>
    <w:rsid w:val="00E84DCE"/>
    <w:rsid w:val="00E8796E"/>
    <w:rsid w:val="00E9122D"/>
    <w:rsid w:val="00EE1A9F"/>
    <w:rsid w:val="00EE7E2A"/>
    <w:rsid w:val="00EF4ECD"/>
    <w:rsid w:val="00F319E2"/>
    <w:rsid w:val="00F7233A"/>
    <w:rsid w:val="00F741D8"/>
    <w:rsid w:val="00F75DBE"/>
    <w:rsid w:val="00F8064C"/>
    <w:rsid w:val="00F96F51"/>
    <w:rsid w:val="00FB73D7"/>
    <w:rsid w:val="00FC71A0"/>
    <w:rsid w:val="00FE3BEB"/>
    <w:rsid w:val="00FE5D48"/>
    <w:rsid w:val="00FF32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11A7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4714"/>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2276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76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7626"/>
    <w:rPr>
      <w:rFonts w:ascii="Lucida Grande" w:hAnsi="Lucida Grande" w:cs="Lucida Grande"/>
      <w:sz w:val="18"/>
      <w:szCs w:val="18"/>
    </w:rPr>
  </w:style>
  <w:style w:type="character" w:styleId="PlaceholderText">
    <w:name w:val="Placeholder Text"/>
    <w:basedOn w:val="DefaultParagraphFont"/>
    <w:uiPriority w:val="99"/>
    <w:semiHidden/>
    <w:rsid w:val="00CF00CC"/>
    <w:rPr>
      <w:color w:val="808080"/>
    </w:rPr>
  </w:style>
  <w:style w:type="paragraph" w:styleId="Caption">
    <w:name w:val="caption"/>
    <w:basedOn w:val="Normal"/>
    <w:next w:val="Normal"/>
    <w:uiPriority w:val="35"/>
    <w:unhideWhenUsed/>
    <w:qFormat/>
    <w:rsid w:val="009570C8"/>
    <w:pPr>
      <w:spacing w:after="200"/>
    </w:pPr>
    <w:rPr>
      <w:b/>
      <w:bCs/>
      <w:color w:val="4F81BD" w:themeColor="accent1"/>
      <w:sz w:val="18"/>
      <w:szCs w:val="18"/>
    </w:rPr>
  </w:style>
  <w:style w:type="paragraph" w:styleId="Header">
    <w:name w:val="header"/>
    <w:basedOn w:val="Normal"/>
    <w:link w:val="HeaderChar"/>
    <w:uiPriority w:val="99"/>
    <w:unhideWhenUsed/>
    <w:rsid w:val="003F6975"/>
    <w:pPr>
      <w:tabs>
        <w:tab w:val="center" w:pos="4320"/>
        <w:tab w:val="right" w:pos="8640"/>
      </w:tabs>
    </w:pPr>
  </w:style>
  <w:style w:type="character" w:customStyle="1" w:styleId="HeaderChar">
    <w:name w:val="Header Char"/>
    <w:basedOn w:val="DefaultParagraphFont"/>
    <w:link w:val="Header"/>
    <w:uiPriority w:val="99"/>
    <w:rsid w:val="003F6975"/>
  </w:style>
  <w:style w:type="character" w:styleId="PageNumber">
    <w:name w:val="page number"/>
    <w:basedOn w:val="DefaultParagraphFont"/>
    <w:uiPriority w:val="99"/>
    <w:semiHidden/>
    <w:unhideWhenUsed/>
    <w:rsid w:val="003F69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4714"/>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2276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76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7626"/>
    <w:rPr>
      <w:rFonts w:ascii="Lucida Grande" w:hAnsi="Lucida Grande" w:cs="Lucida Grande"/>
      <w:sz w:val="18"/>
      <w:szCs w:val="18"/>
    </w:rPr>
  </w:style>
  <w:style w:type="character" w:styleId="PlaceholderText">
    <w:name w:val="Placeholder Text"/>
    <w:basedOn w:val="DefaultParagraphFont"/>
    <w:uiPriority w:val="99"/>
    <w:semiHidden/>
    <w:rsid w:val="00CF00CC"/>
    <w:rPr>
      <w:color w:val="808080"/>
    </w:rPr>
  </w:style>
  <w:style w:type="paragraph" w:styleId="Caption">
    <w:name w:val="caption"/>
    <w:basedOn w:val="Normal"/>
    <w:next w:val="Normal"/>
    <w:uiPriority w:val="35"/>
    <w:unhideWhenUsed/>
    <w:qFormat/>
    <w:rsid w:val="009570C8"/>
    <w:pPr>
      <w:spacing w:after="200"/>
    </w:pPr>
    <w:rPr>
      <w:b/>
      <w:bCs/>
      <w:color w:val="4F81BD" w:themeColor="accent1"/>
      <w:sz w:val="18"/>
      <w:szCs w:val="18"/>
    </w:rPr>
  </w:style>
  <w:style w:type="paragraph" w:styleId="Header">
    <w:name w:val="header"/>
    <w:basedOn w:val="Normal"/>
    <w:link w:val="HeaderChar"/>
    <w:uiPriority w:val="99"/>
    <w:unhideWhenUsed/>
    <w:rsid w:val="003F6975"/>
    <w:pPr>
      <w:tabs>
        <w:tab w:val="center" w:pos="4320"/>
        <w:tab w:val="right" w:pos="8640"/>
      </w:tabs>
    </w:pPr>
  </w:style>
  <w:style w:type="character" w:customStyle="1" w:styleId="HeaderChar">
    <w:name w:val="Header Char"/>
    <w:basedOn w:val="DefaultParagraphFont"/>
    <w:link w:val="Header"/>
    <w:uiPriority w:val="99"/>
    <w:rsid w:val="003F6975"/>
  </w:style>
  <w:style w:type="character" w:styleId="PageNumber">
    <w:name w:val="page number"/>
    <w:basedOn w:val="DefaultParagraphFont"/>
    <w:uiPriority w:val="99"/>
    <w:semiHidden/>
    <w:unhideWhenUsed/>
    <w:rsid w:val="003F6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36153">
      <w:bodyDiv w:val="1"/>
      <w:marLeft w:val="0"/>
      <w:marRight w:val="0"/>
      <w:marTop w:val="0"/>
      <w:marBottom w:val="0"/>
      <w:divBdr>
        <w:top w:val="none" w:sz="0" w:space="0" w:color="auto"/>
        <w:left w:val="none" w:sz="0" w:space="0" w:color="auto"/>
        <w:bottom w:val="none" w:sz="0" w:space="0" w:color="auto"/>
        <w:right w:val="none" w:sz="0" w:space="0" w:color="auto"/>
      </w:divBdr>
      <w:divsChild>
        <w:div w:id="388308590">
          <w:marLeft w:val="0"/>
          <w:marRight w:val="0"/>
          <w:marTop w:val="0"/>
          <w:marBottom w:val="0"/>
          <w:divBdr>
            <w:top w:val="none" w:sz="0" w:space="0" w:color="auto"/>
            <w:left w:val="none" w:sz="0" w:space="0" w:color="auto"/>
            <w:bottom w:val="none" w:sz="0" w:space="0" w:color="auto"/>
            <w:right w:val="none" w:sz="0" w:space="0" w:color="auto"/>
          </w:divBdr>
          <w:divsChild>
            <w:div w:id="705759493">
              <w:marLeft w:val="0"/>
              <w:marRight w:val="0"/>
              <w:marTop w:val="0"/>
              <w:marBottom w:val="0"/>
              <w:divBdr>
                <w:top w:val="none" w:sz="0" w:space="0" w:color="auto"/>
                <w:left w:val="none" w:sz="0" w:space="0" w:color="auto"/>
                <w:bottom w:val="none" w:sz="0" w:space="0" w:color="auto"/>
                <w:right w:val="none" w:sz="0" w:space="0" w:color="auto"/>
              </w:divBdr>
              <w:divsChild>
                <w:div w:id="4565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464">
      <w:bodyDiv w:val="1"/>
      <w:marLeft w:val="0"/>
      <w:marRight w:val="0"/>
      <w:marTop w:val="0"/>
      <w:marBottom w:val="0"/>
      <w:divBdr>
        <w:top w:val="none" w:sz="0" w:space="0" w:color="auto"/>
        <w:left w:val="none" w:sz="0" w:space="0" w:color="auto"/>
        <w:bottom w:val="none" w:sz="0" w:space="0" w:color="auto"/>
        <w:right w:val="none" w:sz="0" w:space="0" w:color="auto"/>
      </w:divBdr>
      <w:divsChild>
        <w:div w:id="2124691373">
          <w:marLeft w:val="0"/>
          <w:marRight w:val="0"/>
          <w:marTop w:val="0"/>
          <w:marBottom w:val="0"/>
          <w:divBdr>
            <w:top w:val="none" w:sz="0" w:space="0" w:color="auto"/>
            <w:left w:val="none" w:sz="0" w:space="0" w:color="auto"/>
            <w:bottom w:val="none" w:sz="0" w:space="0" w:color="auto"/>
            <w:right w:val="none" w:sz="0" w:space="0" w:color="auto"/>
          </w:divBdr>
          <w:divsChild>
            <w:div w:id="1941184044">
              <w:marLeft w:val="0"/>
              <w:marRight w:val="0"/>
              <w:marTop w:val="0"/>
              <w:marBottom w:val="0"/>
              <w:divBdr>
                <w:top w:val="none" w:sz="0" w:space="0" w:color="auto"/>
                <w:left w:val="none" w:sz="0" w:space="0" w:color="auto"/>
                <w:bottom w:val="none" w:sz="0" w:space="0" w:color="auto"/>
                <w:right w:val="none" w:sz="0" w:space="0" w:color="auto"/>
              </w:divBdr>
              <w:divsChild>
                <w:div w:id="19807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0290">
      <w:bodyDiv w:val="1"/>
      <w:marLeft w:val="0"/>
      <w:marRight w:val="0"/>
      <w:marTop w:val="0"/>
      <w:marBottom w:val="0"/>
      <w:divBdr>
        <w:top w:val="none" w:sz="0" w:space="0" w:color="auto"/>
        <w:left w:val="none" w:sz="0" w:space="0" w:color="auto"/>
        <w:bottom w:val="none" w:sz="0" w:space="0" w:color="auto"/>
        <w:right w:val="none" w:sz="0" w:space="0" w:color="auto"/>
      </w:divBdr>
      <w:divsChild>
        <w:div w:id="1291088007">
          <w:marLeft w:val="0"/>
          <w:marRight w:val="0"/>
          <w:marTop w:val="0"/>
          <w:marBottom w:val="0"/>
          <w:divBdr>
            <w:top w:val="none" w:sz="0" w:space="0" w:color="auto"/>
            <w:left w:val="none" w:sz="0" w:space="0" w:color="auto"/>
            <w:bottom w:val="none" w:sz="0" w:space="0" w:color="auto"/>
            <w:right w:val="none" w:sz="0" w:space="0" w:color="auto"/>
          </w:divBdr>
          <w:divsChild>
            <w:div w:id="2130390430">
              <w:marLeft w:val="0"/>
              <w:marRight w:val="0"/>
              <w:marTop w:val="0"/>
              <w:marBottom w:val="0"/>
              <w:divBdr>
                <w:top w:val="none" w:sz="0" w:space="0" w:color="auto"/>
                <w:left w:val="none" w:sz="0" w:space="0" w:color="auto"/>
                <w:bottom w:val="none" w:sz="0" w:space="0" w:color="auto"/>
                <w:right w:val="none" w:sz="0" w:space="0" w:color="auto"/>
              </w:divBdr>
              <w:divsChild>
                <w:div w:id="710812314">
                  <w:marLeft w:val="0"/>
                  <w:marRight w:val="0"/>
                  <w:marTop w:val="0"/>
                  <w:marBottom w:val="0"/>
                  <w:divBdr>
                    <w:top w:val="none" w:sz="0" w:space="0" w:color="auto"/>
                    <w:left w:val="none" w:sz="0" w:space="0" w:color="auto"/>
                    <w:bottom w:val="none" w:sz="0" w:space="0" w:color="auto"/>
                    <w:right w:val="none" w:sz="0" w:space="0" w:color="auto"/>
                  </w:divBdr>
                </w:div>
              </w:divsChild>
            </w:div>
            <w:div w:id="1567643814">
              <w:marLeft w:val="0"/>
              <w:marRight w:val="0"/>
              <w:marTop w:val="0"/>
              <w:marBottom w:val="0"/>
              <w:divBdr>
                <w:top w:val="none" w:sz="0" w:space="0" w:color="auto"/>
                <w:left w:val="none" w:sz="0" w:space="0" w:color="auto"/>
                <w:bottom w:val="none" w:sz="0" w:space="0" w:color="auto"/>
                <w:right w:val="none" w:sz="0" w:space="0" w:color="auto"/>
              </w:divBdr>
              <w:divsChild>
                <w:div w:id="678969141">
                  <w:marLeft w:val="0"/>
                  <w:marRight w:val="0"/>
                  <w:marTop w:val="0"/>
                  <w:marBottom w:val="0"/>
                  <w:divBdr>
                    <w:top w:val="none" w:sz="0" w:space="0" w:color="auto"/>
                    <w:left w:val="none" w:sz="0" w:space="0" w:color="auto"/>
                    <w:bottom w:val="none" w:sz="0" w:space="0" w:color="auto"/>
                    <w:right w:val="none" w:sz="0" w:space="0" w:color="auto"/>
                  </w:divBdr>
                </w:div>
              </w:divsChild>
            </w:div>
            <w:div w:id="308706525">
              <w:marLeft w:val="0"/>
              <w:marRight w:val="0"/>
              <w:marTop w:val="0"/>
              <w:marBottom w:val="0"/>
              <w:divBdr>
                <w:top w:val="none" w:sz="0" w:space="0" w:color="auto"/>
                <w:left w:val="none" w:sz="0" w:space="0" w:color="auto"/>
                <w:bottom w:val="none" w:sz="0" w:space="0" w:color="auto"/>
                <w:right w:val="none" w:sz="0" w:space="0" w:color="auto"/>
              </w:divBdr>
              <w:divsChild>
                <w:div w:id="1993102539">
                  <w:marLeft w:val="0"/>
                  <w:marRight w:val="0"/>
                  <w:marTop w:val="0"/>
                  <w:marBottom w:val="0"/>
                  <w:divBdr>
                    <w:top w:val="none" w:sz="0" w:space="0" w:color="auto"/>
                    <w:left w:val="none" w:sz="0" w:space="0" w:color="auto"/>
                    <w:bottom w:val="none" w:sz="0" w:space="0" w:color="auto"/>
                    <w:right w:val="none" w:sz="0" w:space="0" w:color="auto"/>
                  </w:divBdr>
                </w:div>
              </w:divsChild>
            </w:div>
            <w:div w:id="121046737">
              <w:marLeft w:val="0"/>
              <w:marRight w:val="0"/>
              <w:marTop w:val="0"/>
              <w:marBottom w:val="0"/>
              <w:divBdr>
                <w:top w:val="none" w:sz="0" w:space="0" w:color="auto"/>
                <w:left w:val="none" w:sz="0" w:space="0" w:color="auto"/>
                <w:bottom w:val="none" w:sz="0" w:space="0" w:color="auto"/>
                <w:right w:val="none" w:sz="0" w:space="0" w:color="auto"/>
              </w:divBdr>
              <w:divsChild>
                <w:div w:id="1267466484">
                  <w:marLeft w:val="0"/>
                  <w:marRight w:val="0"/>
                  <w:marTop w:val="0"/>
                  <w:marBottom w:val="0"/>
                  <w:divBdr>
                    <w:top w:val="none" w:sz="0" w:space="0" w:color="auto"/>
                    <w:left w:val="none" w:sz="0" w:space="0" w:color="auto"/>
                    <w:bottom w:val="none" w:sz="0" w:space="0" w:color="auto"/>
                    <w:right w:val="none" w:sz="0" w:space="0" w:color="auto"/>
                  </w:divBdr>
                </w:div>
              </w:divsChild>
            </w:div>
            <w:div w:id="227615662">
              <w:marLeft w:val="0"/>
              <w:marRight w:val="0"/>
              <w:marTop w:val="0"/>
              <w:marBottom w:val="0"/>
              <w:divBdr>
                <w:top w:val="none" w:sz="0" w:space="0" w:color="auto"/>
                <w:left w:val="none" w:sz="0" w:space="0" w:color="auto"/>
                <w:bottom w:val="none" w:sz="0" w:space="0" w:color="auto"/>
                <w:right w:val="none" w:sz="0" w:space="0" w:color="auto"/>
              </w:divBdr>
              <w:divsChild>
                <w:div w:id="2128356141">
                  <w:marLeft w:val="0"/>
                  <w:marRight w:val="0"/>
                  <w:marTop w:val="0"/>
                  <w:marBottom w:val="0"/>
                  <w:divBdr>
                    <w:top w:val="none" w:sz="0" w:space="0" w:color="auto"/>
                    <w:left w:val="none" w:sz="0" w:space="0" w:color="auto"/>
                    <w:bottom w:val="none" w:sz="0" w:space="0" w:color="auto"/>
                    <w:right w:val="none" w:sz="0" w:space="0" w:color="auto"/>
                  </w:divBdr>
                </w:div>
              </w:divsChild>
            </w:div>
            <w:div w:id="161051394">
              <w:marLeft w:val="0"/>
              <w:marRight w:val="0"/>
              <w:marTop w:val="0"/>
              <w:marBottom w:val="0"/>
              <w:divBdr>
                <w:top w:val="none" w:sz="0" w:space="0" w:color="auto"/>
                <w:left w:val="none" w:sz="0" w:space="0" w:color="auto"/>
                <w:bottom w:val="none" w:sz="0" w:space="0" w:color="auto"/>
                <w:right w:val="none" w:sz="0" w:space="0" w:color="auto"/>
              </w:divBdr>
              <w:divsChild>
                <w:div w:id="1387876708">
                  <w:marLeft w:val="0"/>
                  <w:marRight w:val="0"/>
                  <w:marTop w:val="0"/>
                  <w:marBottom w:val="0"/>
                  <w:divBdr>
                    <w:top w:val="none" w:sz="0" w:space="0" w:color="auto"/>
                    <w:left w:val="none" w:sz="0" w:space="0" w:color="auto"/>
                    <w:bottom w:val="none" w:sz="0" w:space="0" w:color="auto"/>
                    <w:right w:val="none" w:sz="0" w:space="0" w:color="auto"/>
                  </w:divBdr>
                </w:div>
              </w:divsChild>
            </w:div>
            <w:div w:id="981081243">
              <w:marLeft w:val="0"/>
              <w:marRight w:val="0"/>
              <w:marTop w:val="0"/>
              <w:marBottom w:val="0"/>
              <w:divBdr>
                <w:top w:val="none" w:sz="0" w:space="0" w:color="auto"/>
                <w:left w:val="none" w:sz="0" w:space="0" w:color="auto"/>
                <w:bottom w:val="none" w:sz="0" w:space="0" w:color="auto"/>
                <w:right w:val="none" w:sz="0" w:space="0" w:color="auto"/>
              </w:divBdr>
              <w:divsChild>
                <w:div w:id="785778119">
                  <w:marLeft w:val="0"/>
                  <w:marRight w:val="0"/>
                  <w:marTop w:val="0"/>
                  <w:marBottom w:val="0"/>
                  <w:divBdr>
                    <w:top w:val="none" w:sz="0" w:space="0" w:color="auto"/>
                    <w:left w:val="none" w:sz="0" w:space="0" w:color="auto"/>
                    <w:bottom w:val="none" w:sz="0" w:space="0" w:color="auto"/>
                    <w:right w:val="none" w:sz="0" w:space="0" w:color="auto"/>
                  </w:divBdr>
                </w:div>
              </w:divsChild>
            </w:div>
            <w:div w:id="893542689">
              <w:marLeft w:val="0"/>
              <w:marRight w:val="0"/>
              <w:marTop w:val="0"/>
              <w:marBottom w:val="0"/>
              <w:divBdr>
                <w:top w:val="none" w:sz="0" w:space="0" w:color="auto"/>
                <w:left w:val="none" w:sz="0" w:space="0" w:color="auto"/>
                <w:bottom w:val="none" w:sz="0" w:space="0" w:color="auto"/>
                <w:right w:val="none" w:sz="0" w:space="0" w:color="auto"/>
              </w:divBdr>
              <w:divsChild>
                <w:div w:id="1821462802">
                  <w:marLeft w:val="0"/>
                  <w:marRight w:val="0"/>
                  <w:marTop w:val="0"/>
                  <w:marBottom w:val="0"/>
                  <w:divBdr>
                    <w:top w:val="none" w:sz="0" w:space="0" w:color="auto"/>
                    <w:left w:val="none" w:sz="0" w:space="0" w:color="auto"/>
                    <w:bottom w:val="none" w:sz="0" w:space="0" w:color="auto"/>
                    <w:right w:val="none" w:sz="0" w:space="0" w:color="auto"/>
                  </w:divBdr>
                </w:div>
              </w:divsChild>
            </w:div>
            <w:div w:id="881984829">
              <w:marLeft w:val="0"/>
              <w:marRight w:val="0"/>
              <w:marTop w:val="0"/>
              <w:marBottom w:val="0"/>
              <w:divBdr>
                <w:top w:val="none" w:sz="0" w:space="0" w:color="auto"/>
                <w:left w:val="none" w:sz="0" w:space="0" w:color="auto"/>
                <w:bottom w:val="none" w:sz="0" w:space="0" w:color="auto"/>
                <w:right w:val="none" w:sz="0" w:space="0" w:color="auto"/>
              </w:divBdr>
              <w:divsChild>
                <w:div w:id="1472014056">
                  <w:marLeft w:val="0"/>
                  <w:marRight w:val="0"/>
                  <w:marTop w:val="0"/>
                  <w:marBottom w:val="0"/>
                  <w:divBdr>
                    <w:top w:val="none" w:sz="0" w:space="0" w:color="auto"/>
                    <w:left w:val="none" w:sz="0" w:space="0" w:color="auto"/>
                    <w:bottom w:val="none" w:sz="0" w:space="0" w:color="auto"/>
                    <w:right w:val="none" w:sz="0" w:space="0" w:color="auto"/>
                  </w:divBdr>
                </w:div>
              </w:divsChild>
            </w:div>
            <w:div w:id="1603028634">
              <w:marLeft w:val="0"/>
              <w:marRight w:val="0"/>
              <w:marTop w:val="0"/>
              <w:marBottom w:val="0"/>
              <w:divBdr>
                <w:top w:val="none" w:sz="0" w:space="0" w:color="auto"/>
                <w:left w:val="none" w:sz="0" w:space="0" w:color="auto"/>
                <w:bottom w:val="none" w:sz="0" w:space="0" w:color="auto"/>
                <w:right w:val="none" w:sz="0" w:space="0" w:color="auto"/>
              </w:divBdr>
              <w:divsChild>
                <w:div w:id="2047563502">
                  <w:marLeft w:val="0"/>
                  <w:marRight w:val="0"/>
                  <w:marTop w:val="0"/>
                  <w:marBottom w:val="0"/>
                  <w:divBdr>
                    <w:top w:val="none" w:sz="0" w:space="0" w:color="auto"/>
                    <w:left w:val="none" w:sz="0" w:space="0" w:color="auto"/>
                    <w:bottom w:val="none" w:sz="0" w:space="0" w:color="auto"/>
                    <w:right w:val="none" w:sz="0" w:space="0" w:color="auto"/>
                  </w:divBdr>
                </w:div>
                <w:div w:id="111823974">
                  <w:marLeft w:val="0"/>
                  <w:marRight w:val="0"/>
                  <w:marTop w:val="0"/>
                  <w:marBottom w:val="0"/>
                  <w:divBdr>
                    <w:top w:val="none" w:sz="0" w:space="0" w:color="auto"/>
                    <w:left w:val="none" w:sz="0" w:space="0" w:color="auto"/>
                    <w:bottom w:val="none" w:sz="0" w:space="0" w:color="auto"/>
                    <w:right w:val="none" w:sz="0" w:space="0" w:color="auto"/>
                  </w:divBdr>
                </w:div>
                <w:div w:id="196892043">
                  <w:marLeft w:val="0"/>
                  <w:marRight w:val="0"/>
                  <w:marTop w:val="0"/>
                  <w:marBottom w:val="0"/>
                  <w:divBdr>
                    <w:top w:val="none" w:sz="0" w:space="0" w:color="auto"/>
                    <w:left w:val="none" w:sz="0" w:space="0" w:color="auto"/>
                    <w:bottom w:val="none" w:sz="0" w:space="0" w:color="auto"/>
                    <w:right w:val="none" w:sz="0" w:space="0" w:color="auto"/>
                  </w:divBdr>
                </w:div>
              </w:divsChild>
            </w:div>
            <w:div w:id="370763661">
              <w:marLeft w:val="0"/>
              <w:marRight w:val="0"/>
              <w:marTop w:val="0"/>
              <w:marBottom w:val="0"/>
              <w:divBdr>
                <w:top w:val="none" w:sz="0" w:space="0" w:color="auto"/>
                <w:left w:val="none" w:sz="0" w:space="0" w:color="auto"/>
                <w:bottom w:val="none" w:sz="0" w:space="0" w:color="auto"/>
                <w:right w:val="none" w:sz="0" w:space="0" w:color="auto"/>
              </w:divBdr>
              <w:divsChild>
                <w:div w:id="637800576">
                  <w:marLeft w:val="0"/>
                  <w:marRight w:val="0"/>
                  <w:marTop w:val="0"/>
                  <w:marBottom w:val="0"/>
                  <w:divBdr>
                    <w:top w:val="none" w:sz="0" w:space="0" w:color="auto"/>
                    <w:left w:val="none" w:sz="0" w:space="0" w:color="auto"/>
                    <w:bottom w:val="none" w:sz="0" w:space="0" w:color="auto"/>
                    <w:right w:val="none" w:sz="0" w:space="0" w:color="auto"/>
                  </w:divBdr>
                </w:div>
              </w:divsChild>
            </w:div>
            <w:div w:id="135725515">
              <w:marLeft w:val="0"/>
              <w:marRight w:val="0"/>
              <w:marTop w:val="0"/>
              <w:marBottom w:val="0"/>
              <w:divBdr>
                <w:top w:val="none" w:sz="0" w:space="0" w:color="auto"/>
                <w:left w:val="none" w:sz="0" w:space="0" w:color="auto"/>
                <w:bottom w:val="none" w:sz="0" w:space="0" w:color="auto"/>
                <w:right w:val="none" w:sz="0" w:space="0" w:color="auto"/>
              </w:divBdr>
              <w:divsChild>
                <w:div w:id="1108768076">
                  <w:marLeft w:val="0"/>
                  <w:marRight w:val="0"/>
                  <w:marTop w:val="0"/>
                  <w:marBottom w:val="0"/>
                  <w:divBdr>
                    <w:top w:val="none" w:sz="0" w:space="0" w:color="auto"/>
                    <w:left w:val="none" w:sz="0" w:space="0" w:color="auto"/>
                    <w:bottom w:val="none" w:sz="0" w:space="0" w:color="auto"/>
                    <w:right w:val="none" w:sz="0" w:space="0" w:color="auto"/>
                  </w:divBdr>
                </w:div>
              </w:divsChild>
            </w:div>
            <w:div w:id="1225482814">
              <w:marLeft w:val="0"/>
              <w:marRight w:val="0"/>
              <w:marTop w:val="0"/>
              <w:marBottom w:val="0"/>
              <w:divBdr>
                <w:top w:val="none" w:sz="0" w:space="0" w:color="auto"/>
                <w:left w:val="none" w:sz="0" w:space="0" w:color="auto"/>
                <w:bottom w:val="none" w:sz="0" w:space="0" w:color="auto"/>
                <w:right w:val="none" w:sz="0" w:space="0" w:color="auto"/>
              </w:divBdr>
              <w:divsChild>
                <w:div w:id="1582838596">
                  <w:marLeft w:val="0"/>
                  <w:marRight w:val="0"/>
                  <w:marTop w:val="0"/>
                  <w:marBottom w:val="0"/>
                  <w:divBdr>
                    <w:top w:val="none" w:sz="0" w:space="0" w:color="auto"/>
                    <w:left w:val="none" w:sz="0" w:space="0" w:color="auto"/>
                    <w:bottom w:val="none" w:sz="0" w:space="0" w:color="auto"/>
                    <w:right w:val="none" w:sz="0" w:space="0" w:color="auto"/>
                  </w:divBdr>
                </w:div>
              </w:divsChild>
            </w:div>
            <w:div w:id="1748653119">
              <w:marLeft w:val="0"/>
              <w:marRight w:val="0"/>
              <w:marTop w:val="0"/>
              <w:marBottom w:val="0"/>
              <w:divBdr>
                <w:top w:val="none" w:sz="0" w:space="0" w:color="auto"/>
                <w:left w:val="none" w:sz="0" w:space="0" w:color="auto"/>
                <w:bottom w:val="none" w:sz="0" w:space="0" w:color="auto"/>
                <w:right w:val="none" w:sz="0" w:space="0" w:color="auto"/>
              </w:divBdr>
              <w:divsChild>
                <w:div w:id="101386850">
                  <w:marLeft w:val="0"/>
                  <w:marRight w:val="0"/>
                  <w:marTop w:val="0"/>
                  <w:marBottom w:val="0"/>
                  <w:divBdr>
                    <w:top w:val="none" w:sz="0" w:space="0" w:color="auto"/>
                    <w:left w:val="none" w:sz="0" w:space="0" w:color="auto"/>
                    <w:bottom w:val="none" w:sz="0" w:space="0" w:color="auto"/>
                    <w:right w:val="none" w:sz="0" w:space="0" w:color="auto"/>
                  </w:divBdr>
                </w:div>
              </w:divsChild>
            </w:div>
            <w:div w:id="726955228">
              <w:marLeft w:val="0"/>
              <w:marRight w:val="0"/>
              <w:marTop w:val="0"/>
              <w:marBottom w:val="0"/>
              <w:divBdr>
                <w:top w:val="none" w:sz="0" w:space="0" w:color="auto"/>
                <w:left w:val="none" w:sz="0" w:space="0" w:color="auto"/>
                <w:bottom w:val="none" w:sz="0" w:space="0" w:color="auto"/>
                <w:right w:val="none" w:sz="0" w:space="0" w:color="auto"/>
              </w:divBdr>
              <w:divsChild>
                <w:div w:id="126163757">
                  <w:marLeft w:val="0"/>
                  <w:marRight w:val="0"/>
                  <w:marTop w:val="0"/>
                  <w:marBottom w:val="0"/>
                  <w:divBdr>
                    <w:top w:val="none" w:sz="0" w:space="0" w:color="auto"/>
                    <w:left w:val="none" w:sz="0" w:space="0" w:color="auto"/>
                    <w:bottom w:val="none" w:sz="0" w:space="0" w:color="auto"/>
                    <w:right w:val="none" w:sz="0" w:space="0" w:color="auto"/>
                  </w:divBdr>
                </w:div>
              </w:divsChild>
            </w:div>
            <w:div w:id="330720259">
              <w:marLeft w:val="0"/>
              <w:marRight w:val="0"/>
              <w:marTop w:val="0"/>
              <w:marBottom w:val="0"/>
              <w:divBdr>
                <w:top w:val="none" w:sz="0" w:space="0" w:color="auto"/>
                <w:left w:val="none" w:sz="0" w:space="0" w:color="auto"/>
                <w:bottom w:val="none" w:sz="0" w:space="0" w:color="auto"/>
                <w:right w:val="none" w:sz="0" w:space="0" w:color="auto"/>
              </w:divBdr>
              <w:divsChild>
                <w:div w:id="1233392975">
                  <w:marLeft w:val="0"/>
                  <w:marRight w:val="0"/>
                  <w:marTop w:val="0"/>
                  <w:marBottom w:val="0"/>
                  <w:divBdr>
                    <w:top w:val="none" w:sz="0" w:space="0" w:color="auto"/>
                    <w:left w:val="none" w:sz="0" w:space="0" w:color="auto"/>
                    <w:bottom w:val="none" w:sz="0" w:space="0" w:color="auto"/>
                    <w:right w:val="none" w:sz="0" w:space="0" w:color="auto"/>
                  </w:divBdr>
                </w:div>
              </w:divsChild>
            </w:div>
            <w:div w:id="1786458234">
              <w:marLeft w:val="0"/>
              <w:marRight w:val="0"/>
              <w:marTop w:val="0"/>
              <w:marBottom w:val="0"/>
              <w:divBdr>
                <w:top w:val="none" w:sz="0" w:space="0" w:color="auto"/>
                <w:left w:val="none" w:sz="0" w:space="0" w:color="auto"/>
                <w:bottom w:val="none" w:sz="0" w:space="0" w:color="auto"/>
                <w:right w:val="none" w:sz="0" w:space="0" w:color="auto"/>
              </w:divBdr>
              <w:divsChild>
                <w:div w:id="205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16791">
          <w:marLeft w:val="0"/>
          <w:marRight w:val="0"/>
          <w:marTop w:val="0"/>
          <w:marBottom w:val="0"/>
          <w:divBdr>
            <w:top w:val="none" w:sz="0" w:space="0" w:color="auto"/>
            <w:left w:val="none" w:sz="0" w:space="0" w:color="auto"/>
            <w:bottom w:val="none" w:sz="0" w:space="0" w:color="auto"/>
            <w:right w:val="none" w:sz="0" w:space="0" w:color="auto"/>
          </w:divBdr>
          <w:divsChild>
            <w:div w:id="1627853902">
              <w:marLeft w:val="0"/>
              <w:marRight w:val="0"/>
              <w:marTop w:val="0"/>
              <w:marBottom w:val="0"/>
              <w:divBdr>
                <w:top w:val="none" w:sz="0" w:space="0" w:color="auto"/>
                <w:left w:val="none" w:sz="0" w:space="0" w:color="auto"/>
                <w:bottom w:val="none" w:sz="0" w:space="0" w:color="auto"/>
                <w:right w:val="none" w:sz="0" w:space="0" w:color="auto"/>
              </w:divBdr>
              <w:divsChild>
                <w:div w:id="479271807">
                  <w:marLeft w:val="0"/>
                  <w:marRight w:val="0"/>
                  <w:marTop w:val="0"/>
                  <w:marBottom w:val="0"/>
                  <w:divBdr>
                    <w:top w:val="none" w:sz="0" w:space="0" w:color="auto"/>
                    <w:left w:val="none" w:sz="0" w:space="0" w:color="auto"/>
                    <w:bottom w:val="none" w:sz="0" w:space="0" w:color="auto"/>
                    <w:right w:val="none" w:sz="0" w:space="0" w:color="auto"/>
                  </w:divBdr>
                </w:div>
              </w:divsChild>
            </w:div>
            <w:div w:id="815993386">
              <w:marLeft w:val="0"/>
              <w:marRight w:val="0"/>
              <w:marTop w:val="0"/>
              <w:marBottom w:val="0"/>
              <w:divBdr>
                <w:top w:val="none" w:sz="0" w:space="0" w:color="auto"/>
                <w:left w:val="none" w:sz="0" w:space="0" w:color="auto"/>
                <w:bottom w:val="none" w:sz="0" w:space="0" w:color="auto"/>
                <w:right w:val="none" w:sz="0" w:space="0" w:color="auto"/>
              </w:divBdr>
              <w:divsChild>
                <w:div w:id="25646784">
                  <w:marLeft w:val="0"/>
                  <w:marRight w:val="0"/>
                  <w:marTop w:val="0"/>
                  <w:marBottom w:val="0"/>
                  <w:divBdr>
                    <w:top w:val="none" w:sz="0" w:space="0" w:color="auto"/>
                    <w:left w:val="none" w:sz="0" w:space="0" w:color="auto"/>
                    <w:bottom w:val="none" w:sz="0" w:space="0" w:color="auto"/>
                    <w:right w:val="none" w:sz="0" w:space="0" w:color="auto"/>
                  </w:divBdr>
                </w:div>
              </w:divsChild>
            </w:div>
            <w:div w:id="755632397">
              <w:marLeft w:val="0"/>
              <w:marRight w:val="0"/>
              <w:marTop w:val="0"/>
              <w:marBottom w:val="0"/>
              <w:divBdr>
                <w:top w:val="none" w:sz="0" w:space="0" w:color="auto"/>
                <w:left w:val="none" w:sz="0" w:space="0" w:color="auto"/>
                <w:bottom w:val="none" w:sz="0" w:space="0" w:color="auto"/>
                <w:right w:val="none" w:sz="0" w:space="0" w:color="auto"/>
              </w:divBdr>
              <w:divsChild>
                <w:div w:id="1866676496">
                  <w:marLeft w:val="0"/>
                  <w:marRight w:val="0"/>
                  <w:marTop w:val="0"/>
                  <w:marBottom w:val="0"/>
                  <w:divBdr>
                    <w:top w:val="none" w:sz="0" w:space="0" w:color="auto"/>
                    <w:left w:val="none" w:sz="0" w:space="0" w:color="auto"/>
                    <w:bottom w:val="none" w:sz="0" w:space="0" w:color="auto"/>
                    <w:right w:val="none" w:sz="0" w:space="0" w:color="auto"/>
                  </w:divBdr>
                </w:div>
              </w:divsChild>
            </w:div>
            <w:div w:id="651256181">
              <w:marLeft w:val="0"/>
              <w:marRight w:val="0"/>
              <w:marTop w:val="0"/>
              <w:marBottom w:val="0"/>
              <w:divBdr>
                <w:top w:val="none" w:sz="0" w:space="0" w:color="auto"/>
                <w:left w:val="none" w:sz="0" w:space="0" w:color="auto"/>
                <w:bottom w:val="none" w:sz="0" w:space="0" w:color="auto"/>
                <w:right w:val="none" w:sz="0" w:space="0" w:color="auto"/>
              </w:divBdr>
              <w:divsChild>
                <w:div w:id="1179537555">
                  <w:marLeft w:val="0"/>
                  <w:marRight w:val="0"/>
                  <w:marTop w:val="0"/>
                  <w:marBottom w:val="0"/>
                  <w:divBdr>
                    <w:top w:val="none" w:sz="0" w:space="0" w:color="auto"/>
                    <w:left w:val="none" w:sz="0" w:space="0" w:color="auto"/>
                    <w:bottom w:val="none" w:sz="0" w:space="0" w:color="auto"/>
                    <w:right w:val="none" w:sz="0" w:space="0" w:color="auto"/>
                  </w:divBdr>
                </w:div>
              </w:divsChild>
            </w:div>
            <w:div w:id="51315498">
              <w:marLeft w:val="0"/>
              <w:marRight w:val="0"/>
              <w:marTop w:val="0"/>
              <w:marBottom w:val="0"/>
              <w:divBdr>
                <w:top w:val="none" w:sz="0" w:space="0" w:color="auto"/>
                <w:left w:val="none" w:sz="0" w:space="0" w:color="auto"/>
                <w:bottom w:val="none" w:sz="0" w:space="0" w:color="auto"/>
                <w:right w:val="none" w:sz="0" w:space="0" w:color="auto"/>
              </w:divBdr>
              <w:divsChild>
                <w:div w:id="1698123032">
                  <w:marLeft w:val="0"/>
                  <w:marRight w:val="0"/>
                  <w:marTop w:val="0"/>
                  <w:marBottom w:val="0"/>
                  <w:divBdr>
                    <w:top w:val="none" w:sz="0" w:space="0" w:color="auto"/>
                    <w:left w:val="none" w:sz="0" w:space="0" w:color="auto"/>
                    <w:bottom w:val="none" w:sz="0" w:space="0" w:color="auto"/>
                    <w:right w:val="none" w:sz="0" w:space="0" w:color="auto"/>
                  </w:divBdr>
                </w:div>
                <w:div w:id="579413378">
                  <w:marLeft w:val="0"/>
                  <w:marRight w:val="0"/>
                  <w:marTop w:val="0"/>
                  <w:marBottom w:val="0"/>
                  <w:divBdr>
                    <w:top w:val="none" w:sz="0" w:space="0" w:color="auto"/>
                    <w:left w:val="none" w:sz="0" w:space="0" w:color="auto"/>
                    <w:bottom w:val="none" w:sz="0" w:space="0" w:color="auto"/>
                    <w:right w:val="none" w:sz="0" w:space="0" w:color="auto"/>
                  </w:divBdr>
                </w:div>
              </w:divsChild>
            </w:div>
            <w:div w:id="564222852">
              <w:marLeft w:val="0"/>
              <w:marRight w:val="0"/>
              <w:marTop w:val="0"/>
              <w:marBottom w:val="0"/>
              <w:divBdr>
                <w:top w:val="none" w:sz="0" w:space="0" w:color="auto"/>
                <w:left w:val="none" w:sz="0" w:space="0" w:color="auto"/>
                <w:bottom w:val="none" w:sz="0" w:space="0" w:color="auto"/>
                <w:right w:val="none" w:sz="0" w:space="0" w:color="auto"/>
              </w:divBdr>
              <w:divsChild>
                <w:div w:id="1872573568">
                  <w:marLeft w:val="0"/>
                  <w:marRight w:val="0"/>
                  <w:marTop w:val="0"/>
                  <w:marBottom w:val="0"/>
                  <w:divBdr>
                    <w:top w:val="none" w:sz="0" w:space="0" w:color="auto"/>
                    <w:left w:val="none" w:sz="0" w:space="0" w:color="auto"/>
                    <w:bottom w:val="none" w:sz="0" w:space="0" w:color="auto"/>
                    <w:right w:val="none" w:sz="0" w:space="0" w:color="auto"/>
                  </w:divBdr>
                </w:div>
              </w:divsChild>
            </w:div>
            <w:div w:id="1724476748">
              <w:marLeft w:val="0"/>
              <w:marRight w:val="0"/>
              <w:marTop w:val="0"/>
              <w:marBottom w:val="0"/>
              <w:divBdr>
                <w:top w:val="none" w:sz="0" w:space="0" w:color="auto"/>
                <w:left w:val="none" w:sz="0" w:space="0" w:color="auto"/>
                <w:bottom w:val="none" w:sz="0" w:space="0" w:color="auto"/>
                <w:right w:val="none" w:sz="0" w:space="0" w:color="auto"/>
              </w:divBdr>
              <w:divsChild>
                <w:div w:id="1769111080">
                  <w:marLeft w:val="0"/>
                  <w:marRight w:val="0"/>
                  <w:marTop w:val="0"/>
                  <w:marBottom w:val="0"/>
                  <w:divBdr>
                    <w:top w:val="none" w:sz="0" w:space="0" w:color="auto"/>
                    <w:left w:val="none" w:sz="0" w:space="0" w:color="auto"/>
                    <w:bottom w:val="none" w:sz="0" w:space="0" w:color="auto"/>
                    <w:right w:val="none" w:sz="0" w:space="0" w:color="auto"/>
                  </w:divBdr>
                </w:div>
              </w:divsChild>
            </w:div>
            <w:div w:id="1500777640">
              <w:marLeft w:val="0"/>
              <w:marRight w:val="0"/>
              <w:marTop w:val="0"/>
              <w:marBottom w:val="0"/>
              <w:divBdr>
                <w:top w:val="none" w:sz="0" w:space="0" w:color="auto"/>
                <w:left w:val="none" w:sz="0" w:space="0" w:color="auto"/>
                <w:bottom w:val="none" w:sz="0" w:space="0" w:color="auto"/>
                <w:right w:val="none" w:sz="0" w:space="0" w:color="auto"/>
              </w:divBdr>
              <w:divsChild>
                <w:div w:id="849293901">
                  <w:marLeft w:val="0"/>
                  <w:marRight w:val="0"/>
                  <w:marTop w:val="0"/>
                  <w:marBottom w:val="0"/>
                  <w:divBdr>
                    <w:top w:val="none" w:sz="0" w:space="0" w:color="auto"/>
                    <w:left w:val="none" w:sz="0" w:space="0" w:color="auto"/>
                    <w:bottom w:val="none" w:sz="0" w:space="0" w:color="auto"/>
                    <w:right w:val="none" w:sz="0" w:space="0" w:color="auto"/>
                  </w:divBdr>
                </w:div>
              </w:divsChild>
            </w:div>
            <w:div w:id="615723224">
              <w:marLeft w:val="0"/>
              <w:marRight w:val="0"/>
              <w:marTop w:val="0"/>
              <w:marBottom w:val="0"/>
              <w:divBdr>
                <w:top w:val="none" w:sz="0" w:space="0" w:color="auto"/>
                <w:left w:val="none" w:sz="0" w:space="0" w:color="auto"/>
                <w:bottom w:val="none" w:sz="0" w:space="0" w:color="auto"/>
                <w:right w:val="none" w:sz="0" w:space="0" w:color="auto"/>
              </w:divBdr>
              <w:divsChild>
                <w:div w:id="412314145">
                  <w:marLeft w:val="0"/>
                  <w:marRight w:val="0"/>
                  <w:marTop w:val="0"/>
                  <w:marBottom w:val="0"/>
                  <w:divBdr>
                    <w:top w:val="none" w:sz="0" w:space="0" w:color="auto"/>
                    <w:left w:val="none" w:sz="0" w:space="0" w:color="auto"/>
                    <w:bottom w:val="none" w:sz="0" w:space="0" w:color="auto"/>
                    <w:right w:val="none" w:sz="0" w:space="0" w:color="auto"/>
                  </w:divBdr>
                </w:div>
              </w:divsChild>
            </w:div>
            <w:div w:id="153886421">
              <w:marLeft w:val="0"/>
              <w:marRight w:val="0"/>
              <w:marTop w:val="0"/>
              <w:marBottom w:val="0"/>
              <w:divBdr>
                <w:top w:val="none" w:sz="0" w:space="0" w:color="auto"/>
                <w:left w:val="none" w:sz="0" w:space="0" w:color="auto"/>
                <w:bottom w:val="none" w:sz="0" w:space="0" w:color="auto"/>
                <w:right w:val="none" w:sz="0" w:space="0" w:color="auto"/>
              </w:divBdr>
              <w:divsChild>
                <w:div w:id="1441955429">
                  <w:marLeft w:val="0"/>
                  <w:marRight w:val="0"/>
                  <w:marTop w:val="0"/>
                  <w:marBottom w:val="0"/>
                  <w:divBdr>
                    <w:top w:val="none" w:sz="0" w:space="0" w:color="auto"/>
                    <w:left w:val="none" w:sz="0" w:space="0" w:color="auto"/>
                    <w:bottom w:val="none" w:sz="0" w:space="0" w:color="auto"/>
                    <w:right w:val="none" w:sz="0" w:space="0" w:color="auto"/>
                  </w:divBdr>
                </w:div>
              </w:divsChild>
            </w:div>
            <w:div w:id="1561673189">
              <w:marLeft w:val="0"/>
              <w:marRight w:val="0"/>
              <w:marTop w:val="0"/>
              <w:marBottom w:val="0"/>
              <w:divBdr>
                <w:top w:val="none" w:sz="0" w:space="0" w:color="auto"/>
                <w:left w:val="none" w:sz="0" w:space="0" w:color="auto"/>
                <w:bottom w:val="none" w:sz="0" w:space="0" w:color="auto"/>
                <w:right w:val="none" w:sz="0" w:space="0" w:color="auto"/>
              </w:divBdr>
              <w:divsChild>
                <w:div w:id="1728647178">
                  <w:marLeft w:val="0"/>
                  <w:marRight w:val="0"/>
                  <w:marTop w:val="0"/>
                  <w:marBottom w:val="0"/>
                  <w:divBdr>
                    <w:top w:val="none" w:sz="0" w:space="0" w:color="auto"/>
                    <w:left w:val="none" w:sz="0" w:space="0" w:color="auto"/>
                    <w:bottom w:val="none" w:sz="0" w:space="0" w:color="auto"/>
                    <w:right w:val="none" w:sz="0" w:space="0" w:color="auto"/>
                  </w:divBdr>
                </w:div>
              </w:divsChild>
            </w:div>
            <w:div w:id="817504106">
              <w:marLeft w:val="0"/>
              <w:marRight w:val="0"/>
              <w:marTop w:val="0"/>
              <w:marBottom w:val="0"/>
              <w:divBdr>
                <w:top w:val="none" w:sz="0" w:space="0" w:color="auto"/>
                <w:left w:val="none" w:sz="0" w:space="0" w:color="auto"/>
                <w:bottom w:val="none" w:sz="0" w:space="0" w:color="auto"/>
                <w:right w:val="none" w:sz="0" w:space="0" w:color="auto"/>
              </w:divBdr>
              <w:divsChild>
                <w:div w:id="69620770">
                  <w:marLeft w:val="0"/>
                  <w:marRight w:val="0"/>
                  <w:marTop w:val="0"/>
                  <w:marBottom w:val="0"/>
                  <w:divBdr>
                    <w:top w:val="none" w:sz="0" w:space="0" w:color="auto"/>
                    <w:left w:val="none" w:sz="0" w:space="0" w:color="auto"/>
                    <w:bottom w:val="none" w:sz="0" w:space="0" w:color="auto"/>
                    <w:right w:val="none" w:sz="0" w:space="0" w:color="auto"/>
                  </w:divBdr>
                </w:div>
              </w:divsChild>
            </w:div>
            <w:div w:id="1520580246">
              <w:marLeft w:val="0"/>
              <w:marRight w:val="0"/>
              <w:marTop w:val="0"/>
              <w:marBottom w:val="0"/>
              <w:divBdr>
                <w:top w:val="none" w:sz="0" w:space="0" w:color="auto"/>
                <w:left w:val="none" w:sz="0" w:space="0" w:color="auto"/>
                <w:bottom w:val="none" w:sz="0" w:space="0" w:color="auto"/>
                <w:right w:val="none" w:sz="0" w:space="0" w:color="auto"/>
              </w:divBdr>
              <w:divsChild>
                <w:div w:id="979266570">
                  <w:marLeft w:val="0"/>
                  <w:marRight w:val="0"/>
                  <w:marTop w:val="0"/>
                  <w:marBottom w:val="0"/>
                  <w:divBdr>
                    <w:top w:val="none" w:sz="0" w:space="0" w:color="auto"/>
                    <w:left w:val="none" w:sz="0" w:space="0" w:color="auto"/>
                    <w:bottom w:val="none" w:sz="0" w:space="0" w:color="auto"/>
                    <w:right w:val="none" w:sz="0" w:space="0" w:color="auto"/>
                  </w:divBdr>
                </w:div>
              </w:divsChild>
            </w:div>
            <w:div w:id="124587020">
              <w:marLeft w:val="0"/>
              <w:marRight w:val="0"/>
              <w:marTop w:val="0"/>
              <w:marBottom w:val="0"/>
              <w:divBdr>
                <w:top w:val="none" w:sz="0" w:space="0" w:color="auto"/>
                <w:left w:val="none" w:sz="0" w:space="0" w:color="auto"/>
                <w:bottom w:val="none" w:sz="0" w:space="0" w:color="auto"/>
                <w:right w:val="none" w:sz="0" w:space="0" w:color="auto"/>
              </w:divBdr>
              <w:divsChild>
                <w:div w:id="508299608">
                  <w:marLeft w:val="0"/>
                  <w:marRight w:val="0"/>
                  <w:marTop w:val="0"/>
                  <w:marBottom w:val="0"/>
                  <w:divBdr>
                    <w:top w:val="none" w:sz="0" w:space="0" w:color="auto"/>
                    <w:left w:val="none" w:sz="0" w:space="0" w:color="auto"/>
                    <w:bottom w:val="none" w:sz="0" w:space="0" w:color="auto"/>
                    <w:right w:val="none" w:sz="0" w:space="0" w:color="auto"/>
                  </w:divBdr>
                </w:div>
              </w:divsChild>
            </w:div>
            <w:div w:id="588733019">
              <w:marLeft w:val="0"/>
              <w:marRight w:val="0"/>
              <w:marTop w:val="0"/>
              <w:marBottom w:val="0"/>
              <w:divBdr>
                <w:top w:val="none" w:sz="0" w:space="0" w:color="auto"/>
                <w:left w:val="none" w:sz="0" w:space="0" w:color="auto"/>
                <w:bottom w:val="none" w:sz="0" w:space="0" w:color="auto"/>
                <w:right w:val="none" w:sz="0" w:space="0" w:color="auto"/>
              </w:divBdr>
              <w:divsChild>
                <w:div w:id="10921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4191">
          <w:marLeft w:val="0"/>
          <w:marRight w:val="0"/>
          <w:marTop w:val="0"/>
          <w:marBottom w:val="0"/>
          <w:divBdr>
            <w:top w:val="none" w:sz="0" w:space="0" w:color="auto"/>
            <w:left w:val="none" w:sz="0" w:space="0" w:color="auto"/>
            <w:bottom w:val="none" w:sz="0" w:space="0" w:color="auto"/>
            <w:right w:val="none" w:sz="0" w:space="0" w:color="auto"/>
          </w:divBdr>
          <w:divsChild>
            <w:div w:id="1915430849">
              <w:marLeft w:val="0"/>
              <w:marRight w:val="0"/>
              <w:marTop w:val="0"/>
              <w:marBottom w:val="0"/>
              <w:divBdr>
                <w:top w:val="none" w:sz="0" w:space="0" w:color="auto"/>
                <w:left w:val="none" w:sz="0" w:space="0" w:color="auto"/>
                <w:bottom w:val="none" w:sz="0" w:space="0" w:color="auto"/>
                <w:right w:val="none" w:sz="0" w:space="0" w:color="auto"/>
              </w:divBdr>
              <w:divsChild>
                <w:div w:id="1251161094">
                  <w:marLeft w:val="0"/>
                  <w:marRight w:val="0"/>
                  <w:marTop w:val="0"/>
                  <w:marBottom w:val="0"/>
                  <w:divBdr>
                    <w:top w:val="none" w:sz="0" w:space="0" w:color="auto"/>
                    <w:left w:val="none" w:sz="0" w:space="0" w:color="auto"/>
                    <w:bottom w:val="none" w:sz="0" w:space="0" w:color="auto"/>
                    <w:right w:val="none" w:sz="0" w:space="0" w:color="auto"/>
                  </w:divBdr>
                </w:div>
              </w:divsChild>
            </w:div>
            <w:div w:id="825631113">
              <w:marLeft w:val="0"/>
              <w:marRight w:val="0"/>
              <w:marTop w:val="0"/>
              <w:marBottom w:val="0"/>
              <w:divBdr>
                <w:top w:val="none" w:sz="0" w:space="0" w:color="auto"/>
                <w:left w:val="none" w:sz="0" w:space="0" w:color="auto"/>
                <w:bottom w:val="none" w:sz="0" w:space="0" w:color="auto"/>
                <w:right w:val="none" w:sz="0" w:space="0" w:color="auto"/>
              </w:divBdr>
              <w:divsChild>
                <w:div w:id="1023819049">
                  <w:marLeft w:val="0"/>
                  <w:marRight w:val="0"/>
                  <w:marTop w:val="0"/>
                  <w:marBottom w:val="0"/>
                  <w:divBdr>
                    <w:top w:val="none" w:sz="0" w:space="0" w:color="auto"/>
                    <w:left w:val="none" w:sz="0" w:space="0" w:color="auto"/>
                    <w:bottom w:val="none" w:sz="0" w:space="0" w:color="auto"/>
                    <w:right w:val="none" w:sz="0" w:space="0" w:color="auto"/>
                  </w:divBdr>
                </w:div>
                <w:div w:id="1435202689">
                  <w:marLeft w:val="0"/>
                  <w:marRight w:val="0"/>
                  <w:marTop w:val="0"/>
                  <w:marBottom w:val="0"/>
                  <w:divBdr>
                    <w:top w:val="none" w:sz="0" w:space="0" w:color="auto"/>
                    <w:left w:val="none" w:sz="0" w:space="0" w:color="auto"/>
                    <w:bottom w:val="none" w:sz="0" w:space="0" w:color="auto"/>
                    <w:right w:val="none" w:sz="0" w:space="0" w:color="auto"/>
                  </w:divBdr>
                </w:div>
              </w:divsChild>
            </w:div>
            <w:div w:id="481241585">
              <w:marLeft w:val="0"/>
              <w:marRight w:val="0"/>
              <w:marTop w:val="0"/>
              <w:marBottom w:val="0"/>
              <w:divBdr>
                <w:top w:val="none" w:sz="0" w:space="0" w:color="auto"/>
                <w:left w:val="none" w:sz="0" w:space="0" w:color="auto"/>
                <w:bottom w:val="none" w:sz="0" w:space="0" w:color="auto"/>
                <w:right w:val="none" w:sz="0" w:space="0" w:color="auto"/>
              </w:divBdr>
              <w:divsChild>
                <w:div w:id="292254395">
                  <w:marLeft w:val="0"/>
                  <w:marRight w:val="0"/>
                  <w:marTop w:val="0"/>
                  <w:marBottom w:val="0"/>
                  <w:divBdr>
                    <w:top w:val="none" w:sz="0" w:space="0" w:color="auto"/>
                    <w:left w:val="none" w:sz="0" w:space="0" w:color="auto"/>
                    <w:bottom w:val="none" w:sz="0" w:space="0" w:color="auto"/>
                    <w:right w:val="none" w:sz="0" w:space="0" w:color="auto"/>
                  </w:divBdr>
                </w:div>
              </w:divsChild>
            </w:div>
            <w:div w:id="1398164283">
              <w:marLeft w:val="0"/>
              <w:marRight w:val="0"/>
              <w:marTop w:val="0"/>
              <w:marBottom w:val="0"/>
              <w:divBdr>
                <w:top w:val="none" w:sz="0" w:space="0" w:color="auto"/>
                <w:left w:val="none" w:sz="0" w:space="0" w:color="auto"/>
                <w:bottom w:val="none" w:sz="0" w:space="0" w:color="auto"/>
                <w:right w:val="none" w:sz="0" w:space="0" w:color="auto"/>
              </w:divBdr>
              <w:divsChild>
                <w:div w:id="267665468">
                  <w:marLeft w:val="0"/>
                  <w:marRight w:val="0"/>
                  <w:marTop w:val="0"/>
                  <w:marBottom w:val="0"/>
                  <w:divBdr>
                    <w:top w:val="none" w:sz="0" w:space="0" w:color="auto"/>
                    <w:left w:val="none" w:sz="0" w:space="0" w:color="auto"/>
                    <w:bottom w:val="none" w:sz="0" w:space="0" w:color="auto"/>
                    <w:right w:val="none" w:sz="0" w:space="0" w:color="auto"/>
                  </w:divBdr>
                </w:div>
              </w:divsChild>
            </w:div>
            <w:div w:id="1598244870">
              <w:marLeft w:val="0"/>
              <w:marRight w:val="0"/>
              <w:marTop w:val="0"/>
              <w:marBottom w:val="0"/>
              <w:divBdr>
                <w:top w:val="none" w:sz="0" w:space="0" w:color="auto"/>
                <w:left w:val="none" w:sz="0" w:space="0" w:color="auto"/>
                <w:bottom w:val="none" w:sz="0" w:space="0" w:color="auto"/>
                <w:right w:val="none" w:sz="0" w:space="0" w:color="auto"/>
              </w:divBdr>
              <w:divsChild>
                <w:div w:id="933434695">
                  <w:marLeft w:val="0"/>
                  <w:marRight w:val="0"/>
                  <w:marTop w:val="0"/>
                  <w:marBottom w:val="0"/>
                  <w:divBdr>
                    <w:top w:val="none" w:sz="0" w:space="0" w:color="auto"/>
                    <w:left w:val="none" w:sz="0" w:space="0" w:color="auto"/>
                    <w:bottom w:val="none" w:sz="0" w:space="0" w:color="auto"/>
                    <w:right w:val="none" w:sz="0" w:space="0" w:color="auto"/>
                  </w:divBdr>
                </w:div>
              </w:divsChild>
            </w:div>
            <w:div w:id="1521238632">
              <w:marLeft w:val="0"/>
              <w:marRight w:val="0"/>
              <w:marTop w:val="0"/>
              <w:marBottom w:val="0"/>
              <w:divBdr>
                <w:top w:val="none" w:sz="0" w:space="0" w:color="auto"/>
                <w:left w:val="none" w:sz="0" w:space="0" w:color="auto"/>
                <w:bottom w:val="none" w:sz="0" w:space="0" w:color="auto"/>
                <w:right w:val="none" w:sz="0" w:space="0" w:color="auto"/>
              </w:divBdr>
              <w:divsChild>
                <w:div w:id="523129911">
                  <w:marLeft w:val="0"/>
                  <w:marRight w:val="0"/>
                  <w:marTop w:val="0"/>
                  <w:marBottom w:val="0"/>
                  <w:divBdr>
                    <w:top w:val="none" w:sz="0" w:space="0" w:color="auto"/>
                    <w:left w:val="none" w:sz="0" w:space="0" w:color="auto"/>
                    <w:bottom w:val="none" w:sz="0" w:space="0" w:color="auto"/>
                    <w:right w:val="none" w:sz="0" w:space="0" w:color="auto"/>
                  </w:divBdr>
                </w:div>
              </w:divsChild>
            </w:div>
            <w:div w:id="1920095080">
              <w:marLeft w:val="0"/>
              <w:marRight w:val="0"/>
              <w:marTop w:val="0"/>
              <w:marBottom w:val="0"/>
              <w:divBdr>
                <w:top w:val="none" w:sz="0" w:space="0" w:color="auto"/>
                <w:left w:val="none" w:sz="0" w:space="0" w:color="auto"/>
                <w:bottom w:val="none" w:sz="0" w:space="0" w:color="auto"/>
                <w:right w:val="none" w:sz="0" w:space="0" w:color="auto"/>
              </w:divBdr>
              <w:divsChild>
                <w:div w:id="641541195">
                  <w:marLeft w:val="0"/>
                  <w:marRight w:val="0"/>
                  <w:marTop w:val="0"/>
                  <w:marBottom w:val="0"/>
                  <w:divBdr>
                    <w:top w:val="none" w:sz="0" w:space="0" w:color="auto"/>
                    <w:left w:val="none" w:sz="0" w:space="0" w:color="auto"/>
                    <w:bottom w:val="none" w:sz="0" w:space="0" w:color="auto"/>
                    <w:right w:val="none" w:sz="0" w:space="0" w:color="auto"/>
                  </w:divBdr>
                </w:div>
                <w:div w:id="1797485219">
                  <w:marLeft w:val="0"/>
                  <w:marRight w:val="0"/>
                  <w:marTop w:val="0"/>
                  <w:marBottom w:val="0"/>
                  <w:divBdr>
                    <w:top w:val="none" w:sz="0" w:space="0" w:color="auto"/>
                    <w:left w:val="none" w:sz="0" w:space="0" w:color="auto"/>
                    <w:bottom w:val="none" w:sz="0" w:space="0" w:color="auto"/>
                    <w:right w:val="none" w:sz="0" w:space="0" w:color="auto"/>
                  </w:divBdr>
                </w:div>
              </w:divsChild>
            </w:div>
            <w:div w:id="807623851">
              <w:marLeft w:val="0"/>
              <w:marRight w:val="0"/>
              <w:marTop w:val="0"/>
              <w:marBottom w:val="0"/>
              <w:divBdr>
                <w:top w:val="none" w:sz="0" w:space="0" w:color="auto"/>
                <w:left w:val="none" w:sz="0" w:space="0" w:color="auto"/>
                <w:bottom w:val="none" w:sz="0" w:space="0" w:color="auto"/>
                <w:right w:val="none" w:sz="0" w:space="0" w:color="auto"/>
              </w:divBdr>
              <w:divsChild>
                <w:div w:id="1251888121">
                  <w:marLeft w:val="0"/>
                  <w:marRight w:val="0"/>
                  <w:marTop w:val="0"/>
                  <w:marBottom w:val="0"/>
                  <w:divBdr>
                    <w:top w:val="none" w:sz="0" w:space="0" w:color="auto"/>
                    <w:left w:val="none" w:sz="0" w:space="0" w:color="auto"/>
                    <w:bottom w:val="none" w:sz="0" w:space="0" w:color="auto"/>
                    <w:right w:val="none" w:sz="0" w:space="0" w:color="auto"/>
                  </w:divBdr>
                </w:div>
              </w:divsChild>
            </w:div>
            <w:div w:id="1909264921">
              <w:marLeft w:val="0"/>
              <w:marRight w:val="0"/>
              <w:marTop w:val="0"/>
              <w:marBottom w:val="0"/>
              <w:divBdr>
                <w:top w:val="none" w:sz="0" w:space="0" w:color="auto"/>
                <w:left w:val="none" w:sz="0" w:space="0" w:color="auto"/>
                <w:bottom w:val="none" w:sz="0" w:space="0" w:color="auto"/>
                <w:right w:val="none" w:sz="0" w:space="0" w:color="auto"/>
              </w:divBdr>
              <w:divsChild>
                <w:div w:id="884415720">
                  <w:marLeft w:val="0"/>
                  <w:marRight w:val="0"/>
                  <w:marTop w:val="0"/>
                  <w:marBottom w:val="0"/>
                  <w:divBdr>
                    <w:top w:val="none" w:sz="0" w:space="0" w:color="auto"/>
                    <w:left w:val="none" w:sz="0" w:space="0" w:color="auto"/>
                    <w:bottom w:val="none" w:sz="0" w:space="0" w:color="auto"/>
                    <w:right w:val="none" w:sz="0" w:space="0" w:color="auto"/>
                  </w:divBdr>
                </w:div>
                <w:div w:id="103693486">
                  <w:marLeft w:val="0"/>
                  <w:marRight w:val="0"/>
                  <w:marTop w:val="0"/>
                  <w:marBottom w:val="0"/>
                  <w:divBdr>
                    <w:top w:val="none" w:sz="0" w:space="0" w:color="auto"/>
                    <w:left w:val="none" w:sz="0" w:space="0" w:color="auto"/>
                    <w:bottom w:val="none" w:sz="0" w:space="0" w:color="auto"/>
                    <w:right w:val="none" w:sz="0" w:space="0" w:color="auto"/>
                  </w:divBdr>
                </w:div>
              </w:divsChild>
            </w:div>
            <w:div w:id="1628855151">
              <w:marLeft w:val="0"/>
              <w:marRight w:val="0"/>
              <w:marTop w:val="0"/>
              <w:marBottom w:val="0"/>
              <w:divBdr>
                <w:top w:val="none" w:sz="0" w:space="0" w:color="auto"/>
                <w:left w:val="none" w:sz="0" w:space="0" w:color="auto"/>
                <w:bottom w:val="none" w:sz="0" w:space="0" w:color="auto"/>
                <w:right w:val="none" w:sz="0" w:space="0" w:color="auto"/>
              </w:divBdr>
              <w:divsChild>
                <w:div w:id="1608073860">
                  <w:marLeft w:val="0"/>
                  <w:marRight w:val="0"/>
                  <w:marTop w:val="0"/>
                  <w:marBottom w:val="0"/>
                  <w:divBdr>
                    <w:top w:val="none" w:sz="0" w:space="0" w:color="auto"/>
                    <w:left w:val="none" w:sz="0" w:space="0" w:color="auto"/>
                    <w:bottom w:val="none" w:sz="0" w:space="0" w:color="auto"/>
                    <w:right w:val="none" w:sz="0" w:space="0" w:color="auto"/>
                  </w:divBdr>
                </w:div>
              </w:divsChild>
            </w:div>
            <w:div w:id="600721830">
              <w:marLeft w:val="0"/>
              <w:marRight w:val="0"/>
              <w:marTop w:val="0"/>
              <w:marBottom w:val="0"/>
              <w:divBdr>
                <w:top w:val="none" w:sz="0" w:space="0" w:color="auto"/>
                <w:left w:val="none" w:sz="0" w:space="0" w:color="auto"/>
                <w:bottom w:val="none" w:sz="0" w:space="0" w:color="auto"/>
                <w:right w:val="none" w:sz="0" w:space="0" w:color="auto"/>
              </w:divBdr>
              <w:divsChild>
                <w:div w:id="1735396937">
                  <w:marLeft w:val="0"/>
                  <w:marRight w:val="0"/>
                  <w:marTop w:val="0"/>
                  <w:marBottom w:val="0"/>
                  <w:divBdr>
                    <w:top w:val="none" w:sz="0" w:space="0" w:color="auto"/>
                    <w:left w:val="none" w:sz="0" w:space="0" w:color="auto"/>
                    <w:bottom w:val="none" w:sz="0" w:space="0" w:color="auto"/>
                    <w:right w:val="none" w:sz="0" w:space="0" w:color="auto"/>
                  </w:divBdr>
                </w:div>
              </w:divsChild>
            </w:div>
            <w:div w:id="1810855071">
              <w:marLeft w:val="0"/>
              <w:marRight w:val="0"/>
              <w:marTop w:val="0"/>
              <w:marBottom w:val="0"/>
              <w:divBdr>
                <w:top w:val="none" w:sz="0" w:space="0" w:color="auto"/>
                <w:left w:val="none" w:sz="0" w:space="0" w:color="auto"/>
                <w:bottom w:val="none" w:sz="0" w:space="0" w:color="auto"/>
                <w:right w:val="none" w:sz="0" w:space="0" w:color="auto"/>
              </w:divBdr>
              <w:divsChild>
                <w:div w:id="21401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07417">
      <w:bodyDiv w:val="1"/>
      <w:marLeft w:val="0"/>
      <w:marRight w:val="0"/>
      <w:marTop w:val="0"/>
      <w:marBottom w:val="0"/>
      <w:divBdr>
        <w:top w:val="none" w:sz="0" w:space="0" w:color="auto"/>
        <w:left w:val="none" w:sz="0" w:space="0" w:color="auto"/>
        <w:bottom w:val="none" w:sz="0" w:space="0" w:color="auto"/>
        <w:right w:val="none" w:sz="0" w:space="0" w:color="auto"/>
      </w:divBdr>
    </w:div>
    <w:div w:id="420151674">
      <w:bodyDiv w:val="1"/>
      <w:marLeft w:val="0"/>
      <w:marRight w:val="0"/>
      <w:marTop w:val="0"/>
      <w:marBottom w:val="0"/>
      <w:divBdr>
        <w:top w:val="none" w:sz="0" w:space="0" w:color="auto"/>
        <w:left w:val="none" w:sz="0" w:space="0" w:color="auto"/>
        <w:bottom w:val="none" w:sz="0" w:space="0" w:color="auto"/>
        <w:right w:val="none" w:sz="0" w:space="0" w:color="auto"/>
      </w:divBdr>
      <w:divsChild>
        <w:div w:id="2116821212">
          <w:marLeft w:val="0"/>
          <w:marRight w:val="0"/>
          <w:marTop w:val="0"/>
          <w:marBottom w:val="0"/>
          <w:divBdr>
            <w:top w:val="none" w:sz="0" w:space="0" w:color="auto"/>
            <w:left w:val="none" w:sz="0" w:space="0" w:color="auto"/>
            <w:bottom w:val="none" w:sz="0" w:space="0" w:color="auto"/>
            <w:right w:val="none" w:sz="0" w:space="0" w:color="auto"/>
          </w:divBdr>
          <w:divsChild>
            <w:div w:id="476144507">
              <w:marLeft w:val="0"/>
              <w:marRight w:val="0"/>
              <w:marTop w:val="0"/>
              <w:marBottom w:val="0"/>
              <w:divBdr>
                <w:top w:val="none" w:sz="0" w:space="0" w:color="auto"/>
                <w:left w:val="none" w:sz="0" w:space="0" w:color="auto"/>
                <w:bottom w:val="none" w:sz="0" w:space="0" w:color="auto"/>
                <w:right w:val="none" w:sz="0" w:space="0" w:color="auto"/>
              </w:divBdr>
              <w:divsChild>
                <w:div w:id="760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99684">
      <w:bodyDiv w:val="1"/>
      <w:marLeft w:val="0"/>
      <w:marRight w:val="0"/>
      <w:marTop w:val="0"/>
      <w:marBottom w:val="0"/>
      <w:divBdr>
        <w:top w:val="none" w:sz="0" w:space="0" w:color="auto"/>
        <w:left w:val="none" w:sz="0" w:space="0" w:color="auto"/>
        <w:bottom w:val="none" w:sz="0" w:space="0" w:color="auto"/>
        <w:right w:val="none" w:sz="0" w:space="0" w:color="auto"/>
      </w:divBdr>
    </w:div>
    <w:div w:id="488864313">
      <w:bodyDiv w:val="1"/>
      <w:marLeft w:val="0"/>
      <w:marRight w:val="0"/>
      <w:marTop w:val="0"/>
      <w:marBottom w:val="0"/>
      <w:divBdr>
        <w:top w:val="none" w:sz="0" w:space="0" w:color="auto"/>
        <w:left w:val="none" w:sz="0" w:space="0" w:color="auto"/>
        <w:bottom w:val="none" w:sz="0" w:space="0" w:color="auto"/>
        <w:right w:val="none" w:sz="0" w:space="0" w:color="auto"/>
      </w:divBdr>
      <w:divsChild>
        <w:div w:id="1778404608">
          <w:marLeft w:val="0"/>
          <w:marRight w:val="0"/>
          <w:marTop w:val="0"/>
          <w:marBottom w:val="0"/>
          <w:divBdr>
            <w:top w:val="none" w:sz="0" w:space="0" w:color="auto"/>
            <w:left w:val="none" w:sz="0" w:space="0" w:color="auto"/>
            <w:bottom w:val="none" w:sz="0" w:space="0" w:color="auto"/>
            <w:right w:val="none" w:sz="0" w:space="0" w:color="auto"/>
          </w:divBdr>
          <w:divsChild>
            <w:div w:id="2031713071">
              <w:marLeft w:val="0"/>
              <w:marRight w:val="0"/>
              <w:marTop w:val="0"/>
              <w:marBottom w:val="0"/>
              <w:divBdr>
                <w:top w:val="none" w:sz="0" w:space="0" w:color="auto"/>
                <w:left w:val="none" w:sz="0" w:space="0" w:color="auto"/>
                <w:bottom w:val="none" w:sz="0" w:space="0" w:color="auto"/>
                <w:right w:val="none" w:sz="0" w:space="0" w:color="auto"/>
              </w:divBdr>
              <w:divsChild>
                <w:div w:id="1241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3814">
      <w:bodyDiv w:val="1"/>
      <w:marLeft w:val="0"/>
      <w:marRight w:val="0"/>
      <w:marTop w:val="0"/>
      <w:marBottom w:val="0"/>
      <w:divBdr>
        <w:top w:val="none" w:sz="0" w:space="0" w:color="auto"/>
        <w:left w:val="none" w:sz="0" w:space="0" w:color="auto"/>
        <w:bottom w:val="none" w:sz="0" w:space="0" w:color="auto"/>
        <w:right w:val="none" w:sz="0" w:space="0" w:color="auto"/>
      </w:divBdr>
      <w:divsChild>
        <w:div w:id="2017875474">
          <w:marLeft w:val="0"/>
          <w:marRight w:val="0"/>
          <w:marTop w:val="0"/>
          <w:marBottom w:val="0"/>
          <w:divBdr>
            <w:top w:val="none" w:sz="0" w:space="0" w:color="auto"/>
            <w:left w:val="none" w:sz="0" w:space="0" w:color="auto"/>
            <w:bottom w:val="none" w:sz="0" w:space="0" w:color="auto"/>
            <w:right w:val="none" w:sz="0" w:space="0" w:color="auto"/>
          </w:divBdr>
          <w:divsChild>
            <w:div w:id="1254708346">
              <w:marLeft w:val="0"/>
              <w:marRight w:val="0"/>
              <w:marTop w:val="0"/>
              <w:marBottom w:val="0"/>
              <w:divBdr>
                <w:top w:val="none" w:sz="0" w:space="0" w:color="auto"/>
                <w:left w:val="none" w:sz="0" w:space="0" w:color="auto"/>
                <w:bottom w:val="none" w:sz="0" w:space="0" w:color="auto"/>
                <w:right w:val="none" w:sz="0" w:space="0" w:color="auto"/>
              </w:divBdr>
              <w:divsChild>
                <w:div w:id="6615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06395">
      <w:bodyDiv w:val="1"/>
      <w:marLeft w:val="0"/>
      <w:marRight w:val="0"/>
      <w:marTop w:val="0"/>
      <w:marBottom w:val="0"/>
      <w:divBdr>
        <w:top w:val="none" w:sz="0" w:space="0" w:color="auto"/>
        <w:left w:val="none" w:sz="0" w:space="0" w:color="auto"/>
        <w:bottom w:val="none" w:sz="0" w:space="0" w:color="auto"/>
        <w:right w:val="none" w:sz="0" w:space="0" w:color="auto"/>
      </w:divBdr>
    </w:div>
    <w:div w:id="646472623">
      <w:bodyDiv w:val="1"/>
      <w:marLeft w:val="0"/>
      <w:marRight w:val="0"/>
      <w:marTop w:val="0"/>
      <w:marBottom w:val="0"/>
      <w:divBdr>
        <w:top w:val="none" w:sz="0" w:space="0" w:color="auto"/>
        <w:left w:val="none" w:sz="0" w:space="0" w:color="auto"/>
        <w:bottom w:val="none" w:sz="0" w:space="0" w:color="auto"/>
        <w:right w:val="none" w:sz="0" w:space="0" w:color="auto"/>
      </w:divBdr>
    </w:div>
    <w:div w:id="655038255">
      <w:bodyDiv w:val="1"/>
      <w:marLeft w:val="0"/>
      <w:marRight w:val="0"/>
      <w:marTop w:val="0"/>
      <w:marBottom w:val="0"/>
      <w:divBdr>
        <w:top w:val="none" w:sz="0" w:space="0" w:color="auto"/>
        <w:left w:val="none" w:sz="0" w:space="0" w:color="auto"/>
        <w:bottom w:val="none" w:sz="0" w:space="0" w:color="auto"/>
        <w:right w:val="none" w:sz="0" w:space="0" w:color="auto"/>
      </w:divBdr>
    </w:div>
    <w:div w:id="746538017">
      <w:bodyDiv w:val="1"/>
      <w:marLeft w:val="0"/>
      <w:marRight w:val="0"/>
      <w:marTop w:val="0"/>
      <w:marBottom w:val="0"/>
      <w:divBdr>
        <w:top w:val="none" w:sz="0" w:space="0" w:color="auto"/>
        <w:left w:val="none" w:sz="0" w:space="0" w:color="auto"/>
        <w:bottom w:val="none" w:sz="0" w:space="0" w:color="auto"/>
        <w:right w:val="none" w:sz="0" w:space="0" w:color="auto"/>
      </w:divBdr>
    </w:div>
    <w:div w:id="878859742">
      <w:bodyDiv w:val="1"/>
      <w:marLeft w:val="0"/>
      <w:marRight w:val="0"/>
      <w:marTop w:val="0"/>
      <w:marBottom w:val="0"/>
      <w:divBdr>
        <w:top w:val="none" w:sz="0" w:space="0" w:color="auto"/>
        <w:left w:val="none" w:sz="0" w:space="0" w:color="auto"/>
        <w:bottom w:val="none" w:sz="0" w:space="0" w:color="auto"/>
        <w:right w:val="none" w:sz="0" w:space="0" w:color="auto"/>
      </w:divBdr>
    </w:div>
    <w:div w:id="889272393">
      <w:bodyDiv w:val="1"/>
      <w:marLeft w:val="0"/>
      <w:marRight w:val="0"/>
      <w:marTop w:val="0"/>
      <w:marBottom w:val="0"/>
      <w:divBdr>
        <w:top w:val="none" w:sz="0" w:space="0" w:color="auto"/>
        <w:left w:val="none" w:sz="0" w:space="0" w:color="auto"/>
        <w:bottom w:val="none" w:sz="0" w:space="0" w:color="auto"/>
        <w:right w:val="none" w:sz="0" w:space="0" w:color="auto"/>
      </w:divBdr>
      <w:divsChild>
        <w:div w:id="1514222754">
          <w:marLeft w:val="0"/>
          <w:marRight w:val="0"/>
          <w:marTop w:val="0"/>
          <w:marBottom w:val="0"/>
          <w:divBdr>
            <w:top w:val="none" w:sz="0" w:space="0" w:color="auto"/>
            <w:left w:val="none" w:sz="0" w:space="0" w:color="auto"/>
            <w:bottom w:val="none" w:sz="0" w:space="0" w:color="auto"/>
            <w:right w:val="none" w:sz="0" w:space="0" w:color="auto"/>
          </w:divBdr>
          <w:divsChild>
            <w:div w:id="1918779752">
              <w:marLeft w:val="0"/>
              <w:marRight w:val="0"/>
              <w:marTop w:val="0"/>
              <w:marBottom w:val="0"/>
              <w:divBdr>
                <w:top w:val="none" w:sz="0" w:space="0" w:color="auto"/>
                <w:left w:val="none" w:sz="0" w:space="0" w:color="auto"/>
                <w:bottom w:val="none" w:sz="0" w:space="0" w:color="auto"/>
                <w:right w:val="none" w:sz="0" w:space="0" w:color="auto"/>
              </w:divBdr>
              <w:divsChild>
                <w:div w:id="2683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27019">
      <w:bodyDiv w:val="1"/>
      <w:marLeft w:val="0"/>
      <w:marRight w:val="0"/>
      <w:marTop w:val="0"/>
      <w:marBottom w:val="0"/>
      <w:divBdr>
        <w:top w:val="none" w:sz="0" w:space="0" w:color="auto"/>
        <w:left w:val="none" w:sz="0" w:space="0" w:color="auto"/>
        <w:bottom w:val="none" w:sz="0" w:space="0" w:color="auto"/>
        <w:right w:val="none" w:sz="0" w:space="0" w:color="auto"/>
      </w:divBdr>
      <w:divsChild>
        <w:div w:id="1653826628">
          <w:marLeft w:val="0"/>
          <w:marRight w:val="0"/>
          <w:marTop w:val="0"/>
          <w:marBottom w:val="0"/>
          <w:divBdr>
            <w:top w:val="none" w:sz="0" w:space="0" w:color="auto"/>
            <w:left w:val="none" w:sz="0" w:space="0" w:color="auto"/>
            <w:bottom w:val="none" w:sz="0" w:space="0" w:color="auto"/>
            <w:right w:val="none" w:sz="0" w:space="0" w:color="auto"/>
          </w:divBdr>
          <w:divsChild>
            <w:div w:id="427390999">
              <w:marLeft w:val="0"/>
              <w:marRight w:val="0"/>
              <w:marTop w:val="0"/>
              <w:marBottom w:val="0"/>
              <w:divBdr>
                <w:top w:val="none" w:sz="0" w:space="0" w:color="auto"/>
                <w:left w:val="none" w:sz="0" w:space="0" w:color="auto"/>
                <w:bottom w:val="none" w:sz="0" w:space="0" w:color="auto"/>
                <w:right w:val="none" w:sz="0" w:space="0" w:color="auto"/>
              </w:divBdr>
              <w:divsChild>
                <w:div w:id="1810131472">
                  <w:marLeft w:val="0"/>
                  <w:marRight w:val="0"/>
                  <w:marTop w:val="0"/>
                  <w:marBottom w:val="0"/>
                  <w:divBdr>
                    <w:top w:val="none" w:sz="0" w:space="0" w:color="auto"/>
                    <w:left w:val="none" w:sz="0" w:space="0" w:color="auto"/>
                    <w:bottom w:val="none" w:sz="0" w:space="0" w:color="auto"/>
                    <w:right w:val="none" w:sz="0" w:space="0" w:color="auto"/>
                  </w:divBdr>
                </w:div>
              </w:divsChild>
            </w:div>
            <w:div w:id="778529438">
              <w:marLeft w:val="0"/>
              <w:marRight w:val="0"/>
              <w:marTop w:val="0"/>
              <w:marBottom w:val="0"/>
              <w:divBdr>
                <w:top w:val="none" w:sz="0" w:space="0" w:color="auto"/>
                <w:left w:val="none" w:sz="0" w:space="0" w:color="auto"/>
                <w:bottom w:val="none" w:sz="0" w:space="0" w:color="auto"/>
                <w:right w:val="none" w:sz="0" w:space="0" w:color="auto"/>
              </w:divBdr>
              <w:divsChild>
                <w:div w:id="116720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6130">
      <w:bodyDiv w:val="1"/>
      <w:marLeft w:val="0"/>
      <w:marRight w:val="0"/>
      <w:marTop w:val="0"/>
      <w:marBottom w:val="0"/>
      <w:divBdr>
        <w:top w:val="none" w:sz="0" w:space="0" w:color="auto"/>
        <w:left w:val="none" w:sz="0" w:space="0" w:color="auto"/>
        <w:bottom w:val="none" w:sz="0" w:space="0" w:color="auto"/>
        <w:right w:val="none" w:sz="0" w:space="0" w:color="auto"/>
      </w:divBdr>
      <w:divsChild>
        <w:div w:id="231933657">
          <w:marLeft w:val="0"/>
          <w:marRight w:val="0"/>
          <w:marTop w:val="0"/>
          <w:marBottom w:val="0"/>
          <w:divBdr>
            <w:top w:val="none" w:sz="0" w:space="0" w:color="auto"/>
            <w:left w:val="none" w:sz="0" w:space="0" w:color="auto"/>
            <w:bottom w:val="none" w:sz="0" w:space="0" w:color="auto"/>
            <w:right w:val="none" w:sz="0" w:space="0" w:color="auto"/>
          </w:divBdr>
          <w:divsChild>
            <w:div w:id="800683824">
              <w:marLeft w:val="0"/>
              <w:marRight w:val="0"/>
              <w:marTop w:val="0"/>
              <w:marBottom w:val="0"/>
              <w:divBdr>
                <w:top w:val="none" w:sz="0" w:space="0" w:color="auto"/>
                <w:left w:val="none" w:sz="0" w:space="0" w:color="auto"/>
                <w:bottom w:val="none" w:sz="0" w:space="0" w:color="auto"/>
                <w:right w:val="none" w:sz="0" w:space="0" w:color="auto"/>
              </w:divBdr>
              <w:divsChild>
                <w:div w:id="1523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20471">
      <w:bodyDiv w:val="1"/>
      <w:marLeft w:val="0"/>
      <w:marRight w:val="0"/>
      <w:marTop w:val="0"/>
      <w:marBottom w:val="0"/>
      <w:divBdr>
        <w:top w:val="none" w:sz="0" w:space="0" w:color="auto"/>
        <w:left w:val="none" w:sz="0" w:space="0" w:color="auto"/>
        <w:bottom w:val="none" w:sz="0" w:space="0" w:color="auto"/>
        <w:right w:val="none" w:sz="0" w:space="0" w:color="auto"/>
      </w:divBdr>
      <w:divsChild>
        <w:div w:id="1240091685">
          <w:marLeft w:val="0"/>
          <w:marRight w:val="0"/>
          <w:marTop w:val="0"/>
          <w:marBottom w:val="0"/>
          <w:divBdr>
            <w:top w:val="none" w:sz="0" w:space="0" w:color="auto"/>
            <w:left w:val="none" w:sz="0" w:space="0" w:color="auto"/>
            <w:bottom w:val="none" w:sz="0" w:space="0" w:color="auto"/>
            <w:right w:val="none" w:sz="0" w:space="0" w:color="auto"/>
          </w:divBdr>
          <w:divsChild>
            <w:div w:id="463886304">
              <w:marLeft w:val="0"/>
              <w:marRight w:val="0"/>
              <w:marTop w:val="0"/>
              <w:marBottom w:val="0"/>
              <w:divBdr>
                <w:top w:val="none" w:sz="0" w:space="0" w:color="auto"/>
                <w:left w:val="none" w:sz="0" w:space="0" w:color="auto"/>
                <w:bottom w:val="none" w:sz="0" w:space="0" w:color="auto"/>
                <w:right w:val="none" w:sz="0" w:space="0" w:color="auto"/>
              </w:divBdr>
              <w:divsChild>
                <w:div w:id="8230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8802">
      <w:bodyDiv w:val="1"/>
      <w:marLeft w:val="0"/>
      <w:marRight w:val="0"/>
      <w:marTop w:val="0"/>
      <w:marBottom w:val="0"/>
      <w:divBdr>
        <w:top w:val="none" w:sz="0" w:space="0" w:color="auto"/>
        <w:left w:val="none" w:sz="0" w:space="0" w:color="auto"/>
        <w:bottom w:val="none" w:sz="0" w:space="0" w:color="auto"/>
        <w:right w:val="none" w:sz="0" w:space="0" w:color="auto"/>
      </w:divBdr>
      <w:divsChild>
        <w:div w:id="1864858294">
          <w:marLeft w:val="0"/>
          <w:marRight w:val="0"/>
          <w:marTop w:val="0"/>
          <w:marBottom w:val="0"/>
          <w:divBdr>
            <w:top w:val="none" w:sz="0" w:space="0" w:color="auto"/>
            <w:left w:val="none" w:sz="0" w:space="0" w:color="auto"/>
            <w:bottom w:val="none" w:sz="0" w:space="0" w:color="auto"/>
            <w:right w:val="none" w:sz="0" w:space="0" w:color="auto"/>
          </w:divBdr>
          <w:divsChild>
            <w:div w:id="1958563617">
              <w:marLeft w:val="0"/>
              <w:marRight w:val="0"/>
              <w:marTop w:val="0"/>
              <w:marBottom w:val="0"/>
              <w:divBdr>
                <w:top w:val="none" w:sz="0" w:space="0" w:color="auto"/>
                <w:left w:val="none" w:sz="0" w:space="0" w:color="auto"/>
                <w:bottom w:val="none" w:sz="0" w:space="0" w:color="auto"/>
                <w:right w:val="none" w:sz="0" w:space="0" w:color="auto"/>
              </w:divBdr>
              <w:divsChild>
                <w:div w:id="128282391">
                  <w:marLeft w:val="0"/>
                  <w:marRight w:val="0"/>
                  <w:marTop w:val="0"/>
                  <w:marBottom w:val="0"/>
                  <w:divBdr>
                    <w:top w:val="none" w:sz="0" w:space="0" w:color="auto"/>
                    <w:left w:val="none" w:sz="0" w:space="0" w:color="auto"/>
                    <w:bottom w:val="none" w:sz="0" w:space="0" w:color="auto"/>
                    <w:right w:val="none" w:sz="0" w:space="0" w:color="auto"/>
                  </w:divBdr>
                </w:div>
              </w:divsChild>
            </w:div>
            <w:div w:id="124590492">
              <w:marLeft w:val="0"/>
              <w:marRight w:val="0"/>
              <w:marTop w:val="0"/>
              <w:marBottom w:val="0"/>
              <w:divBdr>
                <w:top w:val="none" w:sz="0" w:space="0" w:color="auto"/>
                <w:left w:val="none" w:sz="0" w:space="0" w:color="auto"/>
                <w:bottom w:val="none" w:sz="0" w:space="0" w:color="auto"/>
                <w:right w:val="none" w:sz="0" w:space="0" w:color="auto"/>
              </w:divBdr>
              <w:divsChild>
                <w:div w:id="1102844636">
                  <w:marLeft w:val="0"/>
                  <w:marRight w:val="0"/>
                  <w:marTop w:val="0"/>
                  <w:marBottom w:val="0"/>
                  <w:divBdr>
                    <w:top w:val="none" w:sz="0" w:space="0" w:color="auto"/>
                    <w:left w:val="none" w:sz="0" w:space="0" w:color="auto"/>
                    <w:bottom w:val="none" w:sz="0" w:space="0" w:color="auto"/>
                    <w:right w:val="none" w:sz="0" w:space="0" w:color="auto"/>
                  </w:divBdr>
                </w:div>
              </w:divsChild>
            </w:div>
            <w:div w:id="121923556">
              <w:marLeft w:val="0"/>
              <w:marRight w:val="0"/>
              <w:marTop w:val="0"/>
              <w:marBottom w:val="0"/>
              <w:divBdr>
                <w:top w:val="none" w:sz="0" w:space="0" w:color="auto"/>
                <w:left w:val="none" w:sz="0" w:space="0" w:color="auto"/>
                <w:bottom w:val="none" w:sz="0" w:space="0" w:color="auto"/>
                <w:right w:val="none" w:sz="0" w:space="0" w:color="auto"/>
              </w:divBdr>
              <w:divsChild>
                <w:div w:id="26413670">
                  <w:marLeft w:val="0"/>
                  <w:marRight w:val="0"/>
                  <w:marTop w:val="0"/>
                  <w:marBottom w:val="0"/>
                  <w:divBdr>
                    <w:top w:val="none" w:sz="0" w:space="0" w:color="auto"/>
                    <w:left w:val="none" w:sz="0" w:space="0" w:color="auto"/>
                    <w:bottom w:val="none" w:sz="0" w:space="0" w:color="auto"/>
                    <w:right w:val="none" w:sz="0" w:space="0" w:color="auto"/>
                  </w:divBdr>
                </w:div>
              </w:divsChild>
            </w:div>
            <w:div w:id="1252396963">
              <w:marLeft w:val="0"/>
              <w:marRight w:val="0"/>
              <w:marTop w:val="0"/>
              <w:marBottom w:val="0"/>
              <w:divBdr>
                <w:top w:val="none" w:sz="0" w:space="0" w:color="auto"/>
                <w:left w:val="none" w:sz="0" w:space="0" w:color="auto"/>
                <w:bottom w:val="none" w:sz="0" w:space="0" w:color="auto"/>
                <w:right w:val="none" w:sz="0" w:space="0" w:color="auto"/>
              </w:divBdr>
              <w:divsChild>
                <w:div w:id="1152213257">
                  <w:marLeft w:val="0"/>
                  <w:marRight w:val="0"/>
                  <w:marTop w:val="0"/>
                  <w:marBottom w:val="0"/>
                  <w:divBdr>
                    <w:top w:val="none" w:sz="0" w:space="0" w:color="auto"/>
                    <w:left w:val="none" w:sz="0" w:space="0" w:color="auto"/>
                    <w:bottom w:val="none" w:sz="0" w:space="0" w:color="auto"/>
                    <w:right w:val="none" w:sz="0" w:space="0" w:color="auto"/>
                  </w:divBdr>
                </w:div>
              </w:divsChild>
            </w:div>
            <w:div w:id="756294195">
              <w:marLeft w:val="0"/>
              <w:marRight w:val="0"/>
              <w:marTop w:val="0"/>
              <w:marBottom w:val="0"/>
              <w:divBdr>
                <w:top w:val="none" w:sz="0" w:space="0" w:color="auto"/>
                <w:left w:val="none" w:sz="0" w:space="0" w:color="auto"/>
                <w:bottom w:val="none" w:sz="0" w:space="0" w:color="auto"/>
                <w:right w:val="none" w:sz="0" w:space="0" w:color="auto"/>
              </w:divBdr>
              <w:divsChild>
                <w:div w:id="2066098967">
                  <w:marLeft w:val="0"/>
                  <w:marRight w:val="0"/>
                  <w:marTop w:val="0"/>
                  <w:marBottom w:val="0"/>
                  <w:divBdr>
                    <w:top w:val="none" w:sz="0" w:space="0" w:color="auto"/>
                    <w:left w:val="none" w:sz="0" w:space="0" w:color="auto"/>
                    <w:bottom w:val="none" w:sz="0" w:space="0" w:color="auto"/>
                    <w:right w:val="none" w:sz="0" w:space="0" w:color="auto"/>
                  </w:divBdr>
                </w:div>
              </w:divsChild>
            </w:div>
            <w:div w:id="792284110">
              <w:marLeft w:val="0"/>
              <w:marRight w:val="0"/>
              <w:marTop w:val="0"/>
              <w:marBottom w:val="0"/>
              <w:divBdr>
                <w:top w:val="none" w:sz="0" w:space="0" w:color="auto"/>
                <w:left w:val="none" w:sz="0" w:space="0" w:color="auto"/>
                <w:bottom w:val="none" w:sz="0" w:space="0" w:color="auto"/>
                <w:right w:val="none" w:sz="0" w:space="0" w:color="auto"/>
              </w:divBdr>
              <w:divsChild>
                <w:div w:id="514273905">
                  <w:marLeft w:val="0"/>
                  <w:marRight w:val="0"/>
                  <w:marTop w:val="0"/>
                  <w:marBottom w:val="0"/>
                  <w:divBdr>
                    <w:top w:val="none" w:sz="0" w:space="0" w:color="auto"/>
                    <w:left w:val="none" w:sz="0" w:space="0" w:color="auto"/>
                    <w:bottom w:val="none" w:sz="0" w:space="0" w:color="auto"/>
                    <w:right w:val="none" w:sz="0" w:space="0" w:color="auto"/>
                  </w:divBdr>
                </w:div>
              </w:divsChild>
            </w:div>
            <w:div w:id="1159151397">
              <w:marLeft w:val="0"/>
              <w:marRight w:val="0"/>
              <w:marTop w:val="0"/>
              <w:marBottom w:val="0"/>
              <w:divBdr>
                <w:top w:val="none" w:sz="0" w:space="0" w:color="auto"/>
                <w:left w:val="none" w:sz="0" w:space="0" w:color="auto"/>
                <w:bottom w:val="none" w:sz="0" w:space="0" w:color="auto"/>
                <w:right w:val="none" w:sz="0" w:space="0" w:color="auto"/>
              </w:divBdr>
              <w:divsChild>
                <w:div w:id="1291595661">
                  <w:marLeft w:val="0"/>
                  <w:marRight w:val="0"/>
                  <w:marTop w:val="0"/>
                  <w:marBottom w:val="0"/>
                  <w:divBdr>
                    <w:top w:val="none" w:sz="0" w:space="0" w:color="auto"/>
                    <w:left w:val="none" w:sz="0" w:space="0" w:color="auto"/>
                    <w:bottom w:val="none" w:sz="0" w:space="0" w:color="auto"/>
                    <w:right w:val="none" w:sz="0" w:space="0" w:color="auto"/>
                  </w:divBdr>
                </w:div>
              </w:divsChild>
            </w:div>
            <w:div w:id="789738867">
              <w:marLeft w:val="0"/>
              <w:marRight w:val="0"/>
              <w:marTop w:val="0"/>
              <w:marBottom w:val="0"/>
              <w:divBdr>
                <w:top w:val="none" w:sz="0" w:space="0" w:color="auto"/>
                <w:left w:val="none" w:sz="0" w:space="0" w:color="auto"/>
                <w:bottom w:val="none" w:sz="0" w:space="0" w:color="auto"/>
                <w:right w:val="none" w:sz="0" w:space="0" w:color="auto"/>
              </w:divBdr>
              <w:divsChild>
                <w:div w:id="358551804">
                  <w:marLeft w:val="0"/>
                  <w:marRight w:val="0"/>
                  <w:marTop w:val="0"/>
                  <w:marBottom w:val="0"/>
                  <w:divBdr>
                    <w:top w:val="none" w:sz="0" w:space="0" w:color="auto"/>
                    <w:left w:val="none" w:sz="0" w:space="0" w:color="auto"/>
                    <w:bottom w:val="none" w:sz="0" w:space="0" w:color="auto"/>
                    <w:right w:val="none" w:sz="0" w:space="0" w:color="auto"/>
                  </w:divBdr>
                </w:div>
              </w:divsChild>
            </w:div>
            <w:div w:id="595598204">
              <w:marLeft w:val="0"/>
              <w:marRight w:val="0"/>
              <w:marTop w:val="0"/>
              <w:marBottom w:val="0"/>
              <w:divBdr>
                <w:top w:val="none" w:sz="0" w:space="0" w:color="auto"/>
                <w:left w:val="none" w:sz="0" w:space="0" w:color="auto"/>
                <w:bottom w:val="none" w:sz="0" w:space="0" w:color="auto"/>
                <w:right w:val="none" w:sz="0" w:space="0" w:color="auto"/>
              </w:divBdr>
              <w:divsChild>
                <w:div w:id="2006929378">
                  <w:marLeft w:val="0"/>
                  <w:marRight w:val="0"/>
                  <w:marTop w:val="0"/>
                  <w:marBottom w:val="0"/>
                  <w:divBdr>
                    <w:top w:val="none" w:sz="0" w:space="0" w:color="auto"/>
                    <w:left w:val="none" w:sz="0" w:space="0" w:color="auto"/>
                    <w:bottom w:val="none" w:sz="0" w:space="0" w:color="auto"/>
                    <w:right w:val="none" w:sz="0" w:space="0" w:color="auto"/>
                  </w:divBdr>
                </w:div>
              </w:divsChild>
            </w:div>
            <w:div w:id="623076526">
              <w:marLeft w:val="0"/>
              <w:marRight w:val="0"/>
              <w:marTop w:val="0"/>
              <w:marBottom w:val="0"/>
              <w:divBdr>
                <w:top w:val="none" w:sz="0" w:space="0" w:color="auto"/>
                <w:left w:val="none" w:sz="0" w:space="0" w:color="auto"/>
                <w:bottom w:val="none" w:sz="0" w:space="0" w:color="auto"/>
                <w:right w:val="none" w:sz="0" w:space="0" w:color="auto"/>
              </w:divBdr>
              <w:divsChild>
                <w:div w:id="1637224210">
                  <w:marLeft w:val="0"/>
                  <w:marRight w:val="0"/>
                  <w:marTop w:val="0"/>
                  <w:marBottom w:val="0"/>
                  <w:divBdr>
                    <w:top w:val="none" w:sz="0" w:space="0" w:color="auto"/>
                    <w:left w:val="none" w:sz="0" w:space="0" w:color="auto"/>
                    <w:bottom w:val="none" w:sz="0" w:space="0" w:color="auto"/>
                    <w:right w:val="none" w:sz="0" w:space="0" w:color="auto"/>
                  </w:divBdr>
                </w:div>
              </w:divsChild>
            </w:div>
            <w:div w:id="856190759">
              <w:marLeft w:val="0"/>
              <w:marRight w:val="0"/>
              <w:marTop w:val="0"/>
              <w:marBottom w:val="0"/>
              <w:divBdr>
                <w:top w:val="none" w:sz="0" w:space="0" w:color="auto"/>
                <w:left w:val="none" w:sz="0" w:space="0" w:color="auto"/>
                <w:bottom w:val="none" w:sz="0" w:space="0" w:color="auto"/>
                <w:right w:val="none" w:sz="0" w:space="0" w:color="auto"/>
              </w:divBdr>
              <w:divsChild>
                <w:div w:id="32848024">
                  <w:marLeft w:val="0"/>
                  <w:marRight w:val="0"/>
                  <w:marTop w:val="0"/>
                  <w:marBottom w:val="0"/>
                  <w:divBdr>
                    <w:top w:val="none" w:sz="0" w:space="0" w:color="auto"/>
                    <w:left w:val="none" w:sz="0" w:space="0" w:color="auto"/>
                    <w:bottom w:val="none" w:sz="0" w:space="0" w:color="auto"/>
                    <w:right w:val="none" w:sz="0" w:space="0" w:color="auto"/>
                  </w:divBdr>
                </w:div>
              </w:divsChild>
            </w:div>
            <w:div w:id="661739950">
              <w:marLeft w:val="0"/>
              <w:marRight w:val="0"/>
              <w:marTop w:val="0"/>
              <w:marBottom w:val="0"/>
              <w:divBdr>
                <w:top w:val="none" w:sz="0" w:space="0" w:color="auto"/>
                <w:left w:val="none" w:sz="0" w:space="0" w:color="auto"/>
                <w:bottom w:val="none" w:sz="0" w:space="0" w:color="auto"/>
                <w:right w:val="none" w:sz="0" w:space="0" w:color="auto"/>
              </w:divBdr>
              <w:divsChild>
                <w:div w:id="1527790590">
                  <w:marLeft w:val="0"/>
                  <w:marRight w:val="0"/>
                  <w:marTop w:val="0"/>
                  <w:marBottom w:val="0"/>
                  <w:divBdr>
                    <w:top w:val="none" w:sz="0" w:space="0" w:color="auto"/>
                    <w:left w:val="none" w:sz="0" w:space="0" w:color="auto"/>
                    <w:bottom w:val="none" w:sz="0" w:space="0" w:color="auto"/>
                    <w:right w:val="none" w:sz="0" w:space="0" w:color="auto"/>
                  </w:divBdr>
                </w:div>
              </w:divsChild>
            </w:div>
            <w:div w:id="1341081578">
              <w:marLeft w:val="0"/>
              <w:marRight w:val="0"/>
              <w:marTop w:val="0"/>
              <w:marBottom w:val="0"/>
              <w:divBdr>
                <w:top w:val="none" w:sz="0" w:space="0" w:color="auto"/>
                <w:left w:val="none" w:sz="0" w:space="0" w:color="auto"/>
                <w:bottom w:val="none" w:sz="0" w:space="0" w:color="auto"/>
                <w:right w:val="none" w:sz="0" w:space="0" w:color="auto"/>
              </w:divBdr>
              <w:divsChild>
                <w:div w:id="183399150">
                  <w:marLeft w:val="0"/>
                  <w:marRight w:val="0"/>
                  <w:marTop w:val="0"/>
                  <w:marBottom w:val="0"/>
                  <w:divBdr>
                    <w:top w:val="none" w:sz="0" w:space="0" w:color="auto"/>
                    <w:left w:val="none" w:sz="0" w:space="0" w:color="auto"/>
                    <w:bottom w:val="none" w:sz="0" w:space="0" w:color="auto"/>
                    <w:right w:val="none" w:sz="0" w:space="0" w:color="auto"/>
                  </w:divBdr>
                </w:div>
              </w:divsChild>
            </w:div>
            <w:div w:id="615139367">
              <w:marLeft w:val="0"/>
              <w:marRight w:val="0"/>
              <w:marTop w:val="0"/>
              <w:marBottom w:val="0"/>
              <w:divBdr>
                <w:top w:val="none" w:sz="0" w:space="0" w:color="auto"/>
                <w:left w:val="none" w:sz="0" w:space="0" w:color="auto"/>
                <w:bottom w:val="none" w:sz="0" w:space="0" w:color="auto"/>
                <w:right w:val="none" w:sz="0" w:space="0" w:color="auto"/>
              </w:divBdr>
              <w:divsChild>
                <w:div w:id="1759908342">
                  <w:marLeft w:val="0"/>
                  <w:marRight w:val="0"/>
                  <w:marTop w:val="0"/>
                  <w:marBottom w:val="0"/>
                  <w:divBdr>
                    <w:top w:val="none" w:sz="0" w:space="0" w:color="auto"/>
                    <w:left w:val="none" w:sz="0" w:space="0" w:color="auto"/>
                    <w:bottom w:val="none" w:sz="0" w:space="0" w:color="auto"/>
                    <w:right w:val="none" w:sz="0" w:space="0" w:color="auto"/>
                  </w:divBdr>
                </w:div>
              </w:divsChild>
            </w:div>
            <w:div w:id="1377002119">
              <w:marLeft w:val="0"/>
              <w:marRight w:val="0"/>
              <w:marTop w:val="0"/>
              <w:marBottom w:val="0"/>
              <w:divBdr>
                <w:top w:val="none" w:sz="0" w:space="0" w:color="auto"/>
                <w:left w:val="none" w:sz="0" w:space="0" w:color="auto"/>
                <w:bottom w:val="none" w:sz="0" w:space="0" w:color="auto"/>
                <w:right w:val="none" w:sz="0" w:space="0" w:color="auto"/>
              </w:divBdr>
              <w:divsChild>
                <w:div w:id="581990180">
                  <w:marLeft w:val="0"/>
                  <w:marRight w:val="0"/>
                  <w:marTop w:val="0"/>
                  <w:marBottom w:val="0"/>
                  <w:divBdr>
                    <w:top w:val="none" w:sz="0" w:space="0" w:color="auto"/>
                    <w:left w:val="none" w:sz="0" w:space="0" w:color="auto"/>
                    <w:bottom w:val="none" w:sz="0" w:space="0" w:color="auto"/>
                    <w:right w:val="none" w:sz="0" w:space="0" w:color="auto"/>
                  </w:divBdr>
                </w:div>
              </w:divsChild>
            </w:div>
            <w:div w:id="858812783">
              <w:marLeft w:val="0"/>
              <w:marRight w:val="0"/>
              <w:marTop w:val="0"/>
              <w:marBottom w:val="0"/>
              <w:divBdr>
                <w:top w:val="none" w:sz="0" w:space="0" w:color="auto"/>
                <w:left w:val="none" w:sz="0" w:space="0" w:color="auto"/>
                <w:bottom w:val="none" w:sz="0" w:space="0" w:color="auto"/>
                <w:right w:val="none" w:sz="0" w:space="0" w:color="auto"/>
              </w:divBdr>
              <w:divsChild>
                <w:div w:id="1781408692">
                  <w:marLeft w:val="0"/>
                  <w:marRight w:val="0"/>
                  <w:marTop w:val="0"/>
                  <w:marBottom w:val="0"/>
                  <w:divBdr>
                    <w:top w:val="none" w:sz="0" w:space="0" w:color="auto"/>
                    <w:left w:val="none" w:sz="0" w:space="0" w:color="auto"/>
                    <w:bottom w:val="none" w:sz="0" w:space="0" w:color="auto"/>
                    <w:right w:val="none" w:sz="0" w:space="0" w:color="auto"/>
                  </w:divBdr>
                </w:div>
              </w:divsChild>
            </w:div>
            <w:div w:id="1018583518">
              <w:marLeft w:val="0"/>
              <w:marRight w:val="0"/>
              <w:marTop w:val="0"/>
              <w:marBottom w:val="0"/>
              <w:divBdr>
                <w:top w:val="none" w:sz="0" w:space="0" w:color="auto"/>
                <w:left w:val="none" w:sz="0" w:space="0" w:color="auto"/>
                <w:bottom w:val="none" w:sz="0" w:space="0" w:color="auto"/>
                <w:right w:val="none" w:sz="0" w:space="0" w:color="auto"/>
              </w:divBdr>
              <w:divsChild>
                <w:div w:id="1791825339">
                  <w:marLeft w:val="0"/>
                  <w:marRight w:val="0"/>
                  <w:marTop w:val="0"/>
                  <w:marBottom w:val="0"/>
                  <w:divBdr>
                    <w:top w:val="none" w:sz="0" w:space="0" w:color="auto"/>
                    <w:left w:val="none" w:sz="0" w:space="0" w:color="auto"/>
                    <w:bottom w:val="none" w:sz="0" w:space="0" w:color="auto"/>
                    <w:right w:val="none" w:sz="0" w:space="0" w:color="auto"/>
                  </w:divBdr>
                </w:div>
              </w:divsChild>
            </w:div>
            <w:div w:id="219639353">
              <w:marLeft w:val="0"/>
              <w:marRight w:val="0"/>
              <w:marTop w:val="0"/>
              <w:marBottom w:val="0"/>
              <w:divBdr>
                <w:top w:val="none" w:sz="0" w:space="0" w:color="auto"/>
                <w:left w:val="none" w:sz="0" w:space="0" w:color="auto"/>
                <w:bottom w:val="none" w:sz="0" w:space="0" w:color="auto"/>
                <w:right w:val="none" w:sz="0" w:space="0" w:color="auto"/>
              </w:divBdr>
              <w:divsChild>
                <w:div w:id="1331643157">
                  <w:marLeft w:val="0"/>
                  <w:marRight w:val="0"/>
                  <w:marTop w:val="0"/>
                  <w:marBottom w:val="0"/>
                  <w:divBdr>
                    <w:top w:val="none" w:sz="0" w:space="0" w:color="auto"/>
                    <w:left w:val="none" w:sz="0" w:space="0" w:color="auto"/>
                    <w:bottom w:val="none" w:sz="0" w:space="0" w:color="auto"/>
                    <w:right w:val="none" w:sz="0" w:space="0" w:color="auto"/>
                  </w:divBdr>
                </w:div>
              </w:divsChild>
            </w:div>
            <w:div w:id="1901860278">
              <w:marLeft w:val="0"/>
              <w:marRight w:val="0"/>
              <w:marTop w:val="0"/>
              <w:marBottom w:val="0"/>
              <w:divBdr>
                <w:top w:val="none" w:sz="0" w:space="0" w:color="auto"/>
                <w:left w:val="none" w:sz="0" w:space="0" w:color="auto"/>
                <w:bottom w:val="none" w:sz="0" w:space="0" w:color="auto"/>
                <w:right w:val="none" w:sz="0" w:space="0" w:color="auto"/>
              </w:divBdr>
              <w:divsChild>
                <w:div w:id="784080017">
                  <w:marLeft w:val="0"/>
                  <w:marRight w:val="0"/>
                  <w:marTop w:val="0"/>
                  <w:marBottom w:val="0"/>
                  <w:divBdr>
                    <w:top w:val="none" w:sz="0" w:space="0" w:color="auto"/>
                    <w:left w:val="none" w:sz="0" w:space="0" w:color="auto"/>
                    <w:bottom w:val="none" w:sz="0" w:space="0" w:color="auto"/>
                    <w:right w:val="none" w:sz="0" w:space="0" w:color="auto"/>
                  </w:divBdr>
                </w:div>
              </w:divsChild>
            </w:div>
            <w:div w:id="452596824">
              <w:marLeft w:val="0"/>
              <w:marRight w:val="0"/>
              <w:marTop w:val="0"/>
              <w:marBottom w:val="0"/>
              <w:divBdr>
                <w:top w:val="none" w:sz="0" w:space="0" w:color="auto"/>
                <w:left w:val="none" w:sz="0" w:space="0" w:color="auto"/>
                <w:bottom w:val="none" w:sz="0" w:space="0" w:color="auto"/>
                <w:right w:val="none" w:sz="0" w:space="0" w:color="auto"/>
              </w:divBdr>
              <w:divsChild>
                <w:div w:id="1719087151">
                  <w:marLeft w:val="0"/>
                  <w:marRight w:val="0"/>
                  <w:marTop w:val="0"/>
                  <w:marBottom w:val="0"/>
                  <w:divBdr>
                    <w:top w:val="none" w:sz="0" w:space="0" w:color="auto"/>
                    <w:left w:val="none" w:sz="0" w:space="0" w:color="auto"/>
                    <w:bottom w:val="none" w:sz="0" w:space="0" w:color="auto"/>
                    <w:right w:val="none" w:sz="0" w:space="0" w:color="auto"/>
                  </w:divBdr>
                </w:div>
              </w:divsChild>
            </w:div>
            <w:div w:id="1981572684">
              <w:marLeft w:val="0"/>
              <w:marRight w:val="0"/>
              <w:marTop w:val="0"/>
              <w:marBottom w:val="0"/>
              <w:divBdr>
                <w:top w:val="none" w:sz="0" w:space="0" w:color="auto"/>
                <w:left w:val="none" w:sz="0" w:space="0" w:color="auto"/>
                <w:bottom w:val="none" w:sz="0" w:space="0" w:color="auto"/>
                <w:right w:val="none" w:sz="0" w:space="0" w:color="auto"/>
              </w:divBdr>
              <w:divsChild>
                <w:div w:id="2105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63933">
      <w:bodyDiv w:val="1"/>
      <w:marLeft w:val="0"/>
      <w:marRight w:val="0"/>
      <w:marTop w:val="0"/>
      <w:marBottom w:val="0"/>
      <w:divBdr>
        <w:top w:val="none" w:sz="0" w:space="0" w:color="auto"/>
        <w:left w:val="none" w:sz="0" w:space="0" w:color="auto"/>
        <w:bottom w:val="none" w:sz="0" w:space="0" w:color="auto"/>
        <w:right w:val="none" w:sz="0" w:space="0" w:color="auto"/>
      </w:divBdr>
    </w:div>
    <w:div w:id="1190753259">
      <w:bodyDiv w:val="1"/>
      <w:marLeft w:val="0"/>
      <w:marRight w:val="0"/>
      <w:marTop w:val="0"/>
      <w:marBottom w:val="0"/>
      <w:divBdr>
        <w:top w:val="none" w:sz="0" w:space="0" w:color="auto"/>
        <w:left w:val="none" w:sz="0" w:space="0" w:color="auto"/>
        <w:bottom w:val="none" w:sz="0" w:space="0" w:color="auto"/>
        <w:right w:val="none" w:sz="0" w:space="0" w:color="auto"/>
      </w:divBdr>
    </w:div>
    <w:div w:id="1205094222">
      <w:bodyDiv w:val="1"/>
      <w:marLeft w:val="0"/>
      <w:marRight w:val="0"/>
      <w:marTop w:val="0"/>
      <w:marBottom w:val="0"/>
      <w:divBdr>
        <w:top w:val="none" w:sz="0" w:space="0" w:color="auto"/>
        <w:left w:val="none" w:sz="0" w:space="0" w:color="auto"/>
        <w:bottom w:val="none" w:sz="0" w:space="0" w:color="auto"/>
        <w:right w:val="none" w:sz="0" w:space="0" w:color="auto"/>
      </w:divBdr>
    </w:div>
    <w:div w:id="1391732431">
      <w:bodyDiv w:val="1"/>
      <w:marLeft w:val="0"/>
      <w:marRight w:val="0"/>
      <w:marTop w:val="0"/>
      <w:marBottom w:val="0"/>
      <w:divBdr>
        <w:top w:val="none" w:sz="0" w:space="0" w:color="auto"/>
        <w:left w:val="none" w:sz="0" w:space="0" w:color="auto"/>
        <w:bottom w:val="none" w:sz="0" w:space="0" w:color="auto"/>
        <w:right w:val="none" w:sz="0" w:space="0" w:color="auto"/>
      </w:divBdr>
      <w:divsChild>
        <w:div w:id="2099791052">
          <w:marLeft w:val="0"/>
          <w:marRight w:val="0"/>
          <w:marTop w:val="0"/>
          <w:marBottom w:val="0"/>
          <w:divBdr>
            <w:top w:val="none" w:sz="0" w:space="0" w:color="auto"/>
            <w:left w:val="none" w:sz="0" w:space="0" w:color="auto"/>
            <w:bottom w:val="none" w:sz="0" w:space="0" w:color="auto"/>
            <w:right w:val="none" w:sz="0" w:space="0" w:color="auto"/>
          </w:divBdr>
          <w:divsChild>
            <w:div w:id="1068118089">
              <w:marLeft w:val="0"/>
              <w:marRight w:val="0"/>
              <w:marTop w:val="0"/>
              <w:marBottom w:val="0"/>
              <w:divBdr>
                <w:top w:val="none" w:sz="0" w:space="0" w:color="auto"/>
                <w:left w:val="none" w:sz="0" w:space="0" w:color="auto"/>
                <w:bottom w:val="none" w:sz="0" w:space="0" w:color="auto"/>
                <w:right w:val="none" w:sz="0" w:space="0" w:color="auto"/>
              </w:divBdr>
              <w:divsChild>
                <w:div w:id="13911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29155">
      <w:bodyDiv w:val="1"/>
      <w:marLeft w:val="0"/>
      <w:marRight w:val="0"/>
      <w:marTop w:val="0"/>
      <w:marBottom w:val="0"/>
      <w:divBdr>
        <w:top w:val="none" w:sz="0" w:space="0" w:color="auto"/>
        <w:left w:val="none" w:sz="0" w:space="0" w:color="auto"/>
        <w:bottom w:val="none" w:sz="0" w:space="0" w:color="auto"/>
        <w:right w:val="none" w:sz="0" w:space="0" w:color="auto"/>
      </w:divBdr>
    </w:div>
    <w:div w:id="1611012073">
      <w:bodyDiv w:val="1"/>
      <w:marLeft w:val="0"/>
      <w:marRight w:val="0"/>
      <w:marTop w:val="0"/>
      <w:marBottom w:val="0"/>
      <w:divBdr>
        <w:top w:val="none" w:sz="0" w:space="0" w:color="auto"/>
        <w:left w:val="none" w:sz="0" w:space="0" w:color="auto"/>
        <w:bottom w:val="none" w:sz="0" w:space="0" w:color="auto"/>
        <w:right w:val="none" w:sz="0" w:space="0" w:color="auto"/>
      </w:divBdr>
    </w:div>
    <w:div w:id="1792356734">
      <w:bodyDiv w:val="1"/>
      <w:marLeft w:val="0"/>
      <w:marRight w:val="0"/>
      <w:marTop w:val="0"/>
      <w:marBottom w:val="0"/>
      <w:divBdr>
        <w:top w:val="none" w:sz="0" w:space="0" w:color="auto"/>
        <w:left w:val="none" w:sz="0" w:space="0" w:color="auto"/>
        <w:bottom w:val="none" w:sz="0" w:space="0" w:color="auto"/>
        <w:right w:val="none" w:sz="0" w:space="0" w:color="auto"/>
      </w:divBdr>
    </w:div>
    <w:div w:id="1877889596">
      <w:bodyDiv w:val="1"/>
      <w:marLeft w:val="0"/>
      <w:marRight w:val="0"/>
      <w:marTop w:val="0"/>
      <w:marBottom w:val="0"/>
      <w:divBdr>
        <w:top w:val="none" w:sz="0" w:space="0" w:color="auto"/>
        <w:left w:val="none" w:sz="0" w:space="0" w:color="auto"/>
        <w:bottom w:val="none" w:sz="0" w:space="0" w:color="auto"/>
        <w:right w:val="none" w:sz="0" w:space="0" w:color="auto"/>
      </w:divBdr>
      <w:divsChild>
        <w:div w:id="2028360743">
          <w:marLeft w:val="0"/>
          <w:marRight w:val="0"/>
          <w:marTop w:val="0"/>
          <w:marBottom w:val="0"/>
          <w:divBdr>
            <w:top w:val="none" w:sz="0" w:space="0" w:color="auto"/>
            <w:left w:val="none" w:sz="0" w:space="0" w:color="auto"/>
            <w:bottom w:val="none" w:sz="0" w:space="0" w:color="auto"/>
            <w:right w:val="none" w:sz="0" w:space="0" w:color="auto"/>
          </w:divBdr>
          <w:divsChild>
            <w:div w:id="1772776556">
              <w:marLeft w:val="0"/>
              <w:marRight w:val="0"/>
              <w:marTop w:val="0"/>
              <w:marBottom w:val="0"/>
              <w:divBdr>
                <w:top w:val="none" w:sz="0" w:space="0" w:color="auto"/>
                <w:left w:val="none" w:sz="0" w:space="0" w:color="auto"/>
                <w:bottom w:val="none" w:sz="0" w:space="0" w:color="auto"/>
                <w:right w:val="none" w:sz="0" w:space="0" w:color="auto"/>
              </w:divBdr>
              <w:divsChild>
                <w:div w:id="101921048">
                  <w:marLeft w:val="0"/>
                  <w:marRight w:val="0"/>
                  <w:marTop w:val="0"/>
                  <w:marBottom w:val="0"/>
                  <w:divBdr>
                    <w:top w:val="none" w:sz="0" w:space="0" w:color="auto"/>
                    <w:left w:val="none" w:sz="0" w:space="0" w:color="auto"/>
                    <w:bottom w:val="none" w:sz="0" w:space="0" w:color="auto"/>
                    <w:right w:val="none" w:sz="0" w:space="0" w:color="auto"/>
                  </w:divBdr>
                </w:div>
              </w:divsChild>
            </w:div>
            <w:div w:id="2045903293">
              <w:marLeft w:val="0"/>
              <w:marRight w:val="0"/>
              <w:marTop w:val="0"/>
              <w:marBottom w:val="0"/>
              <w:divBdr>
                <w:top w:val="none" w:sz="0" w:space="0" w:color="auto"/>
                <w:left w:val="none" w:sz="0" w:space="0" w:color="auto"/>
                <w:bottom w:val="none" w:sz="0" w:space="0" w:color="auto"/>
                <w:right w:val="none" w:sz="0" w:space="0" w:color="auto"/>
              </w:divBdr>
              <w:divsChild>
                <w:div w:id="329409139">
                  <w:marLeft w:val="0"/>
                  <w:marRight w:val="0"/>
                  <w:marTop w:val="0"/>
                  <w:marBottom w:val="0"/>
                  <w:divBdr>
                    <w:top w:val="none" w:sz="0" w:space="0" w:color="auto"/>
                    <w:left w:val="none" w:sz="0" w:space="0" w:color="auto"/>
                    <w:bottom w:val="none" w:sz="0" w:space="0" w:color="auto"/>
                    <w:right w:val="none" w:sz="0" w:space="0" w:color="auto"/>
                  </w:divBdr>
                </w:div>
              </w:divsChild>
            </w:div>
            <w:div w:id="627056241">
              <w:marLeft w:val="0"/>
              <w:marRight w:val="0"/>
              <w:marTop w:val="0"/>
              <w:marBottom w:val="0"/>
              <w:divBdr>
                <w:top w:val="none" w:sz="0" w:space="0" w:color="auto"/>
                <w:left w:val="none" w:sz="0" w:space="0" w:color="auto"/>
                <w:bottom w:val="none" w:sz="0" w:space="0" w:color="auto"/>
                <w:right w:val="none" w:sz="0" w:space="0" w:color="auto"/>
              </w:divBdr>
              <w:divsChild>
                <w:div w:id="1063867252">
                  <w:marLeft w:val="0"/>
                  <w:marRight w:val="0"/>
                  <w:marTop w:val="0"/>
                  <w:marBottom w:val="0"/>
                  <w:divBdr>
                    <w:top w:val="none" w:sz="0" w:space="0" w:color="auto"/>
                    <w:left w:val="none" w:sz="0" w:space="0" w:color="auto"/>
                    <w:bottom w:val="none" w:sz="0" w:space="0" w:color="auto"/>
                    <w:right w:val="none" w:sz="0" w:space="0" w:color="auto"/>
                  </w:divBdr>
                </w:div>
              </w:divsChild>
            </w:div>
            <w:div w:id="1270578910">
              <w:marLeft w:val="0"/>
              <w:marRight w:val="0"/>
              <w:marTop w:val="0"/>
              <w:marBottom w:val="0"/>
              <w:divBdr>
                <w:top w:val="none" w:sz="0" w:space="0" w:color="auto"/>
                <w:left w:val="none" w:sz="0" w:space="0" w:color="auto"/>
                <w:bottom w:val="none" w:sz="0" w:space="0" w:color="auto"/>
                <w:right w:val="none" w:sz="0" w:space="0" w:color="auto"/>
              </w:divBdr>
              <w:divsChild>
                <w:div w:id="1960213665">
                  <w:marLeft w:val="0"/>
                  <w:marRight w:val="0"/>
                  <w:marTop w:val="0"/>
                  <w:marBottom w:val="0"/>
                  <w:divBdr>
                    <w:top w:val="none" w:sz="0" w:space="0" w:color="auto"/>
                    <w:left w:val="none" w:sz="0" w:space="0" w:color="auto"/>
                    <w:bottom w:val="none" w:sz="0" w:space="0" w:color="auto"/>
                    <w:right w:val="none" w:sz="0" w:space="0" w:color="auto"/>
                  </w:divBdr>
                </w:div>
              </w:divsChild>
            </w:div>
            <w:div w:id="695080917">
              <w:marLeft w:val="0"/>
              <w:marRight w:val="0"/>
              <w:marTop w:val="0"/>
              <w:marBottom w:val="0"/>
              <w:divBdr>
                <w:top w:val="none" w:sz="0" w:space="0" w:color="auto"/>
                <w:left w:val="none" w:sz="0" w:space="0" w:color="auto"/>
                <w:bottom w:val="none" w:sz="0" w:space="0" w:color="auto"/>
                <w:right w:val="none" w:sz="0" w:space="0" w:color="auto"/>
              </w:divBdr>
              <w:divsChild>
                <w:div w:id="780956187">
                  <w:marLeft w:val="0"/>
                  <w:marRight w:val="0"/>
                  <w:marTop w:val="0"/>
                  <w:marBottom w:val="0"/>
                  <w:divBdr>
                    <w:top w:val="none" w:sz="0" w:space="0" w:color="auto"/>
                    <w:left w:val="none" w:sz="0" w:space="0" w:color="auto"/>
                    <w:bottom w:val="none" w:sz="0" w:space="0" w:color="auto"/>
                    <w:right w:val="none" w:sz="0" w:space="0" w:color="auto"/>
                  </w:divBdr>
                </w:div>
              </w:divsChild>
            </w:div>
            <w:div w:id="1500459488">
              <w:marLeft w:val="0"/>
              <w:marRight w:val="0"/>
              <w:marTop w:val="0"/>
              <w:marBottom w:val="0"/>
              <w:divBdr>
                <w:top w:val="none" w:sz="0" w:space="0" w:color="auto"/>
                <w:left w:val="none" w:sz="0" w:space="0" w:color="auto"/>
                <w:bottom w:val="none" w:sz="0" w:space="0" w:color="auto"/>
                <w:right w:val="none" w:sz="0" w:space="0" w:color="auto"/>
              </w:divBdr>
              <w:divsChild>
                <w:div w:id="1297494015">
                  <w:marLeft w:val="0"/>
                  <w:marRight w:val="0"/>
                  <w:marTop w:val="0"/>
                  <w:marBottom w:val="0"/>
                  <w:divBdr>
                    <w:top w:val="none" w:sz="0" w:space="0" w:color="auto"/>
                    <w:left w:val="none" w:sz="0" w:space="0" w:color="auto"/>
                    <w:bottom w:val="none" w:sz="0" w:space="0" w:color="auto"/>
                    <w:right w:val="none" w:sz="0" w:space="0" w:color="auto"/>
                  </w:divBdr>
                </w:div>
              </w:divsChild>
            </w:div>
            <w:div w:id="1877892112">
              <w:marLeft w:val="0"/>
              <w:marRight w:val="0"/>
              <w:marTop w:val="0"/>
              <w:marBottom w:val="0"/>
              <w:divBdr>
                <w:top w:val="none" w:sz="0" w:space="0" w:color="auto"/>
                <w:left w:val="none" w:sz="0" w:space="0" w:color="auto"/>
                <w:bottom w:val="none" w:sz="0" w:space="0" w:color="auto"/>
                <w:right w:val="none" w:sz="0" w:space="0" w:color="auto"/>
              </w:divBdr>
              <w:divsChild>
                <w:div w:id="1820346719">
                  <w:marLeft w:val="0"/>
                  <w:marRight w:val="0"/>
                  <w:marTop w:val="0"/>
                  <w:marBottom w:val="0"/>
                  <w:divBdr>
                    <w:top w:val="none" w:sz="0" w:space="0" w:color="auto"/>
                    <w:left w:val="none" w:sz="0" w:space="0" w:color="auto"/>
                    <w:bottom w:val="none" w:sz="0" w:space="0" w:color="auto"/>
                    <w:right w:val="none" w:sz="0" w:space="0" w:color="auto"/>
                  </w:divBdr>
                </w:div>
              </w:divsChild>
            </w:div>
            <w:div w:id="583343075">
              <w:marLeft w:val="0"/>
              <w:marRight w:val="0"/>
              <w:marTop w:val="0"/>
              <w:marBottom w:val="0"/>
              <w:divBdr>
                <w:top w:val="none" w:sz="0" w:space="0" w:color="auto"/>
                <w:left w:val="none" w:sz="0" w:space="0" w:color="auto"/>
                <w:bottom w:val="none" w:sz="0" w:space="0" w:color="auto"/>
                <w:right w:val="none" w:sz="0" w:space="0" w:color="auto"/>
              </w:divBdr>
              <w:divsChild>
                <w:div w:id="2044475530">
                  <w:marLeft w:val="0"/>
                  <w:marRight w:val="0"/>
                  <w:marTop w:val="0"/>
                  <w:marBottom w:val="0"/>
                  <w:divBdr>
                    <w:top w:val="none" w:sz="0" w:space="0" w:color="auto"/>
                    <w:left w:val="none" w:sz="0" w:space="0" w:color="auto"/>
                    <w:bottom w:val="none" w:sz="0" w:space="0" w:color="auto"/>
                    <w:right w:val="none" w:sz="0" w:space="0" w:color="auto"/>
                  </w:divBdr>
                </w:div>
              </w:divsChild>
            </w:div>
            <w:div w:id="1040590977">
              <w:marLeft w:val="0"/>
              <w:marRight w:val="0"/>
              <w:marTop w:val="0"/>
              <w:marBottom w:val="0"/>
              <w:divBdr>
                <w:top w:val="none" w:sz="0" w:space="0" w:color="auto"/>
                <w:left w:val="none" w:sz="0" w:space="0" w:color="auto"/>
                <w:bottom w:val="none" w:sz="0" w:space="0" w:color="auto"/>
                <w:right w:val="none" w:sz="0" w:space="0" w:color="auto"/>
              </w:divBdr>
              <w:divsChild>
                <w:div w:id="1765228096">
                  <w:marLeft w:val="0"/>
                  <w:marRight w:val="0"/>
                  <w:marTop w:val="0"/>
                  <w:marBottom w:val="0"/>
                  <w:divBdr>
                    <w:top w:val="none" w:sz="0" w:space="0" w:color="auto"/>
                    <w:left w:val="none" w:sz="0" w:space="0" w:color="auto"/>
                    <w:bottom w:val="none" w:sz="0" w:space="0" w:color="auto"/>
                    <w:right w:val="none" w:sz="0" w:space="0" w:color="auto"/>
                  </w:divBdr>
                </w:div>
              </w:divsChild>
            </w:div>
            <w:div w:id="743798709">
              <w:marLeft w:val="0"/>
              <w:marRight w:val="0"/>
              <w:marTop w:val="0"/>
              <w:marBottom w:val="0"/>
              <w:divBdr>
                <w:top w:val="none" w:sz="0" w:space="0" w:color="auto"/>
                <w:left w:val="none" w:sz="0" w:space="0" w:color="auto"/>
                <w:bottom w:val="none" w:sz="0" w:space="0" w:color="auto"/>
                <w:right w:val="none" w:sz="0" w:space="0" w:color="auto"/>
              </w:divBdr>
              <w:divsChild>
                <w:div w:id="1711103217">
                  <w:marLeft w:val="0"/>
                  <w:marRight w:val="0"/>
                  <w:marTop w:val="0"/>
                  <w:marBottom w:val="0"/>
                  <w:divBdr>
                    <w:top w:val="none" w:sz="0" w:space="0" w:color="auto"/>
                    <w:left w:val="none" w:sz="0" w:space="0" w:color="auto"/>
                    <w:bottom w:val="none" w:sz="0" w:space="0" w:color="auto"/>
                    <w:right w:val="none" w:sz="0" w:space="0" w:color="auto"/>
                  </w:divBdr>
                </w:div>
              </w:divsChild>
            </w:div>
            <w:div w:id="814836850">
              <w:marLeft w:val="0"/>
              <w:marRight w:val="0"/>
              <w:marTop w:val="0"/>
              <w:marBottom w:val="0"/>
              <w:divBdr>
                <w:top w:val="none" w:sz="0" w:space="0" w:color="auto"/>
                <w:left w:val="none" w:sz="0" w:space="0" w:color="auto"/>
                <w:bottom w:val="none" w:sz="0" w:space="0" w:color="auto"/>
                <w:right w:val="none" w:sz="0" w:space="0" w:color="auto"/>
              </w:divBdr>
              <w:divsChild>
                <w:div w:id="317005327">
                  <w:marLeft w:val="0"/>
                  <w:marRight w:val="0"/>
                  <w:marTop w:val="0"/>
                  <w:marBottom w:val="0"/>
                  <w:divBdr>
                    <w:top w:val="none" w:sz="0" w:space="0" w:color="auto"/>
                    <w:left w:val="none" w:sz="0" w:space="0" w:color="auto"/>
                    <w:bottom w:val="none" w:sz="0" w:space="0" w:color="auto"/>
                    <w:right w:val="none" w:sz="0" w:space="0" w:color="auto"/>
                  </w:divBdr>
                </w:div>
              </w:divsChild>
            </w:div>
            <w:div w:id="308629245">
              <w:marLeft w:val="0"/>
              <w:marRight w:val="0"/>
              <w:marTop w:val="0"/>
              <w:marBottom w:val="0"/>
              <w:divBdr>
                <w:top w:val="none" w:sz="0" w:space="0" w:color="auto"/>
                <w:left w:val="none" w:sz="0" w:space="0" w:color="auto"/>
                <w:bottom w:val="none" w:sz="0" w:space="0" w:color="auto"/>
                <w:right w:val="none" w:sz="0" w:space="0" w:color="auto"/>
              </w:divBdr>
              <w:divsChild>
                <w:div w:id="46026701">
                  <w:marLeft w:val="0"/>
                  <w:marRight w:val="0"/>
                  <w:marTop w:val="0"/>
                  <w:marBottom w:val="0"/>
                  <w:divBdr>
                    <w:top w:val="none" w:sz="0" w:space="0" w:color="auto"/>
                    <w:left w:val="none" w:sz="0" w:space="0" w:color="auto"/>
                    <w:bottom w:val="none" w:sz="0" w:space="0" w:color="auto"/>
                    <w:right w:val="none" w:sz="0" w:space="0" w:color="auto"/>
                  </w:divBdr>
                </w:div>
              </w:divsChild>
            </w:div>
            <w:div w:id="793788032">
              <w:marLeft w:val="0"/>
              <w:marRight w:val="0"/>
              <w:marTop w:val="0"/>
              <w:marBottom w:val="0"/>
              <w:divBdr>
                <w:top w:val="none" w:sz="0" w:space="0" w:color="auto"/>
                <w:left w:val="none" w:sz="0" w:space="0" w:color="auto"/>
                <w:bottom w:val="none" w:sz="0" w:space="0" w:color="auto"/>
                <w:right w:val="none" w:sz="0" w:space="0" w:color="auto"/>
              </w:divBdr>
              <w:divsChild>
                <w:div w:id="1334257421">
                  <w:marLeft w:val="0"/>
                  <w:marRight w:val="0"/>
                  <w:marTop w:val="0"/>
                  <w:marBottom w:val="0"/>
                  <w:divBdr>
                    <w:top w:val="none" w:sz="0" w:space="0" w:color="auto"/>
                    <w:left w:val="none" w:sz="0" w:space="0" w:color="auto"/>
                    <w:bottom w:val="none" w:sz="0" w:space="0" w:color="auto"/>
                    <w:right w:val="none" w:sz="0" w:space="0" w:color="auto"/>
                  </w:divBdr>
                </w:div>
              </w:divsChild>
            </w:div>
            <w:div w:id="1930501139">
              <w:marLeft w:val="0"/>
              <w:marRight w:val="0"/>
              <w:marTop w:val="0"/>
              <w:marBottom w:val="0"/>
              <w:divBdr>
                <w:top w:val="none" w:sz="0" w:space="0" w:color="auto"/>
                <w:left w:val="none" w:sz="0" w:space="0" w:color="auto"/>
                <w:bottom w:val="none" w:sz="0" w:space="0" w:color="auto"/>
                <w:right w:val="none" w:sz="0" w:space="0" w:color="auto"/>
              </w:divBdr>
              <w:divsChild>
                <w:div w:id="1560700838">
                  <w:marLeft w:val="0"/>
                  <w:marRight w:val="0"/>
                  <w:marTop w:val="0"/>
                  <w:marBottom w:val="0"/>
                  <w:divBdr>
                    <w:top w:val="none" w:sz="0" w:space="0" w:color="auto"/>
                    <w:left w:val="none" w:sz="0" w:space="0" w:color="auto"/>
                    <w:bottom w:val="none" w:sz="0" w:space="0" w:color="auto"/>
                    <w:right w:val="none" w:sz="0" w:space="0" w:color="auto"/>
                  </w:divBdr>
                </w:div>
              </w:divsChild>
            </w:div>
            <w:div w:id="1952086761">
              <w:marLeft w:val="0"/>
              <w:marRight w:val="0"/>
              <w:marTop w:val="0"/>
              <w:marBottom w:val="0"/>
              <w:divBdr>
                <w:top w:val="none" w:sz="0" w:space="0" w:color="auto"/>
                <w:left w:val="none" w:sz="0" w:space="0" w:color="auto"/>
                <w:bottom w:val="none" w:sz="0" w:space="0" w:color="auto"/>
                <w:right w:val="none" w:sz="0" w:space="0" w:color="auto"/>
              </w:divBdr>
              <w:divsChild>
                <w:div w:id="479007685">
                  <w:marLeft w:val="0"/>
                  <w:marRight w:val="0"/>
                  <w:marTop w:val="0"/>
                  <w:marBottom w:val="0"/>
                  <w:divBdr>
                    <w:top w:val="none" w:sz="0" w:space="0" w:color="auto"/>
                    <w:left w:val="none" w:sz="0" w:space="0" w:color="auto"/>
                    <w:bottom w:val="none" w:sz="0" w:space="0" w:color="auto"/>
                    <w:right w:val="none" w:sz="0" w:space="0" w:color="auto"/>
                  </w:divBdr>
                </w:div>
              </w:divsChild>
            </w:div>
            <w:div w:id="893855617">
              <w:marLeft w:val="0"/>
              <w:marRight w:val="0"/>
              <w:marTop w:val="0"/>
              <w:marBottom w:val="0"/>
              <w:divBdr>
                <w:top w:val="none" w:sz="0" w:space="0" w:color="auto"/>
                <w:left w:val="none" w:sz="0" w:space="0" w:color="auto"/>
                <w:bottom w:val="none" w:sz="0" w:space="0" w:color="auto"/>
                <w:right w:val="none" w:sz="0" w:space="0" w:color="auto"/>
              </w:divBdr>
              <w:divsChild>
                <w:div w:id="1876650019">
                  <w:marLeft w:val="0"/>
                  <w:marRight w:val="0"/>
                  <w:marTop w:val="0"/>
                  <w:marBottom w:val="0"/>
                  <w:divBdr>
                    <w:top w:val="none" w:sz="0" w:space="0" w:color="auto"/>
                    <w:left w:val="none" w:sz="0" w:space="0" w:color="auto"/>
                    <w:bottom w:val="none" w:sz="0" w:space="0" w:color="auto"/>
                    <w:right w:val="none" w:sz="0" w:space="0" w:color="auto"/>
                  </w:divBdr>
                </w:div>
              </w:divsChild>
            </w:div>
            <w:div w:id="1371344355">
              <w:marLeft w:val="0"/>
              <w:marRight w:val="0"/>
              <w:marTop w:val="0"/>
              <w:marBottom w:val="0"/>
              <w:divBdr>
                <w:top w:val="none" w:sz="0" w:space="0" w:color="auto"/>
                <w:left w:val="none" w:sz="0" w:space="0" w:color="auto"/>
                <w:bottom w:val="none" w:sz="0" w:space="0" w:color="auto"/>
                <w:right w:val="none" w:sz="0" w:space="0" w:color="auto"/>
              </w:divBdr>
              <w:divsChild>
                <w:div w:id="118181872">
                  <w:marLeft w:val="0"/>
                  <w:marRight w:val="0"/>
                  <w:marTop w:val="0"/>
                  <w:marBottom w:val="0"/>
                  <w:divBdr>
                    <w:top w:val="none" w:sz="0" w:space="0" w:color="auto"/>
                    <w:left w:val="none" w:sz="0" w:space="0" w:color="auto"/>
                    <w:bottom w:val="none" w:sz="0" w:space="0" w:color="auto"/>
                    <w:right w:val="none" w:sz="0" w:space="0" w:color="auto"/>
                  </w:divBdr>
                </w:div>
              </w:divsChild>
            </w:div>
            <w:div w:id="845051136">
              <w:marLeft w:val="0"/>
              <w:marRight w:val="0"/>
              <w:marTop w:val="0"/>
              <w:marBottom w:val="0"/>
              <w:divBdr>
                <w:top w:val="none" w:sz="0" w:space="0" w:color="auto"/>
                <w:left w:val="none" w:sz="0" w:space="0" w:color="auto"/>
                <w:bottom w:val="none" w:sz="0" w:space="0" w:color="auto"/>
                <w:right w:val="none" w:sz="0" w:space="0" w:color="auto"/>
              </w:divBdr>
              <w:divsChild>
                <w:div w:id="1243951986">
                  <w:marLeft w:val="0"/>
                  <w:marRight w:val="0"/>
                  <w:marTop w:val="0"/>
                  <w:marBottom w:val="0"/>
                  <w:divBdr>
                    <w:top w:val="none" w:sz="0" w:space="0" w:color="auto"/>
                    <w:left w:val="none" w:sz="0" w:space="0" w:color="auto"/>
                    <w:bottom w:val="none" w:sz="0" w:space="0" w:color="auto"/>
                    <w:right w:val="none" w:sz="0" w:space="0" w:color="auto"/>
                  </w:divBdr>
                </w:div>
              </w:divsChild>
            </w:div>
            <w:div w:id="658389661">
              <w:marLeft w:val="0"/>
              <w:marRight w:val="0"/>
              <w:marTop w:val="0"/>
              <w:marBottom w:val="0"/>
              <w:divBdr>
                <w:top w:val="none" w:sz="0" w:space="0" w:color="auto"/>
                <w:left w:val="none" w:sz="0" w:space="0" w:color="auto"/>
                <w:bottom w:val="none" w:sz="0" w:space="0" w:color="auto"/>
                <w:right w:val="none" w:sz="0" w:space="0" w:color="auto"/>
              </w:divBdr>
              <w:divsChild>
                <w:div w:id="1034303636">
                  <w:marLeft w:val="0"/>
                  <w:marRight w:val="0"/>
                  <w:marTop w:val="0"/>
                  <w:marBottom w:val="0"/>
                  <w:divBdr>
                    <w:top w:val="none" w:sz="0" w:space="0" w:color="auto"/>
                    <w:left w:val="none" w:sz="0" w:space="0" w:color="auto"/>
                    <w:bottom w:val="none" w:sz="0" w:space="0" w:color="auto"/>
                    <w:right w:val="none" w:sz="0" w:space="0" w:color="auto"/>
                  </w:divBdr>
                </w:div>
              </w:divsChild>
            </w:div>
            <w:div w:id="1900939269">
              <w:marLeft w:val="0"/>
              <w:marRight w:val="0"/>
              <w:marTop w:val="0"/>
              <w:marBottom w:val="0"/>
              <w:divBdr>
                <w:top w:val="none" w:sz="0" w:space="0" w:color="auto"/>
                <w:left w:val="none" w:sz="0" w:space="0" w:color="auto"/>
                <w:bottom w:val="none" w:sz="0" w:space="0" w:color="auto"/>
                <w:right w:val="none" w:sz="0" w:space="0" w:color="auto"/>
              </w:divBdr>
              <w:divsChild>
                <w:div w:id="1088887429">
                  <w:marLeft w:val="0"/>
                  <w:marRight w:val="0"/>
                  <w:marTop w:val="0"/>
                  <w:marBottom w:val="0"/>
                  <w:divBdr>
                    <w:top w:val="none" w:sz="0" w:space="0" w:color="auto"/>
                    <w:left w:val="none" w:sz="0" w:space="0" w:color="auto"/>
                    <w:bottom w:val="none" w:sz="0" w:space="0" w:color="auto"/>
                    <w:right w:val="none" w:sz="0" w:space="0" w:color="auto"/>
                  </w:divBdr>
                </w:div>
              </w:divsChild>
            </w:div>
            <w:div w:id="1828473162">
              <w:marLeft w:val="0"/>
              <w:marRight w:val="0"/>
              <w:marTop w:val="0"/>
              <w:marBottom w:val="0"/>
              <w:divBdr>
                <w:top w:val="none" w:sz="0" w:space="0" w:color="auto"/>
                <w:left w:val="none" w:sz="0" w:space="0" w:color="auto"/>
                <w:bottom w:val="none" w:sz="0" w:space="0" w:color="auto"/>
                <w:right w:val="none" w:sz="0" w:space="0" w:color="auto"/>
              </w:divBdr>
              <w:divsChild>
                <w:div w:id="11274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chart" Target="charts/chart1.xml"/><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chart" Target="charts/chart5.xml"/><Relationship Id="rId31" Type="http://schemas.openxmlformats.org/officeDocument/2006/relationships/chart" Target="charts/chart6.xml"/><Relationship Id="rId32" Type="http://schemas.openxmlformats.org/officeDocument/2006/relationships/chart" Target="charts/chart7.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hart" Target="charts/chart8.xml"/><Relationship Id="rId34" Type="http://schemas.openxmlformats.org/officeDocument/2006/relationships/chart" Target="charts/chart9.xml"/><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nperryman:Desktop:MEMS1071:MEMS1071_CFD_Project:ReD_50:ReD_5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nperryman:Desktop:MEMS1071:MEMS1071_CFD_Project:ReD_50:ReD_5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nperryman:Documents:Classes:Current:MEMS1071:CFD%20Project:MEMS1071_CFD_Project:ReD_100:ReD_10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Applications:Microsoft%20Office%202011:Office:Add-Ins:Solver.xla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nperryman:Documents:Classes:Current:MEMS1071:CFD%20Project:MEMS1071_CFD_Project:ReD_340:ReD_34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nperryman:Documents:Classes:Current:MEMS1071:CFD%20Project:MEMS1071_CFD_Project:ReD_480:ReD_48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Applications:Microsoft%20Office%202011:Office:Add-Ins:Solver.xla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Applications:Microsoft%20Office%202011:Office:Add-Ins:Solver.xla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Applications:Microsoft%20Office%202011:Office:Add-Ins:Solver.xla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Incompressible, 2-D, Viscous</a:t>
            </a:r>
            <a:r>
              <a:rPr lang="en-US" baseline="0"/>
              <a:t> Laminar Channel Flow with ReD = 50</a:t>
            </a:r>
          </a:p>
        </c:rich>
      </c:tx>
      <c:layout/>
      <c:overlay val="0"/>
    </c:title>
    <c:autoTitleDeleted val="0"/>
    <c:plotArea>
      <c:layout/>
      <c:scatterChart>
        <c:scatterStyle val="smoothMarker"/>
        <c:varyColors val="0"/>
        <c:ser>
          <c:idx val="0"/>
          <c:order val="0"/>
          <c:tx>
            <c:v>inlet</c:v>
          </c:tx>
          <c:marker>
            <c:symbol val="none"/>
          </c:marker>
          <c:xVal>
            <c:numRef>
              <c:f>Sheet1!$A$5:$A$29</c:f>
              <c:numCache>
                <c:formatCode>General</c:formatCode>
                <c:ptCount val="25"/>
                <c:pt idx="0">
                  <c:v>0.0</c:v>
                </c:pt>
                <c:pt idx="1">
                  <c:v>0.00906667</c:v>
                </c:pt>
                <c:pt idx="2">
                  <c:v>0.0226667</c:v>
                </c:pt>
                <c:pt idx="3">
                  <c:v>0.0613333</c:v>
                </c:pt>
                <c:pt idx="4">
                  <c:v>0.1</c:v>
                </c:pt>
                <c:pt idx="5">
                  <c:v>0.15</c:v>
                </c:pt>
                <c:pt idx="6">
                  <c:v>0.2</c:v>
                </c:pt>
                <c:pt idx="7">
                  <c:v>0.25</c:v>
                </c:pt>
                <c:pt idx="8">
                  <c:v>0.3</c:v>
                </c:pt>
                <c:pt idx="9">
                  <c:v>0.35</c:v>
                </c:pt>
                <c:pt idx="10">
                  <c:v>0.4</c:v>
                </c:pt>
                <c:pt idx="11">
                  <c:v>0.45</c:v>
                </c:pt>
                <c:pt idx="12">
                  <c:v>0.5</c:v>
                </c:pt>
                <c:pt idx="13">
                  <c:v>0.55</c:v>
                </c:pt>
                <c:pt idx="14">
                  <c:v>0.6</c:v>
                </c:pt>
                <c:pt idx="15">
                  <c:v>0.65</c:v>
                </c:pt>
                <c:pt idx="16">
                  <c:v>0.7</c:v>
                </c:pt>
                <c:pt idx="17">
                  <c:v>0.75</c:v>
                </c:pt>
                <c:pt idx="18">
                  <c:v>0.8</c:v>
                </c:pt>
                <c:pt idx="19">
                  <c:v>0.85</c:v>
                </c:pt>
                <c:pt idx="20">
                  <c:v>0.9</c:v>
                </c:pt>
                <c:pt idx="21">
                  <c:v>0.938667</c:v>
                </c:pt>
                <c:pt idx="22">
                  <c:v>0.977333</c:v>
                </c:pt>
                <c:pt idx="23">
                  <c:v>0.990933</c:v>
                </c:pt>
                <c:pt idx="24">
                  <c:v>1.0</c:v>
                </c:pt>
              </c:numCache>
            </c:numRef>
          </c:xVal>
          <c:yVal>
            <c:numRef>
              <c:f>Sheet1!$C$5:$C$29</c:f>
              <c:numCache>
                <c:formatCode>General</c:formatCode>
                <c:ptCount val="25"/>
                <c:pt idx="0">
                  <c:v>0.0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0.0</c:v>
                </c:pt>
              </c:numCache>
            </c:numRef>
          </c:yVal>
          <c:smooth val="1"/>
        </c:ser>
        <c:ser>
          <c:idx val="1"/>
          <c:order val="1"/>
          <c:tx>
            <c:v>x = .1m</c:v>
          </c:tx>
          <c:marker>
            <c:symbol val="none"/>
          </c:marker>
          <c:xVal>
            <c:numRef>
              <c:f>Sheet1!$A$36:$A$62</c:f>
              <c:numCache>
                <c:formatCode>General</c:formatCode>
                <c:ptCount val="27"/>
                <c:pt idx="0">
                  <c:v>0.0</c:v>
                </c:pt>
                <c:pt idx="1">
                  <c:v>0.00906667</c:v>
                </c:pt>
                <c:pt idx="2">
                  <c:v>0.0226667</c:v>
                </c:pt>
                <c:pt idx="3">
                  <c:v>0.0681559</c:v>
                </c:pt>
                <c:pt idx="4">
                  <c:v>0.113258</c:v>
                </c:pt>
                <c:pt idx="5">
                  <c:v>0.123409</c:v>
                </c:pt>
                <c:pt idx="6">
                  <c:v>0.15935</c:v>
                </c:pt>
                <c:pt idx="7">
                  <c:v>0.206309</c:v>
                </c:pt>
                <c:pt idx="8">
                  <c:v>0.254358</c:v>
                </c:pt>
                <c:pt idx="9">
                  <c:v>0.302741</c:v>
                </c:pt>
                <c:pt idx="10">
                  <c:v>0.351477</c:v>
                </c:pt>
                <c:pt idx="11">
                  <c:v>0.400983</c:v>
                </c:pt>
                <c:pt idx="12">
                  <c:v>0.450335</c:v>
                </c:pt>
                <c:pt idx="13">
                  <c:v>0.499951</c:v>
                </c:pt>
                <c:pt idx="14">
                  <c:v>0.549537</c:v>
                </c:pt>
                <c:pt idx="15">
                  <c:v>0.599219</c:v>
                </c:pt>
                <c:pt idx="16">
                  <c:v>0.648178</c:v>
                </c:pt>
                <c:pt idx="17">
                  <c:v>0.697127</c:v>
                </c:pt>
                <c:pt idx="18">
                  <c:v>0.745259</c:v>
                </c:pt>
                <c:pt idx="19">
                  <c:v>0.792996</c:v>
                </c:pt>
                <c:pt idx="20">
                  <c:v>0.840126</c:v>
                </c:pt>
                <c:pt idx="21">
                  <c:v>0.886388</c:v>
                </c:pt>
                <c:pt idx="22">
                  <c:v>0.91632</c:v>
                </c:pt>
                <c:pt idx="23">
                  <c:v>0.93211</c:v>
                </c:pt>
                <c:pt idx="24">
                  <c:v>0.977333</c:v>
                </c:pt>
                <c:pt idx="25">
                  <c:v>0.990933</c:v>
                </c:pt>
                <c:pt idx="26">
                  <c:v>1.0</c:v>
                </c:pt>
              </c:numCache>
            </c:numRef>
          </c:xVal>
          <c:yVal>
            <c:numRef>
              <c:f>Sheet1!$C$36:$C$62</c:f>
              <c:numCache>
                <c:formatCode>General</c:formatCode>
                <c:ptCount val="27"/>
                <c:pt idx="0">
                  <c:v>0.0</c:v>
                </c:pt>
                <c:pt idx="1">
                  <c:v>0.233790836653386</c:v>
                </c:pt>
                <c:pt idx="2">
                  <c:v>0.50947609561753</c:v>
                </c:pt>
                <c:pt idx="3">
                  <c:v>1.00747609561753</c:v>
                </c:pt>
                <c:pt idx="4">
                  <c:v>1.117175298804781</c:v>
                </c:pt>
                <c:pt idx="5">
                  <c:v>1.113577689243028</c:v>
                </c:pt>
                <c:pt idx="6">
                  <c:v>1.100639442231076</c:v>
                </c:pt>
                <c:pt idx="7">
                  <c:v>1.066766932270916</c:v>
                </c:pt>
                <c:pt idx="8">
                  <c:v>1.042197211155378</c:v>
                </c:pt>
                <c:pt idx="9">
                  <c:v>1.027818725099602</c:v>
                </c:pt>
                <c:pt idx="10">
                  <c:v>1.019802788844621</c:v>
                </c:pt>
                <c:pt idx="11">
                  <c:v>1.015472111553785</c:v>
                </c:pt>
                <c:pt idx="12">
                  <c:v>1.013312749003984</c:v>
                </c:pt>
                <c:pt idx="13">
                  <c:v>1.012625498007968</c:v>
                </c:pt>
                <c:pt idx="14">
                  <c:v>1.013324701195219</c:v>
                </c:pt>
                <c:pt idx="15">
                  <c:v>1.015400398406374</c:v>
                </c:pt>
                <c:pt idx="16">
                  <c:v>1.019713147410359</c:v>
                </c:pt>
                <c:pt idx="17">
                  <c:v>1.027649402390438</c:v>
                </c:pt>
                <c:pt idx="18">
                  <c:v>1.042011952191235</c:v>
                </c:pt>
                <c:pt idx="19">
                  <c:v>1.066141434262948</c:v>
                </c:pt>
                <c:pt idx="20">
                  <c:v>1.100149402390438</c:v>
                </c:pt>
                <c:pt idx="21">
                  <c:v>1.117113545816733</c:v>
                </c:pt>
                <c:pt idx="22">
                  <c:v>1.045792828685259</c:v>
                </c:pt>
                <c:pt idx="23">
                  <c:v>1.008274900398406</c:v>
                </c:pt>
                <c:pt idx="24">
                  <c:v>0.509641434262948</c:v>
                </c:pt>
                <c:pt idx="25">
                  <c:v>0.233760956175299</c:v>
                </c:pt>
                <c:pt idx="26">
                  <c:v>0.0</c:v>
                </c:pt>
              </c:numCache>
            </c:numRef>
          </c:yVal>
          <c:smooth val="1"/>
        </c:ser>
        <c:ser>
          <c:idx val="2"/>
          <c:order val="2"/>
          <c:tx>
            <c:v>x = .2m</c:v>
          </c:tx>
          <c:marker>
            <c:symbol val="none"/>
          </c:marker>
          <c:xVal>
            <c:numRef>
              <c:f>Sheet1!$A$69:$A$95</c:f>
              <c:numCache>
                <c:formatCode>General</c:formatCode>
                <c:ptCount val="27"/>
                <c:pt idx="0">
                  <c:v>0.0</c:v>
                </c:pt>
                <c:pt idx="1">
                  <c:v>0.00906667</c:v>
                </c:pt>
                <c:pt idx="2">
                  <c:v>0.0226667</c:v>
                </c:pt>
                <c:pt idx="3">
                  <c:v>0.0705102</c:v>
                </c:pt>
                <c:pt idx="4">
                  <c:v>0.118272</c:v>
                </c:pt>
                <c:pt idx="5">
                  <c:v>0.158782</c:v>
                </c:pt>
                <c:pt idx="6">
                  <c:v>0.165531</c:v>
                </c:pt>
                <c:pt idx="7">
                  <c:v>0.212205</c:v>
                </c:pt>
                <c:pt idx="8">
                  <c:v>0.259674</c:v>
                </c:pt>
                <c:pt idx="9">
                  <c:v>0.307246</c:v>
                </c:pt>
                <c:pt idx="10">
                  <c:v>0.354858</c:v>
                </c:pt>
                <c:pt idx="11">
                  <c:v>0.402757</c:v>
                </c:pt>
                <c:pt idx="12">
                  <c:v>0.451226</c:v>
                </c:pt>
                <c:pt idx="13">
                  <c:v>0.500152</c:v>
                </c:pt>
                <c:pt idx="14">
                  <c:v>0.548961</c:v>
                </c:pt>
                <c:pt idx="15">
                  <c:v>0.59778</c:v>
                </c:pt>
                <c:pt idx="16">
                  <c:v>0.645791</c:v>
                </c:pt>
                <c:pt idx="17">
                  <c:v>0.693607</c:v>
                </c:pt>
                <c:pt idx="18">
                  <c:v>0.741012</c:v>
                </c:pt>
                <c:pt idx="19">
                  <c:v>0.787944</c:v>
                </c:pt>
                <c:pt idx="20">
                  <c:v>0.83499</c:v>
                </c:pt>
                <c:pt idx="21">
                  <c:v>0.882047</c:v>
                </c:pt>
                <c:pt idx="22">
                  <c:v>0.914617</c:v>
                </c:pt>
                <c:pt idx="23">
                  <c:v>0.929405</c:v>
                </c:pt>
                <c:pt idx="24">
                  <c:v>0.977333</c:v>
                </c:pt>
                <c:pt idx="25">
                  <c:v>0.990933</c:v>
                </c:pt>
                <c:pt idx="26">
                  <c:v>1.0</c:v>
                </c:pt>
              </c:numCache>
            </c:numRef>
          </c:xVal>
          <c:yVal>
            <c:numRef>
              <c:f>Sheet1!$C$69:$C$95</c:f>
              <c:numCache>
                <c:formatCode>General</c:formatCode>
                <c:ptCount val="27"/>
                <c:pt idx="0">
                  <c:v>0.0</c:v>
                </c:pt>
                <c:pt idx="1">
                  <c:v>0.134013147410359</c:v>
                </c:pt>
                <c:pt idx="2">
                  <c:v>0.326059760956175</c:v>
                </c:pt>
                <c:pt idx="3">
                  <c:v>0.839711155378486</c:v>
                </c:pt>
                <c:pt idx="4">
                  <c:v>1.085390438247012</c:v>
                </c:pt>
                <c:pt idx="5">
                  <c:v>1.140173306772908</c:v>
                </c:pt>
                <c:pt idx="6">
                  <c:v>1.149340637450199</c:v>
                </c:pt>
                <c:pt idx="7">
                  <c:v>1.137494023904382</c:v>
                </c:pt>
                <c:pt idx="8">
                  <c:v>1.106589641434263</c:v>
                </c:pt>
                <c:pt idx="9">
                  <c:v>1.079561752988048</c:v>
                </c:pt>
                <c:pt idx="10">
                  <c:v>1.06101593625498</c:v>
                </c:pt>
                <c:pt idx="11">
                  <c:v>1.049679282868526</c:v>
                </c:pt>
                <c:pt idx="12">
                  <c:v>1.043609561752988</c:v>
                </c:pt>
                <c:pt idx="13">
                  <c:v>1.041878486055777</c:v>
                </c:pt>
                <c:pt idx="14">
                  <c:v>1.043661354581673</c:v>
                </c:pt>
                <c:pt idx="15">
                  <c:v>1.049703187250996</c:v>
                </c:pt>
                <c:pt idx="16">
                  <c:v>1.061185258964143</c:v>
                </c:pt>
                <c:pt idx="17">
                  <c:v>1.0799203187251</c:v>
                </c:pt>
                <c:pt idx="18">
                  <c:v>1.107035856573705</c:v>
                </c:pt>
                <c:pt idx="19">
                  <c:v>1.137458167330677</c:v>
                </c:pt>
                <c:pt idx="20">
                  <c:v>1.148970119521912</c:v>
                </c:pt>
                <c:pt idx="21">
                  <c:v>1.084774900398406</c:v>
                </c:pt>
                <c:pt idx="22">
                  <c:v>0.917041832669323</c:v>
                </c:pt>
                <c:pt idx="23">
                  <c:v>0.840978087649402</c:v>
                </c:pt>
                <c:pt idx="24">
                  <c:v>0.326143426294821</c:v>
                </c:pt>
                <c:pt idx="25">
                  <c:v>0.13406593625498</c:v>
                </c:pt>
                <c:pt idx="26">
                  <c:v>0.0</c:v>
                </c:pt>
              </c:numCache>
            </c:numRef>
          </c:yVal>
          <c:smooth val="1"/>
        </c:ser>
        <c:ser>
          <c:idx val="3"/>
          <c:order val="3"/>
          <c:tx>
            <c:v>x = .3m</c:v>
          </c:tx>
          <c:marker>
            <c:symbol val="none"/>
          </c:marker>
          <c:xVal>
            <c:numRef>
              <c:f>Sheet1!$A$102:$A$128</c:f>
              <c:numCache>
                <c:formatCode>General</c:formatCode>
                <c:ptCount val="27"/>
                <c:pt idx="0">
                  <c:v>0.0</c:v>
                </c:pt>
                <c:pt idx="1">
                  <c:v>0.00906667</c:v>
                </c:pt>
                <c:pt idx="2">
                  <c:v>0.0226667</c:v>
                </c:pt>
                <c:pt idx="3">
                  <c:v>0.0720948</c:v>
                </c:pt>
                <c:pt idx="4">
                  <c:v>0.120893</c:v>
                </c:pt>
                <c:pt idx="5">
                  <c:v>0.169677</c:v>
                </c:pt>
                <c:pt idx="6">
                  <c:v>0.194891</c:v>
                </c:pt>
                <c:pt idx="7">
                  <c:v>0.217627</c:v>
                </c:pt>
                <c:pt idx="8">
                  <c:v>0.265486</c:v>
                </c:pt>
                <c:pt idx="9">
                  <c:v>0.312784</c:v>
                </c:pt>
                <c:pt idx="10">
                  <c:v>0.35925</c:v>
                </c:pt>
                <c:pt idx="11">
                  <c:v>0.406335</c:v>
                </c:pt>
                <c:pt idx="12">
                  <c:v>0.453622</c:v>
                </c:pt>
                <c:pt idx="13">
                  <c:v>0.501224</c:v>
                </c:pt>
                <c:pt idx="14">
                  <c:v>0.548664</c:v>
                </c:pt>
                <c:pt idx="15">
                  <c:v>0.596304</c:v>
                </c:pt>
                <c:pt idx="16">
                  <c:v>0.643092</c:v>
                </c:pt>
                <c:pt idx="17">
                  <c:v>0.689923</c:v>
                </c:pt>
                <c:pt idx="18">
                  <c:v>0.736608</c:v>
                </c:pt>
                <c:pt idx="19">
                  <c:v>0.783838</c:v>
                </c:pt>
                <c:pt idx="20">
                  <c:v>0.831202</c:v>
                </c:pt>
                <c:pt idx="21">
                  <c:v>0.874034</c:v>
                </c:pt>
                <c:pt idx="22">
                  <c:v>0.879189</c:v>
                </c:pt>
                <c:pt idx="23">
                  <c:v>0.927933</c:v>
                </c:pt>
                <c:pt idx="24">
                  <c:v>0.977333</c:v>
                </c:pt>
                <c:pt idx="25">
                  <c:v>0.990933</c:v>
                </c:pt>
                <c:pt idx="26">
                  <c:v>1.0</c:v>
                </c:pt>
              </c:numCache>
            </c:numRef>
          </c:xVal>
          <c:yVal>
            <c:numRef>
              <c:f>Sheet1!$C$102:$C$128</c:f>
              <c:numCache>
                <c:formatCode>General</c:formatCode>
                <c:ptCount val="27"/>
                <c:pt idx="0">
                  <c:v>0.0</c:v>
                </c:pt>
                <c:pt idx="1">
                  <c:v>0.104230278884462</c:v>
                </c:pt>
                <c:pt idx="2">
                  <c:v>0.254860557768924</c:v>
                </c:pt>
                <c:pt idx="3">
                  <c:v>0.715424302788845</c:v>
                </c:pt>
                <c:pt idx="4">
                  <c:v>1.008695219123506</c:v>
                </c:pt>
                <c:pt idx="5">
                  <c:v>1.14351593625498</c:v>
                </c:pt>
                <c:pt idx="6">
                  <c:v>1.160350597609562</c:v>
                </c:pt>
                <c:pt idx="7">
                  <c:v>1.17559561752988</c:v>
                </c:pt>
                <c:pt idx="8">
                  <c:v>1.161585657370518</c:v>
                </c:pt>
                <c:pt idx="9">
                  <c:v>1.135778884462151</c:v>
                </c:pt>
                <c:pt idx="10">
                  <c:v>1.112715139442231</c:v>
                </c:pt>
                <c:pt idx="11">
                  <c:v>1.0965</c:v>
                </c:pt>
                <c:pt idx="12">
                  <c:v>1.087252988047809</c:v>
                </c:pt>
                <c:pt idx="13">
                  <c:v>1.084392430278885</c:v>
                </c:pt>
                <c:pt idx="14">
                  <c:v>1.08749203187251</c:v>
                </c:pt>
                <c:pt idx="15">
                  <c:v>1.097237051792829</c:v>
                </c:pt>
                <c:pt idx="16">
                  <c:v>1.113882470119522</c:v>
                </c:pt>
                <c:pt idx="17">
                  <c:v>1.137217131474104</c:v>
                </c:pt>
                <c:pt idx="18">
                  <c:v>1.162601593625498</c:v>
                </c:pt>
                <c:pt idx="19">
                  <c:v>1.1755796812749</c:v>
                </c:pt>
                <c:pt idx="20">
                  <c:v>1.142529880478088</c:v>
                </c:pt>
                <c:pt idx="21">
                  <c:v>1.022360557768924</c:v>
                </c:pt>
                <c:pt idx="22">
                  <c:v>1.007914342629482</c:v>
                </c:pt>
                <c:pt idx="23">
                  <c:v>0.715458167330677</c:v>
                </c:pt>
                <c:pt idx="24">
                  <c:v>0.254932270916335</c:v>
                </c:pt>
                <c:pt idx="25">
                  <c:v>0.104276494023904</c:v>
                </c:pt>
                <c:pt idx="26">
                  <c:v>0.0</c:v>
                </c:pt>
              </c:numCache>
            </c:numRef>
          </c:yVal>
          <c:smooth val="1"/>
        </c:ser>
        <c:ser>
          <c:idx val="4"/>
          <c:order val="4"/>
          <c:tx>
            <c:v>x = .4m</c:v>
          </c:tx>
          <c:marker>
            <c:symbol val="none"/>
          </c:marker>
          <c:xVal>
            <c:numRef>
              <c:f>Sheet1!$A$135:$A$162</c:f>
              <c:numCache>
                <c:formatCode>General</c:formatCode>
                <c:ptCount val="28"/>
                <c:pt idx="0">
                  <c:v>0.0</c:v>
                </c:pt>
                <c:pt idx="1">
                  <c:v>0.00906667</c:v>
                </c:pt>
                <c:pt idx="2">
                  <c:v>0.0226667</c:v>
                </c:pt>
                <c:pt idx="3">
                  <c:v>0.0726207</c:v>
                </c:pt>
                <c:pt idx="4">
                  <c:v>0.122598</c:v>
                </c:pt>
                <c:pt idx="5">
                  <c:v>0.13182</c:v>
                </c:pt>
                <c:pt idx="6">
                  <c:v>0.172059</c:v>
                </c:pt>
                <c:pt idx="7">
                  <c:v>0.221112</c:v>
                </c:pt>
                <c:pt idx="8">
                  <c:v>0.26975</c:v>
                </c:pt>
                <c:pt idx="9">
                  <c:v>0.294491</c:v>
                </c:pt>
                <c:pt idx="10">
                  <c:v>0.318449</c:v>
                </c:pt>
                <c:pt idx="11">
                  <c:v>0.366175</c:v>
                </c:pt>
                <c:pt idx="12">
                  <c:v>0.413606</c:v>
                </c:pt>
                <c:pt idx="13">
                  <c:v>0.458115</c:v>
                </c:pt>
                <c:pt idx="14">
                  <c:v>0.502779</c:v>
                </c:pt>
                <c:pt idx="15">
                  <c:v>0.547072</c:v>
                </c:pt>
                <c:pt idx="16">
                  <c:v>0.592122</c:v>
                </c:pt>
                <c:pt idx="17">
                  <c:v>0.638012</c:v>
                </c:pt>
                <c:pt idx="18">
                  <c:v>0.685007</c:v>
                </c:pt>
                <c:pt idx="19">
                  <c:v>0.732328</c:v>
                </c:pt>
                <c:pt idx="20">
                  <c:v>0.770069</c:v>
                </c:pt>
                <c:pt idx="21">
                  <c:v>0.780539</c:v>
                </c:pt>
                <c:pt idx="22">
                  <c:v>0.828729</c:v>
                </c:pt>
                <c:pt idx="23">
                  <c:v>0.878058</c:v>
                </c:pt>
                <c:pt idx="24">
                  <c:v>0.927333</c:v>
                </c:pt>
                <c:pt idx="25">
                  <c:v>0.977333</c:v>
                </c:pt>
                <c:pt idx="26">
                  <c:v>0.990933</c:v>
                </c:pt>
                <c:pt idx="27">
                  <c:v>1.0</c:v>
                </c:pt>
              </c:numCache>
            </c:numRef>
          </c:xVal>
          <c:yVal>
            <c:numRef>
              <c:f>Sheet1!$C$135:$C$162</c:f>
              <c:numCache>
                <c:formatCode>General</c:formatCode>
                <c:ptCount val="28"/>
                <c:pt idx="0">
                  <c:v>0.0</c:v>
                </c:pt>
                <c:pt idx="1">
                  <c:v>0.0878191235059761</c:v>
                </c:pt>
                <c:pt idx="2">
                  <c:v>0.215496015936255</c:v>
                </c:pt>
                <c:pt idx="3">
                  <c:v>0.628878486055777</c:v>
                </c:pt>
                <c:pt idx="4">
                  <c:v>0.932611553784861</c:v>
                </c:pt>
                <c:pt idx="5">
                  <c:v>0.965756972111554</c:v>
                </c:pt>
                <c:pt idx="6">
                  <c:v>1.11031673306773</c:v>
                </c:pt>
                <c:pt idx="7">
                  <c:v>1.184629482071713</c:v>
                </c:pt>
                <c:pt idx="8">
                  <c:v>1.197486055776892</c:v>
                </c:pt>
                <c:pt idx="9">
                  <c:v>1.190099601593626</c:v>
                </c:pt>
                <c:pt idx="10">
                  <c:v>1.182954183266932</c:v>
                </c:pt>
                <c:pt idx="11">
                  <c:v>1.16210358565737</c:v>
                </c:pt>
                <c:pt idx="12">
                  <c:v>1.145177290836653</c:v>
                </c:pt>
                <c:pt idx="13">
                  <c:v>1.135998007968128</c:v>
                </c:pt>
                <c:pt idx="14">
                  <c:v>1.133326693227092</c:v>
                </c:pt>
                <c:pt idx="15">
                  <c:v>1.13654780876494</c:v>
                </c:pt>
                <c:pt idx="16">
                  <c:v>1.146770916334661</c:v>
                </c:pt>
                <c:pt idx="17">
                  <c:v>1.163922310756972</c:v>
                </c:pt>
                <c:pt idx="18">
                  <c:v>1.18431673306773</c:v>
                </c:pt>
                <c:pt idx="19">
                  <c:v>1.197880478087649</c:v>
                </c:pt>
                <c:pt idx="20">
                  <c:v>1.186792828685259</c:v>
                </c:pt>
                <c:pt idx="21">
                  <c:v>1.183731075697211</c:v>
                </c:pt>
                <c:pt idx="22">
                  <c:v>1.108723107569721</c:v>
                </c:pt>
                <c:pt idx="23">
                  <c:v>0.930798804780876</c:v>
                </c:pt>
                <c:pt idx="24">
                  <c:v>0.629440239043825</c:v>
                </c:pt>
                <c:pt idx="25">
                  <c:v>0.215589641434263</c:v>
                </c:pt>
                <c:pt idx="26">
                  <c:v>0.087857171314741</c:v>
                </c:pt>
                <c:pt idx="27">
                  <c:v>0.0</c:v>
                </c:pt>
              </c:numCache>
            </c:numRef>
          </c:yVal>
          <c:smooth val="1"/>
        </c:ser>
        <c:ser>
          <c:idx val="5"/>
          <c:order val="5"/>
          <c:tx>
            <c:v>x = .6m</c:v>
          </c:tx>
          <c:marker>
            <c:symbol val="none"/>
          </c:marker>
          <c:xVal>
            <c:numRef>
              <c:f>Sheet1!$A$169:$A$193</c:f>
              <c:numCache>
                <c:formatCode>General</c:formatCode>
                <c:ptCount val="25"/>
                <c:pt idx="0">
                  <c:v>0.0</c:v>
                </c:pt>
                <c:pt idx="1">
                  <c:v>0.00906667</c:v>
                </c:pt>
                <c:pt idx="2">
                  <c:v>0.0226667</c:v>
                </c:pt>
                <c:pt idx="3">
                  <c:v>0.0726638</c:v>
                </c:pt>
                <c:pt idx="4">
                  <c:v>0.122662</c:v>
                </c:pt>
                <c:pt idx="5">
                  <c:v>0.172662</c:v>
                </c:pt>
                <c:pt idx="6">
                  <c:v>0.222661</c:v>
                </c:pt>
                <c:pt idx="7">
                  <c:v>0.272661</c:v>
                </c:pt>
                <c:pt idx="8">
                  <c:v>0.322661</c:v>
                </c:pt>
                <c:pt idx="9">
                  <c:v>0.373249</c:v>
                </c:pt>
                <c:pt idx="10">
                  <c:v>0.423668</c:v>
                </c:pt>
                <c:pt idx="11">
                  <c:v>0.474201</c:v>
                </c:pt>
                <c:pt idx="12">
                  <c:v>0.51735</c:v>
                </c:pt>
                <c:pt idx="13">
                  <c:v>0.524987</c:v>
                </c:pt>
                <c:pt idx="14">
                  <c:v>0.576272</c:v>
                </c:pt>
                <c:pt idx="15">
                  <c:v>0.627333</c:v>
                </c:pt>
                <c:pt idx="16">
                  <c:v>0.677333</c:v>
                </c:pt>
                <c:pt idx="17">
                  <c:v>0.727333</c:v>
                </c:pt>
                <c:pt idx="18">
                  <c:v>0.777333</c:v>
                </c:pt>
                <c:pt idx="19">
                  <c:v>0.827333</c:v>
                </c:pt>
                <c:pt idx="20">
                  <c:v>0.877333</c:v>
                </c:pt>
                <c:pt idx="21">
                  <c:v>0.927333</c:v>
                </c:pt>
                <c:pt idx="22">
                  <c:v>0.977333</c:v>
                </c:pt>
                <c:pt idx="23">
                  <c:v>0.990933</c:v>
                </c:pt>
                <c:pt idx="24">
                  <c:v>1.0</c:v>
                </c:pt>
              </c:numCache>
            </c:numRef>
          </c:xVal>
          <c:yVal>
            <c:numRef>
              <c:f>Sheet1!$C$169:$C$193</c:f>
              <c:numCache>
                <c:formatCode>General</c:formatCode>
                <c:ptCount val="25"/>
                <c:pt idx="0">
                  <c:v>0.0</c:v>
                </c:pt>
                <c:pt idx="1">
                  <c:v>0.0722358565737052</c:v>
                </c:pt>
                <c:pt idx="2">
                  <c:v>0.17766812749004</c:v>
                </c:pt>
                <c:pt idx="3">
                  <c:v>0.530456175298805</c:v>
                </c:pt>
                <c:pt idx="4">
                  <c:v>0.818958167330677</c:v>
                </c:pt>
                <c:pt idx="5">
                  <c:v>1.029904382470119</c:v>
                </c:pt>
                <c:pt idx="6">
                  <c:v>1.16082470119522</c:v>
                </c:pt>
                <c:pt idx="7">
                  <c:v>1.22533266932271</c:v>
                </c:pt>
                <c:pt idx="8">
                  <c:v>1.245699203187251</c:v>
                </c:pt>
                <c:pt idx="9">
                  <c:v>1.243474103585657</c:v>
                </c:pt>
                <c:pt idx="10">
                  <c:v>1.234549800796813</c:v>
                </c:pt>
                <c:pt idx="11">
                  <c:v>1.227980079681275</c:v>
                </c:pt>
                <c:pt idx="12">
                  <c:v>1.227962151394422</c:v>
                </c:pt>
                <c:pt idx="13">
                  <c:v>1.227958167330677</c:v>
                </c:pt>
                <c:pt idx="14">
                  <c:v>1.234529880478088</c:v>
                </c:pt>
                <c:pt idx="15">
                  <c:v>1.243561752988048</c:v>
                </c:pt>
                <c:pt idx="16">
                  <c:v>1.245778884462151</c:v>
                </c:pt>
                <c:pt idx="17">
                  <c:v>1.22533266932271</c:v>
                </c:pt>
                <c:pt idx="18">
                  <c:v>1.161033864541833</c:v>
                </c:pt>
                <c:pt idx="19">
                  <c:v>1.030422310756972</c:v>
                </c:pt>
                <c:pt idx="20">
                  <c:v>0.819754980079681</c:v>
                </c:pt>
                <c:pt idx="21">
                  <c:v>0.530521912350598</c:v>
                </c:pt>
                <c:pt idx="22">
                  <c:v>0.177673705179283</c:v>
                </c:pt>
                <c:pt idx="23">
                  <c:v>0.0722368525896414</c:v>
                </c:pt>
                <c:pt idx="24">
                  <c:v>0.0</c:v>
                </c:pt>
              </c:numCache>
            </c:numRef>
          </c:yVal>
          <c:smooth val="1"/>
        </c:ser>
        <c:ser>
          <c:idx val="6"/>
          <c:order val="6"/>
          <c:tx>
            <c:v>x = .8m</c:v>
          </c:tx>
          <c:marker>
            <c:symbol val="none"/>
          </c:marker>
          <c:xVal>
            <c:numRef>
              <c:f>Sheet1!$A$200:$A$223</c:f>
              <c:numCache>
                <c:formatCode>General</c:formatCode>
                <c:ptCount val="24"/>
                <c:pt idx="0">
                  <c:v>0.0</c:v>
                </c:pt>
                <c:pt idx="1">
                  <c:v>0.00906667</c:v>
                </c:pt>
                <c:pt idx="2">
                  <c:v>0.0226667</c:v>
                </c:pt>
                <c:pt idx="3">
                  <c:v>0.0726665</c:v>
                </c:pt>
                <c:pt idx="4">
                  <c:v>0.122666</c:v>
                </c:pt>
                <c:pt idx="5">
                  <c:v>0.172666</c:v>
                </c:pt>
                <c:pt idx="6">
                  <c:v>0.222666</c:v>
                </c:pt>
                <c:pt idx="7">
                  <c:v>0.272666</c:v>
                </c:pt>
                <c:pt idx="8">
                  <c:v>0.322666</c:v>
                </c:pt>
                <c:pt idx="9">
                  <c:v>0.372666</c:v>
                </c:pt>
                <c:pt idx="10">
                  <c:v>0.423239</c:v>
                </c:pt>
                <c:pt idx="11">
                  <c:v>0.473819</c:v>
                </c:pt>
                <c:pt idx="12">
                  <c:v>0.525</c:v>
                </c:pt>
                <c:pt idx="13">
                  <c:v>0.576174</c:v>
                </c:pt>
                <c:pt idx="14">
                  <c:v>0.626752</c:v>
                </c:pt>
                <c:pt idx="15">
                  <c:v>0.677333</c:v>
                </c:pt>
                <c:pt idx="16">
                  <c:v>0.727333</c:v>
                </c:pt>
                <c:pt idx="17">
                  <c:v>0.777333</c:v>
                </c:pt>
                <c:pt idx="18">
                  <c:v>0.827333</c:v>
                </c:pt>
                <c:pt idx="19">
                  <c:v>0.877333</c:v>
                </c:pt>
                <c:pt idx="20">
                  <c:v>0.927333</c:v>
                </c:pt>
                <c:pt idx="21">
                  <c:v>0.977333</c:v>
                </c:pt>
                <c:pt idx="22">
                  <c:v>0.990933</c:v>
                </c:pt>
                <c:pt idx="23">
                  <c:v>1.0</c:v>
                </c:pt>
              </c:numCache>
            </c:numRef>
          </c:xVal>
          <c:yVal>
            <c:numRef>
              <c:f>Sheet1!$C$200:$C$223</c:f>
              <c:numCache>
                <c:formatCode>General</c:formatCode>
                <c:ptCount val="24"/>
                <c:pt idx="0">
                  <c:v>0.0</c:v>
                </c:pt>
                <c:pt idx="1">
                  <c:v>0.0654276892430279</c:v>
                </c:pt>
                <c:pt idx="2">
                  <c:v>0.160975099601594</c:v>
                </c:pt>
                <c:pt idx="3">
                  <c:v>0.483527888446215</c:v>
                </c:pt>
                <c:pt idx="4">
                  <c:v>0.756330677290837</c:v>
                </c:pt>
                <c:pt idx="5">
                  <c:v>0.971908366533864</c:v>
                </c:pt>
                <c:pt idx="6">
                  <c:v>1.126278884462151</c:v>
                </c:pt>
                <c:pt idx="7">
                  <c:v>1.223366533864542</c:v>
                </c:pt>
                <c:pt idx="8">
                  <c:v>1.274962151394422</c:v>
                </c:pt>
                <c:pt idx="9">
                  <c:v>1.296215139442231</c:v>
                </c:pt>
                <c:pt idx="10">
                  <c:v>1.30148406374502</c:v>
                </c:pt>
                <c:pt idx="11">
                  <c:v>1.301370517928287</c:v>
                </c:pt>
                <c:pt idx="12">
                  <c:v>1.301344621513944</c:v>
                </c:pt>
                <c:pt idx="13">
                  <c:v>1.301464143426295</c:v>
                </c:pt>
                <c:pt idx="14">
                  <c:v>1.296320717131474</c:v>
                </c:pt>
                <c:pt idx="15">
                  <c:v>1.274926294820717</c:v>
                </c:pt>
                <c:pt idx="16">
                  <c:v>1.223344621513944</c:v>
                </c:pt>
                <c:pt idx="17">
                  <c:v>1.126258964143426</c:v>
                </c:pt>
                <c:pt idx="18">
                  <c:v>0.971898406374502</c:v>
                </c:pt>
                <c:pt idx="19">
                  <c:v>0.756338645418327</c:v>
                </c:pt>
                <c:pt idx="20">
                  <c:v>0.483541832669323</c:v>
                </c:pt>
                <c:pt idx="21">
                  <c:v>0.16098187250996</c:v>
                </c:pt>
                <c:pt idx="22">
                  <c:v>0.0654308764940239</c:v>
                </c:pt>
                <c:pt idx="23">
                  <c:v>0.0</c:v>
                </c:pt>
              </c:numCache>
            </c:numRef>
          </c:yVal>
          <c:smooth val="1"/>
        </c:ser>
        <c:ser>
          <c:idx val="7"/>
          <c:order val="7"/>
          <c:tx>
            <c:v>x = 1m</c:v>
          </c:tx>
          <c:marker>
            <c:symbol val="none"/>
          </c:marker>
          <c:xVal>
            <c:numRef>
              <c:f>Sheet1!$A$230:$A$253</c:f>
              <c:numCache>
                <c:formatCode>General</c:formatCode>
                <c:ptCount val="24"/>
                <c:pt idx="0">
                  <c:v>0.0</c:v>
                </c:pt>
                <c:pt idx="1">
                  <c:v>0.00906667</c:v>
                </c:pt>
                <c:pt idx="2">
                  <c:v>0.0226667</c:v>
                </c:pt>
                <c:pt idx="3">
                  <c:v>0.0726667</c:v>
                </c:pt>
                <c:pt idx="4">
                  <c:v>0.122667</c:v>
                </c:pt>
                <c:pt idx="5">
                  <c:v>0.172667</c:v>
                </c:pt>
                <c:pt idx="6">
                  <c:v>0.222667</c:v>
                </c:pt>
                <c:pt idx="7">
                  <c:v>0.272667</c:v>
                </c:pt>
                <c:pt idx="8">
                  <c:v>0.322667</c:v>
                </c:pt>
                <c:pt idx="9">
                  <c:v>0.372667</c:v>
                </c:pt>
                <c:pt idx="10">
                  <c:v>0.423249</c:v>
                </c:pt>
                <c:pt idx="11">
                  <c:v>0.473833</c:v>
                </c:pt>
                <c:pt idx="12">
                  <c:v>0.525</c:v>
                </c:pt>
                <c:pt idx="13">
                  <c:v>0.576167</c:v>
                </c:pt>
                <c:pt idx="14">
                  <c:v>0.626751</c:v>
                </c:pt>
                <c:pt idx="15">
                  <c:v>0.677333</c:v>
                </c:pt>
                <c:pt idx="16">
                  <c:v>0.727333</c:v>
                </c:pt>
                <c:pt idx="17">
                  <c:v>0.777333</c:v>
                </c:pt>
                <c:pt idx="18">
                  <c:v>0.827333</c:v>
                </c:pt>
                <c:pt idx="19">
                  <c:v>0.877333</c:v>
                </c:pt>
                <c:pt idx="20">
                  <c:v>0.927333</c:v>
                </c:pt>
                <c:pt idx="21">
                  <c:v>0.977333</c:v>
                </c:pt>
                <c:pt idx="22">
                  <c:v>0.990933</c:v>
                </c:pt>
                <c:pt idx="23">
                  <c:v>1.0</c:v>
                </c:pt>
              </c:numCache>
            </c:numRef>
          </c:xVal>
          <c:yVal>
            <c:numRef>
              <c:f>Sheet1!$C$230:$C$253</c:f>
              <c:numCache>
                <c:formatCode>General</c:formatCode>
                <c:ptCount val="24"/>
                <c:pt idx="0">
                  <c:v>0.0</c:v>
                </c:pt>
                <c:pt idx="1">
                  <c:v>0.0618065737051793</c:v>
                </c:pt>
                <c:pt idx="2">
                  <c:v>0.152088446215139</c:v>
                </c:pt>
                <c:pt idx="3">
                  <c:v>0.45797609561753</c:v>
                </c:pt>
                <c:pt idx="4">
                  <c:v>0.720466135458167</c:v>
                </c:pt>
                <c:pt idx="5">
                  <c:v>0.935286852589641</c:v>
                </c:pt>
                <c:pt idx="6">
                  <c:v>1.099623505976096</c:v>
                </c:pt>
                <c:pt idx="7">
                  <c:v>1.214846613545817</c:v>
                </c:pt>
                <c:pt idx="8">
                  <c:v>1.28742828685259</c:v>
                </c:pt>
                <c:pt idx="9">
                  <c:v>1.327741035856574</c:v>
                </c:pt>
                <c:pt idx="10">
                  <c:v>1.346996015936255</c:v>
                </c:pt>
                <c:pt idx="11">
                  <c:v>1.353936254980079</c:v>
                </c:pt>
                <c:pt idx="12">
                  <c:v>1.35399203187251</c:v>
                </c:pt>
                <c:pt idx="13">
                  <c:v>1.347099601593626</c:v>
                </c:pt>
                <c:pt idx="14">
                  <c:v>1.328033864541833</c:v>
                </c:pt>
                <c:pt idx="15">
                  <c:v>1.287384462151394</c:v>
                </c:pt>
                <c:pt idx="16">
                  <c:v>1.214818725099601</c:v>
                </c:pt>
                <c:pt idx="17">
                  <c:v>1.09960358565737</c:v>
                </c:pt>
                <c:pt idx="18">
                  <c:v>0.935272908366534</c:v>
                </c:pt>
                <c:pt idx="19">
                  <c:v>0.720456175298805</c:v>
                </c:pt>
                <c:pt idx="20">
                  <c:v>0.457970119521912</c:v>
                </c:pt>
                <c:pt idx="21">
                  <c:v>0.15208625498008</c:v>
                </c:pt>
                <c:pt idx="22">
                  <c:v>0.0618057768924303</c:v>
                </c:pt>
                <c:pt idx="23">
                  <c:v>0.0</c:v>
                </c:pt>
              </c:numCache>
            </c:numRef>
          </c:yVal>
          <c:smooth val="1"/>
        </c:ser>
        <c:ser>
          <c:idx val="8"/>
          <c:order val="8"/>
          <c:tx>
            <c:v>x = 1.2m</c:v>
          </c:tx>
          <c:marker>
            <c:symbol val="none"/>
          </c:marker>
          <c:xVal>
            <c:numRef>
              <c:f>Sheet1!$A$260:$A$284</c:f>
              <c:numCache>
                <c:formatCode>General</c:formatCode>
                <c:ptCount val="25"/>
                <c:pt idx="0">
                  <c:v>0.0</c:v>
                </c:pt>
                <c:pt idx="1">
                  <c:v>0.00906667</c:v>
                </c:pt>
                <c:pt idx="2">
                  <c:v>0.0226667</c:v>
                </c:pt>
                <c:pt idx="3">
                  <c:v>0.0726667</c:v>
                </c:pt>
                <c:pt idx="4">
                  <c:v>0.122667</c:v>
                </c:pt>
                <c:pt idx="5">
                  <c:v>0.172667</c:v>
                </c:pt>
                <c:pt idx="6">
                  <c:v>0.222667</c:v>
                </c:pt>
                <c:pt idx="7">
                  <c:v>0.272667</c:v>
                </c:pt>
                <c:pt idx="8">
                  <c:v>0.322667</c:v>
                </c:pt>
                <c:pt idx="9">
                  <c:v>0.372667</c:v>
                </c:pt>
                <c:pt idx="10">
                  <c:v>0.423613</c:v>
                </c:pt>
                <c:pt idx="11">
                  <c:v>0.445874</c:v>
                </c:pt>
                <c:pt idx="12">
                  <c:v>0.474407</c:v>
                </c:pt>
                <c:pt idx="13">
                  <c:v>0.525583</c:v>
                </c:pt>
                <c:pt idx="14">
                  <c:v>0.576412</c:v>
                </c:pt>
                <c:pt idx="15">
                  <c:v>0.627333</c:v>
                </c:pt>
                <c:pt idx="16">
                  <c:v>0.677333</c:v>
                </c:pt>
                <c:pt idx="17">
                  <c:v>0.727333</c:v>
                </c:pt>
                <c:pt idx="18">
                  <c:v>0.777333</c:v>
                </c:pt>
                <c:pt idx="19">
                  <c:v>0.827333</c:v>
                </c:pt>
                <c:pt idx="20">
                  <c:v>0.877333</c:v>
                </c:pt>
                <c:pt idx="21">
                  <c:v>0.927333</c:v>
                </c:pt>
                <c:pt idx="22">
                  <c:v>0.977333</c:v>
                </c:pt>
                <c:pt idx="23">
                  <c:v>0.990933</c:v>
                </c:pt>
                <c:pt idx="24">
                  <c:v>1.0</c:v>
                </c:pt>
              </c:numCache>
            </c:numRef>
          </c:xVal>
          <c:yVal>
            <c:numRef>
              <c:f>Sheet1!$C$260:$C$284</c:f>
              <c:numCache>
                <c:formatCode>General</c:formatCode>
                <c:ptCount val="25"/>
                <c:pt idx="0">
                  <c:v>0.0</c:v>
                </c:pt>
                <c:pt idx="1">
                  <c:v>0.0595631474103586</c:v>
                </c:pt>
                <c:pt idx="2">
                  <c:v>0.14660219123506</c:v>
                </c:pt>
                <c:pt idx="3">
                  <c:v>0.442243027888446</c:v>
                </c:pt>
                <c:pt idx="4">
                  <c:v>0.69811155378486</c:v>
                </c:pt>
                <c:pt idx="5">
                  <c:v>0.911611553784861</c:v>
                </c:pt>
                <c:pt idx="6">
                  <c:v>1.08095219123506</c:v>
                </c:pt>
                <c:pt idx="7">
                  <c:v>1.206840637450199</c:v>
                </c:pt>
                <c:pt idx="8">
                  <c:v>1.293344621513944</c:v>
                </c:pt>
                <c:pt idx="9">
                  <c:v>1.347480079681275</c:v>
                </c:pt>
                <c:pt idx="10">
                  <c:v>1.377930278884462</c:v>
                </c:pt>
                <c:pt idx="11">
                  <c:v>1.383667330677291</c:v>
                </c:pt>
                <c:pt idx="12">
                  <c:v>1.391021912350598</c:v>
                </c:pt>
                <c:pt idx="13">
                  <c:v>1.391051792828685</c:v>
                </c:pt>
                <c:pt idx="14">
                  <c:v>1.377982071713147</c:v>
                </c:pt>
                <c:pt idx="15">
                  <c:v>1.347567729083665</c:v>
                </c:pt>
                <c:pt idx="16">
                  <c:v>1.293324701195219</c:v>
                </c:pt>
                <c:pt idx="17">
                  <c:v>1.20680876494024</c:v>
                </c:pt>
                <c:pt idx="18">
                  <c:v>1.080924302788845</c:v>
                </c:pt>
                <c:pt idx="19">
                  <c:v>0.911589641434263</c:v>
                </c:pt>
                <c:pt idx="20">
                  <c:v>0.698093625498008</c:v>
                </c:pt>
                <c:pt idx="21">
                  <c:v>0.442231075697211</c:v>
                </c:pt>
                <c:pt idx="22">
                  <c:v>0.146598207171315</c:v>
                </c:pt>
                <c:pt idx="23">
                  <c:v>0.0595613545816733</c:v>
                </c:pt>
                <c:pt idx="24">
                  <c:v>0.0</c:v>
                </c:pt>
              </c:numCache>
            </c:numRef>
          </c:yVal>
          <c:smooth val="1"/>
        </c:ser>
        <c:ser>
          <c:idx val="9"/>
          <c:order val="9"/>
          <c:tx>
            <c:v>x = 2m</c:v>
          </c:tx>
          <c:marker>
            <c:symbol val="none"/>
          </c:marker>
          <c:xVal>
            <c:numRef>
              <c:f>Sheet1!$A$291:$A$315</c:f>
              <c:numCache>
                <c:formatCode>General</c:formatCode>
                <c:ptCount val="25"/>
                <c:pt idx="0">
                  <c:v>0.0</c:v>
                </c:pt>
                <c:pt idx="1">
                  <c:v>0.00906667</c:v>
                </c:pt>
                <c:pt idx="2">
                  <c:v>0.0226667</c:v>
                </c:pt>
                <c:pt idx="3">
                  <c:v>0.0726667</c:v>
                </c:pt>
                <c:pt idx="4">
                  <c:v>0.122667</c:v>
                </c:pt>
                <c:pt idx="5">
                  <c:v>0.172667</c:v>
                </c:pt>
                <c:pt idx="6">
                  <c:v>0.222667</c:v>
                </c:pt>
                <c:pt idx="7">
                  <c:v>0.272667</c:v>
                </c:pt>
                <c:pt idx="8">
                  <c:v>0.322667</c:v>
                </c:pt>
                <c:pt idx="9">
                  <c:v>0.372667</c:v>
                </c:pt>
                <c:pt idx="10">
                  <c:v>0.42325</c:v>
                </c:pt>
                <c:pt idx="11">
                  <c:v>0.447668</c:v>
                </c:pt>
                <c:pt idx="12">
                  <c:v>0.473831</c:v>
                </c:pt>
                <c:pt idx="13">
                  <c:v>0.525</c:v>
                </c:pt>
                <c:pt idx="14">
                  <c:v>0.57617</c:v>
                </c:pt>
                <c:pt idx="15">
                  <c:v>0.626758</c:v>
                </c:pt>
                <c:pt idx="16">
                  <c:v>0.677333</c:v>
                </c:pt>
                <c:pt idx="17">
                  <c:v>0.727333</c:v>
                </c:pt>
                <c:pt idx="18">
                  <c:v>0.777333</c:v>
                </c:pt>
                <c:pt idx="19">
                  <c:v>0.827333</c:v>
                </c:pt>
                <c:pt idx="20">
                  <c:v>0.877333</c:v>
                </c:pt>
                <c:pt idx="21">
                  <c:v>0.927333</c:v>
                </c:pt>
                <c:pt idx="22">
                  <c:v>0.977333</c:v>
                </c:pt>
                <c:pt idx="23">
                  <c:v>0.990933</c:v>
                </c:pt>
                <c:pt idx="24">
                  <c:v>1.0</c:v>
                </c:pt>
              </c:numCache>
            </c:numRef>
          </c:xVal>
          <c:yVal>
            <c:numRef>
              <c:f>Sheet1!$C$291:$C$315</c:f>
              <c:numCache>
                <c:formatCode>General</c:formatCode>
                <c:ptCount val="25"/>
                <c:pt idx="0">
                  <c:v>0.0</c:v>
                </c:pt>
                <c:pt idx="1">
                  <c:v>0.0554776892430279</c:v>
                </c:pt>
                <c:pt idx="2">
                  <c:v>0.136690438247012</c:v>
                </c:pt>
                <c:pt idx="3">
                  <c:v>0.414456175298805</c:v>
                </c:pt>
                <c:pt idx="4">
                  <c:v>0.659153386454183</c:v>
                </c:pt>
                <c:pt idx="5">
                  <c:v>0.870211155378486</c:v>
                </c:pt>
                <c:pt idx="6">
                  <c:v>1.047290836653386</c:v>
                </c:pt>
                <c:pt idx="7">
                  <c:v>1.190681274900398</c:v>
                </c:pt>
                <c:pt idx="8">
                  <c:v>1.301511952191235</c:v>
                </c:pt>
                <c:pt idx="9">
                  <c:v>1.381705179282868</c:v>
                </c:pt>
                <c:pt idx="10">
                  <c:v>1.434089641434263</c:v>
                </c:pt>
                <c:pt idx="11">
                  <c:v>1.4465</c:v>
                </c:pt>
                <c:pt idx="12">
                  <c:v>1.459798804780877</c:v>
                </c:pt>
                <c:pt idx="13">
                  <c:v>1.460077689243028</c:v>
                </c:pt>
                <c:pt idx="14">
                  <c:v>1.434496015936255</c:v>
                </c:pt>
                <c:pt idx="15">
                  <c:v>1.382424302788844</c:v>
                </c:pt>
                <c:pt idx="16">
                  <c:v>1.301472111553785</c:v>
                </c:pt>
                <c:pt idx="17">
                  <c:v>1.190643426294821</c:v>
                </c:pt>
                <c:pt idx="18">
                  <c:v>1.047254980079681</c:v>
                </c:pt>
                <c:pt idx="19">
                  <c:v>0.870181274900398</c:v>
                </c:pt>
                <c:pt idx="20">
                  <c:v>0.659131474103586</c:v>
                </c:pt>
                <c:pt idx="21">
                  <c:v>0.414440239043825</c:v>
                </c:pt>
                <c:pt idx="22">
                  <c:v>0.136685856573705</c:v>
                </c:pt>
                <c:pt idx="23">
                  <c:v>0.0554758964143426</c:v>
                </c:pt>
                <c:pt idx="24">
                  <c:v>0.0</c:v>
                </c:pt>
              </c:numCache>
            </c:numRef>
          </c:yVal>
          <c:smooth val="1"/>
        </c:ser>
        <c:ser>
          <c:idx val="10"/>
          <c:order val="10"/>
          <c:tx>
            <c:v>x = 3m</c:v>
          </c:tx>
          <c:marker>
            <c:symbol val="none"/>
          </c:marker>
          <c:xVal>
            <c:numRef>
              <c:f>Sheet1!$A$322:$A$345</c:f>
              <c:numCache>
                <c:formatCode>General</c:formatCode>
                <c:ptCount val="24"/>
                <c:pt idx="0">
                  <c:v>0.0</c:v>
                </c:pt>
                <c:pt idx="1">
                  <c:v>0.00906667</c:v>
                </c:pt>
                <c:pt idx="2">
                  <c:v>0.0226667</c:v>
                </c:pt>
                <c:pt idx="3">
                  <c:v>0.0726667</c:v>
                </c:pt>
                <c:pt idx="4">
                  <c:v>0.122667</c:v>
                </c:pt>
                <c:pt idx="5">
                  <c:v>0.172667</c:v>
                </c:pt>
                <c:pt idx="6">
                  <c:v>0.222667</c:v>
                </c:pt>
                <c:pt idx="7">
                  <c:v>0.272667</c:v>
                </c:pt>
                <c:pt idx="8">
                  <c:v>0.322667</c:v>
                </c:pt>
                <c:pt idx="9">
                  <c:v>0.372667</c:v>
                </c:pt>
                <c:pt idx="10">
                  <c:v>0.423284</c:v>
                </c:pt>
                <c:pt idx="11">
                  <c:v>0.473861</c:v>
                </c:pt>
                <c:pt idx="12">
                  <c:v>0.525</c:v>
                </c:pt>
                <c:pt idx="13">
                  <c:v>0.576212</c:v>
                </c:pt>
                <c:pt idx="14">
                  <c:v>0.626783</c:v>
                </c:pt>
                <c:pt idx="15">
                  <c:v>0.677333</c:v>
                </c:pt>
                <c:pt idx="16">
                  <c:v>0.727333</c:v>
                </c:pt>
                <c:pt idx="17">
                  <c:v>0.777333</c:v>
                </c:pt>
                <c:pt idx="18">
                  <c:v>0.827333</c:v>
                </c:pt>
                <c:pt idx="19">
                  <c:v>0.877333</c:v>
                </c:pt>
                <c:pt idx="20">
                  <c:v>0.927333</c:v>
                </c:pt>
                <c:pt idx="21">
                  <c:v>0.977333</c:v>
                </c:pt>
                <c:pt idx="22">
                  <c:v>0.990933</c:v>
                </c:pt>
                <c:pt idx="23">
                  <c:v>1.0</c:v>
                </c:pt>
              </c:numCache>
            </c:numRef>
          </c:xVal>
          <c:yVal>
            <c:numRef>
              <c:f>Sheet1!$C$322:$C$345</c:f>
              <c:numCache>
                <c:formatCode>General</c:formatCode>
                <c:ptCount val="24"/>
                <c:pt idx="0">
                  <c:v>0.0</c:v>
                </c:pt>
                <c:pt idx="1">
                  <c:v>0.0540754980079681</c:v>
                </c:pt>
                <c:pt idx="2">
                  <c:v>0.133309163346614</c:v>
                </c:pt>
                <c:pt idx="3">
                  <c:v>0.405185258964143</c:v>
                </c:pt>
                <c:pt idx="4">
                  <c:v>0.646446215139442</c:v>
                </c:pt>
                <c:pt idx="5">
                  <c:v>0.856966135458167</c:v>
                </c:pt>
                <c:pt idx="6">
                  <c:v>1.036677290836653</c:v>
                </c:pt>
                <c:pt idx="7">
                  <c:v>1.185665338645418</c:v>
                </c:pt>
                <c:pt idx="8">
                  <c:v>1.304191235059761</c:v>
                </c:pt>
                <c:pt idx="9">
                  <c:v>1.392701195219123</c:v>
                </c:pt>
                <c:pt idx="10">
                  <c:v>1.452284860557769</c:v>
                </c:pt>
                <c:pt idx="11">
                  <c:v>1.482129482071713</c:v>
                </c:pt>
                <c:pt idx="12">
                  <c:v>1.482408366533865</c:v>
                </c:pt>
                <c:pt idx="13">
                  <c:v>1.452681274900398</c:v>
                </c:pt>
                <c:pt idx="14">
                  <c:v>1.393472111553785</c:v>
                </c:pt>
                <c:pt idx="15">
                  <c:v>1.304135458167331</c:v>
                </c:pt>
                <c:pt idx="16">
                  <c:v>1.185605577689243</c:v>
                </c:pt>
                <c:pt idx="17">
                  <c:v>1.036617529880478</c:v>
                </c:pt>
                <c:pt idx="18">
                  <c:v>0.856910358565737</c:v>
                </c:pt>
                <c:pt idx="19">
                  <c:v>0.646402390438247</c:v>
                </c:pt>
                <c:pt idx="20">
                  <c:v>0.405157370517928</c:v>
                </c:pt>
                <c:pt idx="21">
                  <c:v>0.133299601593625</c:v>
                </c:pt>
                <c:pt idx="22">
                  <c:v>0.0540717131474103</c:v>
                </c:pt>
                <c:pt idx="23">
                  <c:v>0.0</c:v>
                </c:pt>
              </c:numCache>
            </c:numRef>
          </c:yVal>
          <c:smooth val="1"/>
        </c:ser>
        <c:ser>
          <c:idx val="11"/>
          <c:order val="11"/>
          <c:tx>
            <c:v>outlet</c:v>
          </c:tx>
          <c:marker>
            <c:symbol val="none"/>
          </c:marker>
          <c:xVal>
            <c:numRef>
              <c:f>Sheet1!$A$352:$A$376</c:f>
              <c:numCache>
                <c:formatCode>General</c:formatCode>
                <c:ptCount val="25"/>
                <c:pt idx="0">
                  <c:v>0.0</c:v>
                </c:pt>
                <c:pt idx="1">
                  <c:v>0.00906667</c:v>
                </c:pt>
                <c:pt idx="2">
                  <c:v>0.0226667</c:v>
                </c:pt>
                <c:pt idx="3">
                  <c:v>0.0613333</c:v>
                </c:pt>
                <c:pt idx="4">
                  <c:v>0.1</c:v>
                </c:pt>
                <c:pt idx="5">
                  <c:v>0.15</c:v>
                </c:pt>
                <c:pt idx="6">
                  <c:v>0.2</c:v>
                </c:pt>
                <c:pt idx="7">
                  <c:v>0.25</c:v>
                </c:pt>
                <c:pt idx="8">
                  <c:v>0.3</c:v>
                </c:pt>
                <c:pt idx="9">
                  <c:v>0.35</c:v>
                </c:pt>
                <c:pt idx="10">
                  <c:v>0.4</c:v>
                </c:pt>
                <c:pt idx="11">
                  <c:v>0.45</c:v>
                </c:pt>
                <c:pt idx="12">
                  <c:v>0.5</c:v>
                </c:pt>
                <c:pt idx="13">
                  <c:v>0.55</c:v>
                </c:pt>
                <c:pt idx="14">
                  <c:v>0.6</c:v>
                </c:pt>
                <c:pt idx="15">
                  <c:v>0.65</c:v>
                </c:pt>
                <c:pt idx="16">
                  <c:v>0.7</c:v>
                </c:pt>
                <c:pt idx="17">
                  <c:v>0.75</c:v>
                </c:pt>
                <c:pt idx="18">
                  <c:v>0.8</c:v>
                </c:pt>
                <c:pt idx="19">
                  <c:v>0.85</c:v>
                </c:pt>
                <c:pt idx="20">
                  <c:v>0.9</c:v>
                </c:pt>
                <c:pt idx="21">
                  <c:v>0.938667</c:v>
                </c:pt>
                <c:pt idx="22">
                  <c:v>0.977333</c:v>
                </c:pt>
                <c:pt idx="23">
                  <c:v>0.990933</c:v>
                </c:pt>
                <c:pt idx="24">
                  <c:v>1.0</c:v>
                </c:pt>
              </c:numCache>
            </c:numRef>
          </c:xVal>
          <c:yVal>
            <c:numRef>
              <c:f>Sheet1!$C$352:$C$376</c:f>
              <c:numCache>
                <c:formatCode>General</c:formatCode>
                <c:ptCount val="25"/>
                <c:pt idx="0">
                  <c:v>0.0</c:v>
                </c:pt>
                <c:pt idx="1">
                  <c:v>0.0584565737051793</c:v>
                </c:pt>
                <c:pt idx="2">
                  <c:v>0.166629282868526</c:v>
                </c:pt>
                <c:pt idx="3">
                  <c:v>0.349171314741036</c:v>
                </c:pt>
                <c:pt idx="4">
                  <c:v>0.5604203187251</c:v>
                </c:pt>
                <c:pt idx="5">
                  <c:v>0.766147410358566</c:v>
                </c:pt>
                <c:pt idx="6">
                  <c:v>0.956019920318725</c:v>
                </c:pt>
                <c:pt idx="7">
                  <c:v>1.118828685258964</c:v>
                </c:pt>
                <c:pt idx="8">
                  <c:v>1.252326693227092</c:v>
                </c:pt>
                <c:pt idx="9">
                  <c:v>1.356179282868526</c:v>
                </c:pt>
                <c:pt idx="10">
                  <c:v>1.430354581673307</c:v>
                </c:pt>
                <c:pt idx="11">
                  <c:v>1.474880478087649</c:v>
                </c:pt>
                <c:pt idx="12">
                  <c:v>1.489717131474103</c:v>
                </c:pt>
                <c:pt idx="13">
                  <c:v>1.474693227091633</c:v>
                </c:pt>
                <c:pt idx="14">
                  <c:v>1.429988047808765</c:v>
                </c:pt>
                <c:pt idx="15">
                  <c:v>1.355687250996016</c:v>
                </c:pt>
                <c:pt idx="16">
                  <c:v>1.251802788844621</c:v>
                </c:pt>
                <c:pt idx="17">
                  <c:v>1.118432270916335</c:v>
                </c:pt>
                <c:pt idx="18">
                  <c:v>0.955860557768924</c:v>
                </c:pt>
                <c:pt idx="19">
                  <c:v>0.766021912350598</c:v>
                </c:pt>
                <c:pt idx="20">
                  <c:v>0.559994023904382</c:v>
                </c:pt>
                <c:pt idx="21">
                  <c:v>0.348735059760956</c:v>
                </c:pt>
                <c:pt idx="22">
                  <c:v>0.16645219123506</c:v>
                </c:pt>
                <c:pt idx="23">
                  <c:v>0.0583862549800797</c:v>
                </c:pt>
                <c:pt idx="24">
                  <c:v>0.0</c:v>
                </c:pt>
              </c:numCache>
            </c:numRef>
          </c:yVal>
          <c:smooth val="1"/>
        </c:ser>
        <c:ser>
          <c:idx val="12"/>
          <c:order val="12"/>
          <c:tx>
            <c:v>Exact Solution</c:v>
          </c:tx>
          <c:marker>
            <c:symbol val="none"/>
          </c:marker>
          <c:xVal>
            <c:numRef>
              <c:f>Sheet1!$A$383:$A$407</c:f>
              <c:numCache>
                <c:formatCode>General</c:formatCode>
                <c:ptCount val="25"/>
                <c:pt idx="0">
                  <c:v>0.0</c:v>
                </c:pt>
                <c:pt idx="1">
                  <c:v>0.00906667</c:v>
                </c:pt>
                <c:pt idx="2">
                  <c:v>0.0226667</c:v>
                </c:pt>
                <c:pt idx="3">
                  <c:v>0.0613333</c:v>
                </c:pt>
                <c:pt idx="4">
                  <c:v>0.1</c:v>
                </c:pt>
                <c:pt idx="5">
                  <c:v>0.15</c:v>
                </c:pt>
                <c:pt idx="6">
                  <c:v>0.2</c:v>
                </c:pt>
                <c:pt idx="7">
                  <c:v>0.25</c:v>
                </c:pt>
                <c:pt idx="8">
                  <c:v>0.3</c:v>
                </c:pt>
                <c:pt idx="9">
                  <c:v>0.35</c:v>
                </c:pt>
                <c:pt idx="10">
                  <c:v>0.4</c:v>
                </c:pt>
                <c:pt idx="11">
                  <c:v>0.45</c:v>
                </c:pt>
                <c:pt idx="12">
                  <c:v>0.5</c:v>
                </c:pt>
                <c:pt idx="13">
                  <c:v>0.55</c:v>
                </c:pt>
                <c:pt idx="14">
                  <c:v>0.6</c:v>
                </c:pt>
                <c:pt idx="15">
                  <c:v>0.65</c:v>
                </c:pt>
                <c:pt idx="16">
                  <c:v>0.7</c:v>
                </c:pt>
                <c:pt idx="17">
                  <c:v>0.75</c:v>
                </c:pt>
                <c:pt idx="18">
                  <c:v>0.8</c:v>
                </c:pt>
                <c:pt idx="19">
                  <c:v>0.85</c:v>
                </c:pt>
                <c:pt idx="20">
                  <c:v>0.9</c:v>
                </c:pt>
                <c:pt idx="21">
                  <c:v>0.938667</c:v>
                </c:pt>
                <c:pt idx="22">
                  <c:v>0.977333</c:v>
                </c:pt>
                <c:pt idx="23">
                  <c:v>0.990933</c:v>
                </c:pt>
                <c:pt idx="24">
                  <c:v>1.0</c:v>
                </c:pt>
              </c:numCache>
            </c:numRef>
          </c:xVal>
          <c:yVal>
            <c:numRef>
              <c:f>Sheet1!$C$383:$C$407</c:f>
              <c:numCache>
                <c:formatCode>General</c:formatCode>
                <c:ptCount val="25"/>
                <c:pt idx="0">
                  <c:v>0.0</c:v>
                </c:pt>
                <c:pt idx="1">
                  <c:v>0.0539067929706665</c:v>
                </c:pt>
                <c:pt idx="2">
                  <c:v>0.13291752426666</c:v>
                </c:pt>
                <c:pt idx="3">
                  <c:v>0.34542915786666</c:v>
                </c:pt>
                <c:pt idx="4">
                  <c:v>0.54</c:v>
                </c:pt>
                <c:pt idx="5">
                  <c:v>0.765</c:v>
                </c:pt>
                <c:pt idx="6">
                  <c:v>0.96</c:v>
                </c:pt>
                <c:pt idx="7">
                  <c:v>1.125</c:v>
                </c:pt>
                <c:pt idx="8">
                  <c:v>1.26</c:v>
                </c:pt>
                <c:pt idx="9">
                  <c:v>1.365</c:v>
                </c:pt>
                <c:pt idx="10">
                  <c:v>1.44</c:v>
                </c:pt>
                <c:pt idx="11">
                  <c:v>1.485</c:v>
                </c:pt>
                <c:pt idx="12">
                  <c:v>1.5</c:v>
                </c:pt>
                <c:pt idx="13">
                  <c:v>1.485</c:v>
                </c:pt>
                <c:pt idx="14">
                  <c:v>1.44</c:v>
                </c:pt>
                <c:pt idx="15">
                  <c:v>1.365</c:v>
                </c:pt>
                <c:pt idx="16">
                  <c:v>1.26</c:v>
                </c:pt>
                <c:pt idx="17">
                  <c:v>1.125</c:v>
                </c:pt>
                <c:pt idx="18">
                  <c:v>0.96</c:v>
                </c:pt>
                <c:pt idx="19">
                  <c:v>0.765</c:v>
                </c:pt>
                <c:pt idx="20">
                  <c:v>0.54</c:v>
                </c:pt>
                <c:pt idx="21">
                  <c:v>0.345427578666</c:v>
                </c:pt>
                <c:pt idx="22">
                  <c:v>0.132919242666</c:v>
                </c:pt>
                <c:pt idx="23">
                  <c:v>0.0539087370660002</c:v>
                </c:pt>
                <c:pt idx="24">
                  <c:v>0.0</c:v>
                </c:pt>
              </c:numCache>
            </c:numRef>
          </c:yVal>
          <c:smooth val="1"/>
        </c:ser>
        <c:dLbls>
          <c:showLegendKey val="0"/>
          <c:showVal val="0"/>
          <c:showCatName val="0"/>
          <c:showSerName val="0"/>
          <c:showPercent val="0"/>
          <c:showBubbleSize val="0"/>
        </c:dLbls>
        <c:axId val="2030873944"/>
        <c:axId val="2124650408"/>
      </c:scatterChart>
      <c:valAx>
        <c:axId val="2030873944"/>
        <c:scaling>
          <c:orientation val="minMax"/>
        </c:scaling>
        <c:delete val="0"/>
        <c:axPos val="b"/>
        <c:title>
          <c:tx>
            <c:rich>
              <a:bodyPr/>
              <a:lstStyle/>
              <a:p>
                <a:pPr>
                  <a:defRPr/>
                </a:pPr>
                <a:r>
                  <a:rPr lang="en-US"/>
                  <a:t>Axial Position y/D</a:t>
                </a:r>
              </a:p>
            </c:rich>
          </c:tx>
          <c:layout/>
          <c:overlay val="0"/>
        </c:title>
        <c:numFmt formatCode="General" sourceLinked="1"/>
        <c:majorTickMark val="out"/>
        <c:minorTickMark val="none"/>
        <c:tickLblPos val="nextTo"/>
        <c:crossAx val="2124650408"/>
        <c:crosses val="autoZero"/>
        <c:crossBetween val="midCat"/>
      </c:valAx>
      <c:valAx>
        <c:axId val="2124650408"/>
        <c:scaling>
          <c:orientation val="minMax"/>
        </c:scaling>
        <c:delete val="0"/>
        <c:axPos val="l"/>
        <c:majorGridlines/>
        <c:title>
          <c:tx>
            <c:rich>
              <a:bodyPr rot="-5400000" vert="horz"/>
              <a:lstStyle/>
              <a:p>
                <a:pPr>
                  <a:defRPr/>
                </a:pPr>
                <a:r>
                  <a:rPr lang="en-US"/>
                  <a:t>Axial Velocity u/U</a:t>
                </a:r>
              </a:p>
            </c:rich>
          </c:tx>
          <c:layout/>
          <c:overlay val="0"/>
        </c:title>
        <c:numFmt formatCode="General" sourceLinked="1"/>
        <c:majorTickMark val="out"/>
        <c:minorTickMark val="none"/>
        <c:tickLblPos val="nextTo"/>
        <c:crossAx val="203087394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Sheet3!$A$1:$A$12</c:f>
              <c:numCache>
                <c:formatCode>General</c:formatCode>
                <c:ptCount val="12"/>
                <c:pt idx="0">
                  <c:v>0.0</c:v>
                </c:pt>
                <c:pt idx="1">
                  <c:v>0.1</c:v>
                </c:pt>
                <c:pt idx="2">
                  <c:v>0.2</c:v>
                </c:pt>
                <c:pt idx="3">
                  <c:v>0.3</c:v>
                </c:pt>
                <c:pt idx="4">
                  <c:v>0.4</c:v>
                </c:pt>
                <c:pt idx="5">
                  <c:v>0.6</c:v>
                </c:pt>
                <c:pt idx="6">
                  <c:v>0.8</c:v>
                </c:pt>
                <c:pt idx="7">
                  <c:v>1.0</c:v>
                </c:pt>
                <c:pt idx="8">
                  <c:v>1.2</c:v>
                </c:pt>
                <c:pt idx="9">
                  <c:v>2.0</c:v>
                </c:pt>
                <c:pt idx="10">
                  <c:v>3.0</c:v>
                </c:pt>
                <c:pt idx="11">
                  <c:v>14.0</c:v>
                </c:pt>
              </c:numCache>
            </c:numRef>
          </c:xVal>
          <c:yVal>
            <c:numRef>
              <c:f>Sheet3!$B$1:$B$12</c:f>
              <c:numCache>
                <c:formatCode>General</c:formatCode>
                <c:ptCount val="12"/>
                <c:pt idx="0">
                  <c:v>1.0</c:v>
                </c:pt>
                <c:pt idx="1">
                  <c:v>1.013</c:v>
                </c:pt>
                <c:pt idx="2">
                  <c:v>1.042</c:v>
                </c:pt>
                <c:pt idx="3">
                  <c:v>1.084</c:v>
                </c:pt>
                <c:pt idx="4">
                  <c:v>1.133</c:v>
                </c:pt>
                <c:pt idx="5">
                  <c:v>1.228</c:v>
                </c:pt>
                <c:pt idx="6">
                  <c:v>1.301</c:v>
                </c:pt>
                <c:pt idx="7">
                  <c:v>1.354</c:v>
                </c:pt>
                <c:pt idx="8">
                  <c:v>1.391</c:v>
                </c:pt>
                <c:pt idx="9">
                  <c:v>1.46</c:v>
                </c:pt>
                <c:pt idx="10">
                  <c:v>1.482</c:v>
                </c:pt>
                <c:pt idx="11">
                  <c:v>1.49</c:v>
                </c:pt>
              </c:numCache>
            </c:numRef>
          </c:yVal>
          <c:smooth val="0"/>
        </c:ser>
        <c:dLbls>
          <c:showLegendKey val="0"/>
          <c:showVal val="0"/>
          <c:showCatName val="0"/>
          <c:showSerName val="0"/>
          <c:showPercent val="0"/>
          <c:showBubbleSize val="0"/>
        </c:dLbls>
        <c:axId val="-2105663720"/>
        <c:axId val="-2105971832"/>
      </c:scatterChart>
      <c:valAx>
        <c:axId val="-2105663720"/>
        <c:scaling>
          <c:orientation val="minMax"/>
        </c:scaling>
        <c:delete val="0"/>
        <c:axPos val="b"/>
        <c:title>
          <c:tx>
            <c:rich>
              <a:bodyPr/>
              <a:lstStyle/>
              <a:p>
                <a:pPr>
                  <a:defRPr/>
                </a:pPr>
                <a:r>
                  <a:rPr lang="en-US"/>
                  <a:t>Axial</a:t>
                </a:r>
                <a:r>
                  <a:rPr lang="en-US" baseline="0"/>
                  <a:t> Displacement (m)</a:t>
                </a:r>
                <a:endParaRPr lang="en-US"/>
              </a:p>
            </c:rich>
          </c:tx>
          <c:layout/>
          <c:overlay val="0"/>
        </c:title>
        <c:numFmt formatCode="General" sourceLinked="1"/>
        <c:majorTickMark val="out"/>
        <c:minorTickMark val="none"/>
        <c:tickLblPos val="nextTo"/>
        <c:crossAx val="-2105971832"/>
        <c:crosses val="autoZero"/>
        <c:crossBetween val="midCat"/>
      </c:valAx>
      <c:valAx>
        <c:axId val="-2105971832"/>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10566372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Sheet2!$A$1:$A$12</c:f>
              <c:numCache>
                <c:formatCode>General</c:formatCode>
                <c:ptCount val="12"/>
                <c:pt idx="0">
                  <c:v>0.0</c:v>
                </c:pt>
                <c:pt idx="1">
                  <c:v>0.1</c:v>
                </c:pt>
                <c:pt idx="2">
                  <c:v>0.2</c:v>
                </c:pt>
                <c:pt idx="3">
                  <c:v>0.3</c:v>
                </c:pt>
                <c:pt idx="4">
                  <c:v>0.4</c:v>
                </c:pt>
                <c:pt idx="5">
                  <c:v>0.6</c:v>
                </c:pt>
                <c:pt idx="6">
                  <c:v>0.8</c:v>
                </c:pt>
                <c:pt idx="7">
                  <c:v>1.0</c:v>
                </c:pt>
                <c:pt idx="8">
                  <c:v>1.2</c:v>
                </c:pt>
                <c:pt idx="9">
                  <c:v>2.0</c:v>
                </c:pt>
                <c:pt idx="10">
                  <c:v>3.0</c:v>
                </c:pt>
                <c:pt idx="11">
                  <c:v>14.0</c:v>
                </c:pt>
              </c:numCache>
            </c:numRef>
          </c:xVal>
          <c:yVal>
            <c:numRef>
              <c:f>Sheet2!$B$1:$B$12</c:f>
              <c:numCache>
                <c:formatCode>General</c:formatCode>
                <c:ptCount val="12"/>
                <c:pt idx="0">
                  <c:v>1.0</c:v>
                </c:pt>
                <c:pt idx="1">
                  <c:v>1.008</c:v>
                </c:pt>
                <c:pt idx="2">
                  <c:v>1.027</c:v>
                </c:pt>
                <c:pt idx="3">
                  <c:v>1.053</c:v>
                </c:pt>
                <c:pt idx="4">
                  <c:v>1.084</c:v>
                </c:pt>
                <c:pt idx="5">
                  <c:v>1.144</c:v>
                </c:pt>
                <c:pt idx="6">
                  <c:v>1.197</c:v>
                </c:pt>
                <c:pt idx="7">
                  <c:v>1.241</c:v>
                </c:pt>
                <c:pt idx="8">
                  <c:v>1.278</c:v>
                </c:pt>
                <c:pt idx="9">
                  <c:v>1.376</c:v>
                </c:pt>
                <c:pt idx="10">
                  <c:v>1.436</c:v>
                </c:pt>
                <c:pt idx="11">
                  <c:v>1.492</c:v>
                </c:pt>
              </c:numCache>
            </c:numRef>
          </c:yVal>
          <c:smooth val="0"/>
        </c:ser>
        <c:dLbls>
          <c:showLegendKey val="0"/>
          <c:showVal val="0"/>
          <c:showCatName val="0"/>
          <c:showSerName val="0"/>
          <c:showPercent val="0"/>
          <c:showBubbleSize val="0"/>
        </c:dLbls>
        <c:axId val="-2144814008"/>
        <c:axId val="-2106210920"/>
      </c:scatterChart>
      <c:valAx>
        <c:axId val="-2144814008"/>
        <c:scaling>
          <c:orientation val="minMax"/>
        </c:scaling>
        <c:delete val="0"/>
        <c:axPos val="b"/>
        <c:title>
          <c:tx>
            <c:rich>
              <a:bodyPr/>
              <a:lstStyle/>
              <a:p>
                <a:pPr>
                  <a:defRPr/>
                </a:pPr>
                <a:r>
                  <a:rPr lang="en-US"/>
                  <a:t>Axial</a:t>
                </a:r>
                <a:r>
                  <a:rPr lang="en-US" baseline="0"/>
                  <a:t> Displacement (m)</a:t>
                </a:r>
                <a:endParaRPr lang="en-US"/>
              </a:p>
            </c:rich>
          </c:tx>
          <c:layout/>
          <c:overlay val="0"/>
        </c:title>
        <c:numFmt formatCode="General" sourceLinked="1"/>
        <c:majorTickMark val="out"/>
        <c:minorTickMark val="none"/>
        <c:tickLblPos val="nextTo"/>
        <c:crossAx val="-2106210920"/>
        <c:crosses val="autoZero"/>
        <c:crossBetween val="midCat"/>
      </c:valAx>
      <c:valAx>
        <c:axId val="-2106210920"/>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14481400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a:t>
            </a:r>
            <a:r>
              <a:rPr lang="en-US" baseline="0"/>
              <a:t> Displacement</a:t>
            </a:r>
            <a:endParaRPr lang="en-US"/>
          </a:p>
        </c:rich>
      </c:tx>
      <c:layout/>
      <c:overlay val="0"/>
    </c:title>
    <c:autoTitleDeleted val="0"/>
    <c:plotArea>
      <c:layout/>
      <c:scatterChart>
        <c:scatterStyle val="lineMarker"/>
        <c:varyColors val="0"/>
        <c:ser>
          <c:idx val="0"/>
          <c:order val="0"/>
          <c:spPr>
            <a:ln w="47625">
              <a:noFill/>
            </a:ln>
          </c:spPr>
          <c:xVal>
            <c:numRef>
              <c:f>[1]Sheet2!$A$1:$A$12</c:f>
              <c:numCache>
                <c:formatCode>General</c:formatCode>
                <c:ptCount val="12"/>
                <c:pt idx="0">
                  <c:v>0.0</c:v>
                </c:pt>
                <c:pt idx="1">
                  <c:v>0.2</c:v>
                </c:pt>
                <c:pt idx="2">
                  <c:v>0.4</c:v>
                </c:pt>
                <c:pt idx="3">
                  <c:v>0.6</c:v>
                </c:pt>
                <c:pt idx="4">
                  <c:v>0.8</c:v>
                </c:pt>
                <c:pt idx="5">
                  <c:v>1.0</c:v>
                </c:pt>
                <c:pt idx="6">
                  <c:v>1.5</c:v>
                </c:pt>
                <c:pt idx="7">
                  <c:v>2.0</c:v>
                </c:pt>
                <c:pt idx="8">
                  <c:v>2.5</c:v>
                </c:pt>
                <c:pt idx="9">
                  <c:v>3.0</c:v>
                </c:pt>
                <c:pt idx="10">
                  <c:v>4.0</c:v>
                </c:pt>
                <c:pt idx="11">
                  <c:v>14.0</c:v>
                </c:pt>
              </c:numCache>
            </c:numRef>
          </c:xVal>
          <c:yVal>
            <c:numRef>
              <c:f>[1]Sheet2!$B$1:$B$12</c:f>
              <c:numCache>
                <c:formatCode>General</c:formatCode>
                <c:ptCount val="12"/>
                <c:pt idx="0">
                  <c:v>1.0</c:v>
                </c:pt>
                <c:pt idx="1">
                  <c:v>1.018</c:v>
                </c:pt>
                <c:pt idx="2">
                  <c:v>1.054</c:v>
                </c:pt>
                <c:pt idx="3">
                  <c:v>1.093</c:v>
                </c:pt>
                <c:pt idx="4">
                  <c:v>1.127</c:v>
                </c:pt>
                <c:pt idx="5">
                  <c:v>1.157</c:v>
                </c:pt>
                <c:pt idx="6">
                  <c:v>1.217</c:v>
                </c:pt>
                <c:pt idx="7">
                  <c:v>1.265</c:v>
                </c:pt>
                <c:pt idx="8">
                  <c:v>1.304</c:v>
                </c:pt>
                <c:pt idx="9">
                  <c:v>1.336</c:v>
                </c:pt>
                <c:pt idx="10">
                  <c:v>1.385</c:v>
                </c:pt>
                <c:pt idx="11">
                  <c:v>1.491</c:v>
                </c:pt>
              </c:numCache>
            </c:numRef>
          </c:yVal>
          <c:smooth val="0"/>
        </c:ser>
        <c:dLbls>
          <c:showLegendKey val="0"/>
          <c:showVal val="0"/>
          <c:showCatName val="0"/>
          <c:showSerName val="0"/>
          <c:showPercent val="0"/>
          <c:showBubbleSize val="0"/>
        </c:dLbls>
        <c:axId val="-2106171768"/>
        <c:axId val="-2106166232"/>
      </c:scatterChart>
      <c:valAx>
        <c:axId val="-2106171768"/>
        <c:scaling>
          <c:orientation val="minMax"/>
        </c:scaling>
        <c:delete val="0"/>
        <c:axPos val="b"/>
        <c:title>
          <c:tx>
            <c:rich>
              <a:bodyPr/>
              <a:lstStyle/>
              <a:p>
                <a:pPr>
                  <a:defRPr/>
                </a:pPr>
                <a:r>
                  <a:rPr lang="en-US"/>
                  <a:t>Axial Displacement (m)</a:t>
                </a:r>
              </a:p>
            </c:rich>
          </c:tx>
          <c:layout/>
          <c:overlay val="0"/>
        </c:title>
        <c:numFmt formatCode="General" sourceLinked="1"/>
        <c:majorTickMark val="out"/>
        <c:minorTickMark val="none"/>
        <c:tickLblPos val="nextTo"/>
        <c:crossAx val="-2106166232"/>
        <c:crosses val="autoZero"/>
        <c:crossBetween val="midCat"/>
      </c:valAx>
      <c:valAx>
        <c:axId val="-2106166232"/>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10617176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Sheet2!$A$1:$A$12</c:f>
              <c:numCache>
                <c:formatCode>General</c:formatCode>
                <c:ptCount val="12"/>
                <c:pt idx="0">
                  <c:v>0.0</c:v>
                </c:pt>
                <c:pt idx="1">
                  <c:v>0.4</c:v>
                </c:pt>
                <c:pt idx="2">
                  <c:v>0.8</c:v>
                </c:pt>
                <c:pt idx="3">
                  <c:v>1.2</c:v>
                </c:pt>
                <c:pt idx="4">
                  <c:v>2.0</c:v>
                </c:pt>
                <c:pt idx="5">
                  <c:v>2.5</c:v>
                </c:pt>
                <c:pt idx="6">
                  <c:v>3.0</c:v>
                </c:pt>
                <c:pt idx="7">
                  <c:v>3.5</c:v>
                </c:pt>
                <c:pt idx="8">
                  <c:v>4.0</c:v>
                </c:pt>
                <c:pt idx="9">
                  <c:v>5.0</c:v>
                </c:pt>
                <c:pt idx="10">
                  <c:v>6.0</c:v>
                </c:pt>
                <c:pt idx="11">
                  <c:v>14.0</c:v>
                </c:pt>
              </c:numCache>
            </c:numRef>
          </c:xVal>
          <c:yVal>
            <c:numRef>
              <c:f>Sheet2!$B$1:$B$12</c:f>
              <c:numCache>
                <c:formatCode>General</c:formatCode>
                <c:ptCount val="12"/>
                <c:pt idx="0">
                  <c:v>1.0</c:v>
                </c:pt>
                <c:pt idx="1">
                  <c:v>1.038</c:v>
                </c:pt>
                <c:pt idx="2">
                  <c:v>1.091</c:v>
                </c:pt>
                <c:pt idx="3">
                  <c:v>1.133</c:v>
                </c:pt>
                <c:pt idx="4">
                  <c:v>1.195</c:v>
                </c:pt>
                <c:pt idx="5">
                  <c:v>1.227</c:v>
                </c:pt>
                <c:pt idx="6">
                  <c:v>1.254</c:v>
                </c:pt>
                <c:pt idx="7">
                  <c:v>1.279</c:v>
                </c:pt>
                <c:pt idx="8">
                  <c:v>1.302</c:v>
                </c:pt>
                <c:pt idx="9">
                  <c:v>1.339</c:v>
                </c:pt>
                <c:pt idx="10">
                  <c:v>1.369</c:v>
                </c:pt>
                <c:pt idx="11">
                  <c:v>1.474</c:v>
                </c:pt>
              </c:numCache>
            </c:numRef>
          </c:yVal>
          <c:smooth val="0"/>
        </c:ser>
        <c:dLbls>
          <c:showLegendKey val="0"/>
          <c:showVal val="0"/>
          <c:showCatName val="0"/>
          <c:showSerName val="0"/>
          <c:showPercent val="0"/>
          <c:showBubbleSize val="0"/>
        </c:dLbls>
        <c:axId val="-2076952936"/>
        <c:axId val="-2136343384"/>
      </c:scatterChart>
      <c:valAx>
        <c:axId val="-2076952936"/>
        <c:scaling>
          <c:orientation val="minMax"/>
        </c:scaling>
        <c:delete val="0"/>
        <c:axPos val="b"/>
        <c:title>
          <c:tx>
            <c:rich>
              <a:bodyPr/>
              <a:lstStyle/>
              <a:p>
                <a:pPr>
                  <a:defRPr/>
                </a:pPr>
                <a:r>
                  <a:rPr lang="en-US"/>
                  <a:t>Axial Displacement</a:t>
                </a:r>
                <a:r>
                  <a:rPr lang="en-US" baseline="0"/>
                  <a:t> (m)</a:t>
                </a:r>
              </a:p>
            </c:rich>
          </c:tx>
          <c:layout/>
          <c:overlay val="0"/>
        </c:title>
        <c:numFmt formatCode="General" sourceLinked="1"/>
        <c:majorTickMark val="out"/>
        <c:minorTickMark val="none"/>
        <c:tickLblPos val="nextTo"/>
        <c:crossAx val="-2136343384"/>
        <c:crosses val="autoZero"/>
        <c:crossBetween val="midCat"/>
      </c:valAx>
      <c:valAx>
        <c:axId val="-2136343384"/>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076952936"/>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Sheet2!$A$1:$A$12</c:f>
              <c:numCache>
                <c:formatCode>General</c:formatCode>
                <c:ptCount val="12"/>
                <c:pt idx="0">
                  <c:v>0.0</c:v>
                </c:pt>
                <c:pt idx="1">
                  <c:v>0.4</c:v>
                </c:pt>
                <c:pt idx="2">
                  <c:v>0.8</c:v>
                </c:pt>
                <c:pt idx="3">
                  <c:v>1.2</c:v>
                </c:pt>
                <c:pt idx="4">
                  <c:v>2.0</c:v>
                </c:pt>
                <c:pt idx="5">
                  <c:v>3.0</c:v>
                </c:pt>
                <c:pt idx="6">
                  <c:v>4.5</c:v>
                </c:pt>
                <c:pt idx="7">
                  <c:v>6.0</c:v>
                </c:pt>
                <c:pt idx="8">
                  <c:v>7.5</c:v>
                </c:pt>
                <c:pt idx="9">
                  <c:v>9.0</c:v>
                </c:pt>
                <c:pt idx="10">
                  <c:v>10.5</c:v>
                </c:pt>
                <c:pt idx="11">
                  <c:v>14.0</c:v>
                </c:pt>
              </c:numCache>
            </c:numRef>
          </c:xVal>
          <c:yVal>
            <c:numRef>
              <c:f>Sheet2!$B$1:$B$12</c:f>
              <c:numCache>
                <c:formatCode>General</c:formatCode>
                <c:ptCount val="12"/>
                <c:pt idx="0">
                  <c:v>1.0</c:v>
                </c:pt>
                <c:pt idx="1">
                  <c:v>1.031</c:v>
                </c:pt>
                <c:pt idx="2">
                  <c:v>1.072</c:v>
                </c:pt>
                <c:pt idx="3">
                  <c:v>1.107</c:v>
                </c:pt>
                <c:pt idx="4">
                  <c:v>1.16</c:v>
                </c:pt>
                <c:pt idx="5">
                  <c:v>1.21</c:v>
                </c:pt>
                <c:pt idx="6">
                  <c:v>1.269</c:v>
                </c:pt>
                <c:pt idx="7">
                  <c:v>1.316</c:v>
                </c:pt>
                <c:pt idx="8">
                  <c:v>1.353</c:v>
                </c:pt>
                <c:pt idx="9">
                  <c:v>1.382</c:v>
                </c:pt>
                <c:pt idx="10">
                  <c:v>1.404</c:v>
                </c:pt>
                <c:pt idx="11">
                  <c:v>1.445</c:v>
                </c:pt>
              </c:numCache>
            </c:numRef>
          </c:yVal>
          <c:smooth val="0"/>
        </c:ser>
        <c:dLbls>
          <c:showLegendKey val="0"/>
          <c:showVal val="0"/>
          <c:showCatName val="0"/>
          <c:showSerName val="0"/>
          <c:showPercent val="0"/>
          <c:showBubbleSize val="0"/>
        </c:dLbls>
        <c:axId val="-2079582728"/>
        <c:axId val="-2132358056"/>
      </c:scatterChart>
      <c:valAx>
        <c:axId val="-2079582728"/>
        <c:scaling>
          <c:orientation val="minMax"/>
        </c:scaling>
        <c:delete val="0"/>
        <c:axPos val="b"/>
        <c:title>
          <c:tx>
            <c:rich>
              <a:bodyPr/>
              <a:lstStyle/>
              <a:p>
                <a:pPr>
                  <a:defRPr/>
                </a:pPr>
                <a:r>
                  <a:rPr lang="en-US"/>
                  <a:t>Axial Displacement (m)</a:t>
                </a:r>
              </a:p>
            </c:rich>
          </c:tx>
          <c:layout/>
          <c:overlay val="0"/>
        </c:title>
        <c:numFmt formatCode="General" sourceLinked="1"/>
        <c:majorTickMark val="out"/>
        <c:minorTickMark val="none"/>
        <c:tickLblPos val="nextTo"/>
        <c:crossAx val="-2132358056"/>
        <c:crosses val="autoZero"/>
        <c:crossBetween val="midCat"/>
      </c:valAx>
      <c:valAx>
        <c:axId val="-2132358056"/>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07958272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[1]Sheet2!$A$1:$A$12</c:f>
              <c:numCache>
                <c:formatCode>General</c:formatCode>
                <c:ptCount val="12"/>
                <c:pt idx="0">
                  <c:v>0.0</c:v>
                </c:pt>
                <c:pt idx="1">
                  <c:v>0.4</c:v>
                </c:pt>
                <c:pt idx="2">
                  <c:v>0.8</c:v>
                </c:pt>
                <c:pt idx="3">
                  <c:v>1.2</c:v>
                </c:pt>
                <c:pt idx="4">
                  <c:v>2.0</c:v>
                </c:pt>
                <c:pt idx="5">
                  <c:v>3.0</c:v>
                </c:pt>
                <c:pt idx="6">
                  <c:v>4.5</c:v>
                </c:pt>
                <c:pt idx="7">
                  <c:v>6.0</c:v>
                </c:pt>
                <c:pt idx="8">
                  <c:v>7.5</c:v>
                </c:pt>
                <c:pt idx="9">
                  <c:v>9.0</c:v>
                </c:pt>
                <c:pt idx="10">
                  <c:v>10.5</c:v>
                </c:pt>
                <c:pt idx="11">
                  <c:v>14.0</c:v>
                </c:pt>
              </c:numCache>
            </c:numRef>
          </c:xVal>
          <c:yVal>
            <c:numRef>
              <c:f>[1]Sheet2!$B$1:$B$12</c:f>
              <c:numCache>
                <c:formatCode>General</c:formatCode>
                <c:ptCount val="12"/>
                <c:pt idx="0">
                  <c:v>1.0</c:v>
                </c:pt>
                <c:pt idx="1">
                  <c:v>1.026</c:v>
                </c:pt>
                <c:pt idx="2">
                  <c:v>1.061</c:v>
                </c:pt>
                <c:pt idx="3">
                  <c:v>1.091</c:v>
                </c:pt>
                <c:pt idx="4">
                  <c:v>1.138</c:v>
                </c:pt>
                <c:pt idx="5">
                  <c:v>1.182</c:v>
                </c:pt>
                <c:pt idx="6">
                  <c:v>1.234</c:v>
                </c:pt>
                <c:pt idx="7">
                  <c:v>1.277</c:v>
                </c:pt>
                <c:pt idx="8">
                  <c:v>1.313</c:v>
                </c:pt>
                <c:pt idx="9">
                  <c:v>1.343</c:v>
                </c:pt>
                <c:pt idx="10">
                  <c:v>1.367</c:v>
                </c:pt>
                <c:pt idx="11">
                  <c:v>1.414</c:v>
                </c:pt>
              </c:numCache>
            </c:numRef>
          </c:yVal>
          <c:smooth val="0"/>
        </c:ser>
        <c:dLbls>
          <c:showLegendKey val="0"/>
          <c:showVal val="0"/>
          <c:showCatName val="0"/>
          <c:showSerName val="0"/>
          <c:showPercent val="0"/>
          <c:showBubbleSize val="0"/>
        </c:dLbls>
        <c:axId val="-2131655528"/>
        <c:axId val="-2079189192"/>
      </c:scatterChart>
      <c:valAx>
        <c:axId val="-2131655528"/>
        <c:scaling>
          <c:orientation val="minMax"/>
        </c:scaling>
        <c:delete val="0"/>
        <c:axPos val="b"/>
        <c:title>
          <c:tx>
            <c:rich>
              <a:bodyPr/>
              <a:lstStyle/>
              <a:p>
                <a:pPr>
                  <a:defRPr/>
                </a:pPr>
                <a:r>
                  <a:rPr lang="en-US"/>
                  <a:t>Axial</a:t>
                </a:r>
                <a:r>
                  <a:rPr lang="en-US" baseline="0"/>
                  <a:t> Displacement (m)</a:t>
                </a:r>
                <a:endParaRPr lang="en-US"/>
              </a:p>
            </c:rich>
          </c:tx>
          <c:layout/>
          <c:overlay val="0"/>
        </c:title>
        <c:numFmt formatCode="General" sourceLinked="1"/>
        <c:majorTickMark val="out"/>
        <c:minorTickMark val="none"/>
        <c:tickLblPos val="nextTo"/>
        <c:crossAx val="-2079189192"/>
        <c:crosses val="autoZero"/>
        <c:crossBetween val="midCat"/>
      </c:valAx>
      <c:valAx>
        <c:axId val="-2079189192"/>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13165552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[1]Sheet2!$A$1:$A$11</c:f>
              <c:numCache>
                <c:formatCode>General</c:formatCode>
                <c:ptCount val="11"/>
                <c:pt idx="0">
                  <c:v>0.0</c:v>
                </c:pt>
                <c:pt idx="1">
                  <c:v>0.5</c:v>
                </c:pt>
                <c:pt idx="2">
                  <c:v>1.0</c:v>
                </c:pt>
                <c:pt idx="3">
                  <c:v>1.5</c:v>
                </c:pt>
                <c:pt idx="4">
                  <c:v>2.0</c:v>
                </c:pt>
                <c:pt idx="5">
                  <c:v>4.0</c:v>
                </c:pt>
                <c:pt idx="6">
                  <c:v>6.0</c:v>
                </c:pt>
                <c:pt idx="7">
                  <c:v>8.0</c:v>
                </c:pt>
                <c:pt idx="8">
                  <c:v>10.0</c:v>
                </c:pt>
                <c:pt idx="9">
                  <c:v>12.0</c:v>
                </c:pt>
                <c:pt idx="10">
                  <c:v>14.0</c:v>
                </c:pt>
              </c:numCache>
            </c:numRef>
          </c:xVal>
          <c:yVal>
            <c:numRef>
              <c:f>[1]Sheet2!$B$1:$B$11</c:f>
              <c:numCache>
                <c:formatCode>General</c:formatCode>
                <c:ptCount val="11"/>
                <c:pt idx="0">
                  <c:v>1.0</c:v>
                </c:pt>
                <c:pt idx="1">
                  <c:v>1.03</c:v>
                </c:pt>
                <c:pt idx="2">
                  <c:v>1.066</c:v>
                </c:pt>
                <c:pt idx="3">
                  <c:v>1.097</c:v>
                </c:pt>
                <c:pt idx="4">
                  <c:v>1.122</c:v>
                </c:pt>
                <c:pt idx="5">
                  <c:v>1.195</c:v>
                </c:pt>
                <c:pt idx="6">
                  <c:v>1.249</c:v>
                </c:pt>
                <c:pt idx="7">
                  <c:v>1.292</c:v>
                </c:pt>
                <c:pt idx="8">
                  <c:v>1.328</c:v>
                </c:pt>
                <c:pt idx="9">
                  <c:v>1.357</c:v>
                </c:pt>
                <c:pt idx="10">
                  <c:v>1.385</c:v>
                </c:pt>
              </c:numCache>
            </c:numRef>
          </c:yVal>
          <c:smooth val="0"/>
        </c:ser>
        <c:dLbls>
          <c:showLegendKey val="0"/>
          <c:showVal val="0"/>
          <c:showCatName val="0"/>
          <c:showSerName val="0"/>
          <c:showPercent val="0"/>
          <c:showBubbleSize val="0"/>
        </c:dLbls>
        <c:axId val="-2073952632"/>
        <c:axId val="-2079891048"/>
      </c:scatterChart>
      <c:valAx>
        <c:axId val="-2073952632"/>
        <c:scaling>
          <c:orientation val="minMax"/>
        </c:scaling>
        <c:delete val="0"/>
        <c:axPos val="b"/>
        <c:title>
          <c:tx>
            <c:rich>
              <a:bodyPr/>
              <a:lstStyle/>
              <a:p>
                <a:pPr>
                  <a:defRPr/>
                </a:pPr>
                <a:r>
                  <a:rPr lang="en-US"/>
                  <a:t>Axial Displacement</a:t>
                </a:r>
                <a:r>
                  <a:rPr lang="en-US" baseline="0"/>
                  <a:t> (m)</a:t>
                </a:r>
                <a:endParaRPr lang="en-US"/>
              </a:p>
            </c:rich>
          </c:tx>
          <c:layout/>
          <c:overlay val="0"/>
        </c:title>
        <c:numFmt formatCode="General" sourceLinked="1"/>
        <c:majorTickMark val="out"/>
        <c:minorTickMark val="none"/>
        <c:tickLblPos val="nextTo"/>
        <c:crossAx val="-2079891048"/>
        <c:crosses val="autoZero"/>
        <c:crossBetween val="midCat"/>
      </c:valAx>
      <c:valAx>
        <c:axId val="-2079891048"/>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07395263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umax/U vs. Axial Displacement</a:t>
            </a:r>
          </a:p>
        </c:rich>
      </c:tx>
      <c:layout/>
      <c:overlay val="0"/>
    </c:title>
    <c:autoTitleDeleted val="0"/>
    <c:plotArea>
      <c:layout/>
      <c:scatterChart>
        <c:scatterStyle val="lineMarker"/>
        <c:varyColors val="0"/>
        <c:ser>
          <c:idx val="0"/>
          <c:order val="0"/>
          <c:spPr>
            <a:ln w="47625">
              <a:noFill/>
            </a:ln>
          </c:spPr>
          <c:xVal>
            <c:numRef>
              <c:f>[1]Sheet2!$A$1:$A$11</c:f>
              <c:numCache>
                <c:formatCode>General</c:formatCode>
                <c:ptCount val="11"/>
                <c:pt idx="0">
                  <c:v>0.0</c:v>
                </c:pt>
                <c:pt idx="1">
                  <c:v>0.5</c:v>
                </c:pt>
                <c:pt idx="2">
                  <c:v>1.0</c:v>
                </c:pt>
                <c:pt idx="3">
                  <c:v>1.5</c:v>
                </c:pt>
                <c:pt idx="4">
                  <c:v>2.0</c:v>
                </c:pt>
                <c:pt idx="5">
                  <c:v>4.0</c:v>
                </c:pt>
                <c:pt idx="6">
                  <c:v>6.0</c:v>
                </c:pt>
                <c:pt idx="7">
                  <c:v>8.0</c:v>
                </c:pt>
                <c:pt idx="8">
                  <c:v>10.0</c:v>
                </c:pt>
                <c:pt idx="9">
                  <c:v>12.0</c:v>
                </c:pt>
                <c:pt idx="10">
                  <c:v>14.0</c:v>
                </c:pt>
              </c:numCache>
            </c:numRef>
          </c:xVal>
          <c:yVal>
            <c:numRef>
              <c:f>[1]Sheet2!$B$1:$B$11</c:f>
              <c:numCache>
                <c:formatCode>General</c:formatCode>
                <c:ptCount val="11"/>
                <c:pt idx="0">
                  <c:v>1.0</c:v>
                </c:pt>
                <c:pt idx="1">
                  <c:v>1.029</c:v>
                </c:pt>
                <c:pt idx="2">
                  <c:v>1.064</c:v>
                </c:pt>
                <c:pt idx="3">
                  <c:v>1.094</c:v>
                </c:pt>
                <c:pt idx="4">
                  <c:v>1.118</c:v>
                </c:pt>
                <c:pt idx="5">
                  <c:v>1.189</c:v>
                </c:pt>
                <c:pt idx="6">
                  <c:v>1.242</c:v>
                </c:pt>
                <c:pt idx="7">
                  <c:v>1.285</c:v>
                </c:pt>
                <c:pt idx="8">
                  <c:v>1.32</c:v>
                </c:pt>
                <c:pt idx="9">
                  <c:v>1.349</c:v>
                </c:pt>
                <c:pt idx="10">
                  <c:v>1.378</c:v>
                </c:pt>
              </c:numCache>
            </c:numRef>
          </c:yVal>
          <c:smooth val="0"/>
        </c:ser>
        <c:dLbls>
          <c:showLegendKey val="0"/>
          <c:showVal val="0"/>
          <c:showCatName val="0"/>
          <c:showSerName val="0"/>
          <c:showPercent val="0"/>
          <c:showBubbleSize val="0"/>
        </c:dLbls>
        <c:axId val="-2076549528"/>
        <c:axId val="-2076543992"/>
      </c:scatterChart>
      <c:valAx>
        <c:axId val="-2076549528"/>
        <c:scaling>
          <c:orientation val="minMax"/>
        </c:scaling>
        <c:delete val="0"/>
        <c:axPos val="b"/>
        <c:title>
          <c:tx>
            <c:rich>
              <a:bodyPr/>
              <a:lstStyle/>
              <a:p>
                <a:pPr>
                  <a:defRPr/>
                </a:pPr>
                <a:r>
                  <a:rPr lang="en-US"/>
                  <a:t>Axial Displacement (m)</a:t>
                </a:r>
              </a:p>
            </c:rich>
          </c:tx>
          <c:layout/>
          <c:overlay val="0"/>
        </c:title>
        <c:numFmt formatCode="General" sourceLinked="1"/>
        <c:majorTickMark val="out"/>
        <c:minorTickMark val="none"/>
        <c:tickLblPos val="nextTo"/>
        <c:crossAx val="-2076543992"/>
        <c:crosses val="autoZero"/>
        <c:crossBetween val="midCat"/>
      </c:valAx>
      <c:valAx>
        <c:axId val="-2076543992"/>
        <c:scaling>
          <c:orientation val="minMax"/>
        </c:scaling>
        <c:delete val="0"/>
        <c:axPos val="l"/>
        <c:majorGridlines/>
        <c:title>
          <c:tx>
            <c:rich>
              <a:bodyPr rot="-5400000" vert="horz"/>
              <a:lstStyle/>
              <a:p>
                <a:pPr>
                  <a:defRPr/>
                </a:pPr>
                <a:r>
                  <a:rPr lang="en-US"/>
                  <a:t>umax/U</a:t>
                </a:r>
              </a:p>
            </c:rich>
          </c:tx>
          <c:layout/>
          <c:overlay val="0"/>
        </c:title>
        <c:numFmt formatCode="General" sourceLinked="1"/>
        <c:majorTickMark val="out"/>
        <c:minorTickMark val="none"/>
        <c:tickLblPos val="nextTo"/>
        <c:crossAx val="-2076549528"/>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A1104-DEED-E845-806B-68925CACA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1749</Words>
  <Characters>9970</Characters>
  <Application>Microsoft Macintosh Word</Application>
  <DocSecurity>0</DocSecurity>
  <Lines>83</Lines>
  <Paragraphs>23</Paragraphs>
  <ScaleCrop>false</ScaleCrop>
  <Company/>
  <LinksUpToDate>false</LinksUpToDate>
  <CharactersWithSpaces>11696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Edward Perryman</dc:creator>
  <cp:keywords/>
  <dc:description/>
  <cp:lastModifiedBy>Noah Edward Perryman</cp:lastModifiedBy>
  <cp:revision>38</cp:revision>
  <dcterms:created xsi:type="dcterms:W3CDTF">2017-02-27T09:47:00Z</dcterms:created>
  <dcterms:modified xsi:type="dcterms:W3CDTF">2017-02-27T12:03:00Z</dcterms:modified>
</cp:coreProperties>
</file>