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7" w:name="content"/>
    <w:bookmarkStart w:id="76" w:name="Xdf9df6569751af02cd35f55926a9c4862920ff0"/>
    <w:p>
      <w:pPr>
        <w:pStyle w:val="Heading1"/>
      </w:pPr>
      <w:r>
        <w:t xml:space="preserve">Tawtheef Design System style‑guide (Nov. 17 2025)</w:t>
      </w:r>
    </w:p>
    <w:bookmarkStart w:id="25" w:name="design-philosophy"/>
    <w:p>
      <w:pPr>
        <w:pStyle w:val="Heading2"/>
      </w:pPr>
      <w:r>
        <w:t xml:space="preserve">Design philosophy</w:t>
      </w:r>
    </w:p>
    <w:p>
      <w:pPr>
        <w:pStyle w:val="FirstParagraph"/>
      </w:pPr>
      <w:r>
        <w:t xml:space="preserve">The Tawtheef design system is built around three core principles: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Minimalism with purpose</w:t>
      </w:r>
      <w:r>
        <w:t xml:space="preserve"> </w:t>
      </w:r>
      <w:r>
        <w:t xml:space="preserve">– Every element on a page has a function, whitespace is treated as a design element and layouts are kept clean and uncluttered</w:t>
      </w:r>
      <w:hyperlink r:id="rId21">
        <w:r>
          <w:rPr>
            <w:rStyle w:val="Hyperlink"/>
          </w:rPr>
          <w:t xml:space="preserve">[1]</w:t>
        </w:r>
      </w:hyperlink>
      <w:r>
        <w:t xml:space="preserve">. Decorative flourishes are avoided.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Clarity over complexity</w:t>
      </w:r>
      <w:r>
        <w:t xml:space="preserve"> </w:t>
      </w:r>
      <w:r>
        <w:t xml:space="preserve">– The system favours clear visual hierarchy, predictable patterns, accessible colour contrast and intuitive interactions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Purposeful animation</w:t>
      </w:r>
      <w:r>
        <w:t xml:space="preserve"> </w:t>
      </w:r>
      <w:r>
        <w:t xml:space="preserve">– Motion is used to enhance understanding rather than for ornamentation. Animations provide feedback through subtle, smooth transitions and respect a user’s</w:t>
      </w:r>
      <w:r>
        <w:t xml:space="preserve"> </w:t>
      </w:r>
      <w:r>
        <w:rPr>
          <w:rStyle w:val="VerbatimChar"/>
        </w:rPr>
        <w:t xml:space="preserve">prefers‑reduced‑motion</w:t>
      </w:r>
      <w:r>
        <w:t xml:space="preserve"> </w:t>
      </w:r>
      <w:r>
        <w:t xml:space="preserve">settings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FirstParagraph"/>
      </w:pPr>
      <w:r>
        <w:t xml:space="preserve">The brand personality is described as</w:t>
      </w:r>
      <w:r>
        <w:t xml:space="preserve"> </w:t>
      </w:r>
      <w:r>
        <w:rPr>
          <w:b/>
          <w:bCs/>
        </w:rPr>
        <w:t xml:space="preserve">modern</w:t>
      </w:r>
      <w:r>
        <w:t xml:space="preserve"> </w:t>
      </w:r>
      <w:r>
        <w:t xml:space="preserve">(clean, contemporary design),</w:t>
      </w:r>
      <w:r>
        <w:t xml:space="preserve"> </w:t>
      </w:r>
      <w:r>
        <w:rPr>
          <w:b/>
          <w:bCs/>
        </w:rPr>
        <w:t xml:space="preserve">friendly</w:t>
      </w:r>
      <w:r>
        <w:t xml:space="preserve"> </w:t>
      </w:r>
      <w:r>
        <w:t xml:space="preserve">(approachable, rounded forms),</w:t>
      </w:r>
      <w:r>
        <w:t xml:space="preserve"> </w:t>
      </w:r>
      <w:r>
        <w:rPr>
          <w:b/>
          <w:bCs/>
        </w:rPr>
        <w:t xml:space="preserve">energetic</w:t>
      </w:r>
      <w:r>
        <w:t xml:space="preserve"> </w:t>
      </w:r>
      <w:r>
        <w:t xml:space="preserve">(strategic orange accents) and</w:t>
      </w:r>
      <w:r>
        <w:t xml:space="preserve"> </w:t>
      </w:r>
      <w:r>
        <w:rPr>
          <w:b/>
          <w:bCs/>
        </w:rPr>
        <w:t xml:space="preserve">trustworthy</w:t>
      </w:r>
      <w:r>
        <w:t xml:space="preserve"> </w:t>
      </w:r>
      <w:r>
        <w:t xml:space="preserve">(consistent, accessible design)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25"/>
    <w:bookmarkStart w:id="30" w:name="colour-palette"/>
    <w:p>
      <w:pPr>
        <w:pStyle w:val="Heading2"/>
      </w:pPr>
      <w:r>
        <w:t xml:space="preserve">Colour palette</w:t>
      </w:r>
    </w:p>
    <w:p>
      <w:pPr>
        <w:pStyle w:val="FirstParagraph"/>
      </w:pPr>
      <w:r>
        <w:t xml:space="preserve">Tawtheef restricts its colours to a small palette to ensure consistency and visual harmony: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(Orange)</w:t>
      </w:r>
      <w:r>
        <w:t xml:space="preserve"> </w:t>
      </w:r>
      <w:r>
        <w:t xml:space="preserve">– A series of orange tints are provided, from</w:t>
      </w:r>
      <w:r>
        <w:t xml:space="preserve"> </w:t>
      </w:r>
      <w:r>
        <w:rPr>
          <w:b/>
          <w:bCs/>
        </w:rPr>
        <w:t xml:space="preserve">orange‑50 (#fefbf8)</w:t>
      </w:r>
      <w:r>
        <w:t xml:space="preserve"> </w:t>
      </w:r>
      <w:r>
        <w:t xml:space="preserve">for very light backgrounds to</w:t>
      </w:r>
      <w:r>
        <w:t xml:space="preserve"> </w:t>
      </w:r>
      <w:r>
        <w:rPr>
          <w:b/>
          <w:bCs/>
        </w:rPr>
        <w:t xml:space="preserve">orange‑800 (#e26600)</w:t>
      </w:r>
      <w:r>
        <w:t xml:space="preserve"> </w:t>
      </w:r>
      <w:r>
        <w:t xml:space="preserve">for dark accents</w:t>
      </w:r>
      <w:hyperlink r:id="rId26">
        <w:r>
          <w:rPr>
            <w:rStyle w:val="Hyperlink"/>
          </w:rPr>
          <w:t xml:space="preserve">[5]</w:t>
        </w:r>
      </w:hyperlink>
      <w:r>
        <w:t xml:space="preserve">. The default brand colour is</w:t>
      </w:r>
      <w:r>
        <w:t xml:space="preserve"> </w:t>
      </w:r>
      <w:r>
        <w:rPr>
          <w:b/>
          <w:bCs/>
        </w:rPr>
        <w:t xml:space="preserve">orange (#e26702)</w:t>
      </w:r>
      <w:r>
        <w:t xml:space="preserve">. Additional tints such as</w:t>
      </w:r>
      <w:r>
        <w:t xml:space="preserve"> </w:t>
      </w:r>
      <w:r>
        <w:rPr>
          <w:b/>
          <w:bCs/>
        </w:rPr>
        <w:t xml:space="preserve">orange‑400</w:t>
      </w:r>
      <w:r>
        <w:t xml:space="preserve"> </w:t>
      </w:r>
      <w:r>
        <w:t xml:space="preserve">(</w:t>
      </w:r>
      <w:r>
        <w:rPr>
          <w:rStyle w:val="VerbatimChar"/>
        </w:rPr>
        <w:t xml:space="preserve">#fb923c</w:t>
      </w:r>
      <w:r>
        <w:t xml:space="preserve">) and</w:t>
      </w:r>
      <w:r>
        <w:t xml:space="preserve"> </w:t>
      </w:r>
      <w:r>
        <w:rPr>
          <w:b/>
          <w:bCs/>
        </w:rPr>
        <w:t xml:space="preserve">orange‑600</w:t>
      </w:r>
      <w:r>
        <w:t xml:space="preserve"> </w:t>
      </w:r>
      <w:r>
        <w:t xml:space="preserve">(</w:t>
      </w:r>
      <w:r>
        <w:rPr>
          <w:rStyle w:val="VerbatimChar"/>
        </w:rPr>
        <w:t xml:space="preserve">#d95f00</w:t>
      </w:r>
      <w:r>
        <w:t xml:space="preserve">) serve as lighter accents and hover states respectively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Neutral (Zinc)</w:t>
      </w:r>
      <w:r>
        <w:t xml:space="preserve"> </w:t>
      </w:r>
      <w:r>
        <w:t xml:space="preserve">– Neutral greys (e.g.,</w:t>
      </w:r>
      <w:r>
        <w:t xml:space="preserve"> </w:t>
      </w:r>
      <w:r>
        <w:rPr>
          <w:b/>
          <w:bCs/>
        </w:rPr>
        <w:t xml:space="preserve">zinc‑50 #fafafa</w:t>
      </w:r>
      <w:r>
        <w:t xml:space="preserve"> </w:t>
      </w:r>
      <w:r>
        <w:t xml:space="preserve">for section backgrounds and</w:t>
      </w:r>
      <w:r>
        <w:t xml:space="preserve"> </w:t>
      </w:r>
      <w:r>
        <w:rPr>
          <w:b/>
          <w:bCs/>
        </w:rPr>
        <w:t xml:space="preserve">zinc‑700 #3f3f46</w:t>
      </w:r>
      <w:r>
        <w:t xml:space="preserve"> </w:t>
      </w:r>
      <w:r>
        <w:t xml:space="preserve">for primary text) provide contrast without distracting from content</w:t>
      </w:r>
      <w:hyperlink r:id="rId27">
        <w:r>
          <w:rPr>
            <w:rStyle w:val="Hyperlink"/>
          </w:rPr>
          <w:t xml:space="preserve">[7]</w:t>
        </w:r>
      </w:hyperlink>
      <w:r>
        <w:t xml:space="preserve">. Mid‑tones like</w:t>
      </w:r>
      <w:r>
        <w:t xml:space="preserve"> </w:t>
      </w:r>
      <w:r>
        <w:rPr>
          <w:b/>
          <w:bCs/>
        </w:rPr>
        <w:t xml:space="preserve">zinc‑200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zinc‑300</w:t>
      </w:r>
      <w:r>
        <w:t xml:space="preserve"> </w:t>
      </w:r>
      <w:r>
        <w:t xml:space="preserve">are used for hover backgrounds and borders, while</w:t>
      </w:r>
      <w:r>
        <w:t xml:space="preserve"> </w:t>
      </w:r>
      <w:r>
        <w:rPr>
          <w:b/>
          <w:bCs/>
        </w:rPr>
        <w:t xml:space="preserve">zinc‑400</w:t>
      </w:r>
      <w:r>
        <w:t xml:space="preserve"> </w:t>
      </w:r>
      <w:r>
        <w:t xml:space="preserve">indicates disabled states</w:t>
      </w:r>
      <w:hyperlink r:id="rId27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 colours</w:t>
      </w:r>
      <w:r>
        <w:t xml:space="preserve"> </w:t>
      </w:r>
      <w:r>
        <w:t xml:space="preserve">– Only a single semantic colour is defined;</w:t>
      </w:r>
      <w:r>
        <w:t xml:space="preserve"> </w:t>
      </w:r>
      <w:r>
        <w:rPr>
          <w:b/>
          <w:bCs/>
        </w:rPr>
        <w:t xml:space="preserve">red‑500 (#ef4444)</w:t>
      </w:r>
      <w:r>
        <w:t xml:space="preserve"> </w:t>
      </w:r>
      <w:r>
        <w:t xml:space="preserve">signals errors or dangerous actions</w:t>
      </w:r>
      <w:hyperlink r:id="rId28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FirstParagraph"/>
      </w:pPr>
      <w:r>
        <w:t xml:space="preserve">The palette is deliberately limited to the brand colours (orange and zinc) plus a red error colour</w:t>
      </w:r>
      <w:hyperlink r:id="rId29">
        <w:r>
          <w:rPr>
            <w:rStyle w:val="Hyperlink"/>
          </w:rPr>
          <w:t xml:space="preserve">[10]</w:t>
        </w:r>
      </w:hyperlink>
      <w:r>
        <w:t xml:space="preserve">.</w:t>
      </w:r>
    </w:p>
    <w:bookmarkEnd w:id="30"/>
    <w:bookmarkStart w:id="36" w:name="typography"/>
    <w:p>
      <w:pPr>
        <w:pStyle w:val="Heading2"/>
      </w:pPr>
      <w:r>
        <w:t xml:space="preserve">Typography</w:t>
      </w:r>
    </w:p>
    <w:p>
      <w:pPr>
        <w:pStyle w:val="FirstParagraph"/>
      </w:pPr>
      <w:r>
        <w:t xml:space="preserve">The system uses the</w:t>
      </w:r>
      <w:r>
        <w:t xml:space="preserve"> </w:t>
      </w:r>
      <w:r>
        <w:rPr>
          <w:b/>
          <w:bCs/>
        </w:rPr>
        <w:t xml:space="preserve">Dosis</w:t>
      </w:r>
      <w:r>
        <w:t xml:space="preserve"> </w:t>
      </w:r>
      <w:r>
        <w:t xml:space="preserve">font family with a systematic size scale for headings and body text. Key sizes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Utility class &amp; weight</w:t>
            </w:r>
          </w:p>
        </w:tc>
        <w:tc>
          <w:tcPr/>
          <w:p>
            <w:pPr>
              <w:pStyle w:val="Compact"/>
            </w:pPr>
            <w:r>
              <w:t xml:space="preserve">Size (approx.)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Heading 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text‑4xl font‑bold</w:t>
            </w:r>
          </w:p>
        </w:tc>
        <w:tc>
          <w:tcPr/>
          <w:p>
            <w:pPr>
              <w:pStyle w:val="Compact"/>
            </w:pPr>
            <w:r>
              <w:t xml:space="preserve">40 px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Heading 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text‑3xl font‑bold</w:t>
            </w:r>
          </w:p>
        </w:tc>
        <w:tc>
          <w:tcPr/>
          <w:p>
            <w:pPr>
              <w:pStyle w:val="Compact"/>
            </w:pPr>
            <w:r>
              <w:t xml:space="preserve">32 px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Heading 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text‑2xl font‑semibold</w:t>
            </w:r>
          </w:p>
        </w:tc>
        <w:tc>
          <w:tcPr/>
          <w:p>
            <w:pPr>
              <w:pStyle w:val="Compact"/>
            </w:pPr>
            <w:r>
              <w:t xml:space="preserve">24 px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Heading 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text‑xl font‑semibold</w:t>
            </w:r>
          </w:p>
        </w:tc>
        <w:tc>
          <w:tcPr/>
          <w:p>
            <w:pPr>
              <w:pStyle w:val="Compact"/>
            </w:pPr>
            <w:r>
              <w:t xml:space="preserve">20 px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text‑[17px] font‑normal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  <w:r>
              <w:t xml:space="preserve"> </w:t>
            </w:r>
            <w:r>
              <w:rPr>
                <w:b/>
                <w:bCs/>
              </w:rPr>
              <w:t xml:space="preserve">17 px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</w:tr>
    </w:tbl>
    <w:p>
      <w:pPr>
        <w:pStyle w:val="BodyText"/>
      </w:pPr>
      <w:r>
        <w:t xml:space="preserve">A note emphasizes that 17 px is the</w:t>
      </w:r>
      <w:r>
        <w:t xml:space="preserve"> </w:t>
      </w:r>
      <w:r>
        <w:rPr>
          <w:b/>
          <w:bCs/>
        </w:rPr>
        <w:t xml:space="preserve">minimum text size</w:t>
      </w:r>
      <w:r>
        <w:t xml:space="preserve"> </w:t>
      </w:r>
      <w:r>
        <w:t xml:space="preserve">across the platform for readability and accessibility</w:t>
      </w:r>
      <w:hyperlink r:id="rId35">
        <w:r>
          <w:rPr>
            <w:rStyle w:val="Hyperlink"/>
          </w:rPr>
          <w:t xml:space="preserve">[15]</w:t>
        </w:r>
      </w:hyperlink>
      <w:r>
        <w:t xml:space="preserve">.</w:t>
      </w:r>
    </w:p>
    <w:bookmarkEnd w:id="36"/>
    <w:bookmarkStart w:id="42" w:name="buttons"/>
    <w:p>
      <w:pPr>
        <w:pStyle w:val="Heading2"/>
      </w:pPr>
      <w:r>
        <w:t xml:space="preserve">Buttons</w:t>
      </w:r>
    </w:p>
    <w:p>
      <w:pPr>
        <w:pStyle w:val="FirstParagraph"/>
      </w:pPr>
      <w:r>
        <w:t xml:space="preserve">Buttons are interactive components with ripple effects, multiple variants and accessible states</w:t>
      </w:r>
      <w:hyperlink r:id="rId37">
        <w:r>
          <w:rPr>
            <w:rStyle w:val="Hyperlink"/>
          </w:rPr>
          <w:t xml:space="preserve">[16]</w:t>
        </w:r>
      </w:hyperlink>
      <w:r>
        <w:t xml:space="preserve">. Features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Variants:</w:t>
      </w:r>
      <w:r>
        <w:t xml:space="preserve"> </w:t>
      </w:r>
      <w:r>
        <w:t xml:space="preserve">primary, secondary, ghost and danger buttons</w:t>
      </w:r>
      <w:hyperlink r:id="rId38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Sizes:</w:t>
      </w:r>
      <w:r>
        <w:t xml:space="preserve"> </w:t>
      </w:r>
      <w:r>
        <w:t xml:space="preserve">small, medium and large</w:t>
      </w:r>
      <w:hyperlink r:id="rId39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States:</w:t>
      </w:r>
      <w:r>
        <w:t xml:space="preserve"> </w:t>
      </w:r>
      <w:r>
        <w:t xml:space="preserve">default, loading and disabled</w:t>
      </w:r>
      <w:hyperlink r:id="rId40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Hero call‑to‑action (CTA):</w:t>
      </w:r>
      <w:r>
        <w:t xml:space="preserve"> </w:t>
      </w:r>
      <w:r>
        <w:t xml:space="preserve">a special button with expanding rings and a “Get Started” label</w:t>
      </w:r>
      <w:hyperlink r:id="rId41">
        <w:r>
          <w:rPr>
            <w:rStyle w:val="Hyperlink"/>
          </w:rPr>
          <w:t xml:space="preserve">[20]</w:t>
        </w:r>
      </w:hyperlink>
      <w:r>
        <w:t xml:space="preserve">.</w:t>
      </w:r>
    </w:p>
    <w:bookmarkEnd w:id="42"/>
    <w:bookmarkStart w:id="45" w:name="form-inputs"/>
    <w:p>
      <w:pPr>
        <w:pStyle w:val="Heading2"/>
      </w:pPr>
      <w:r>
        <w:t xml:space="preserve">Form inputs</w:t>
      </w:r>
    </w:p>
    <w:p>
      <w:pPr>
        <w:pStyle w:val="FirstParagraph"/>
      </w:pPr>
      <w:r>
        <w:t xml:space="preserve">Forms use consistent, accessible components with clear validation states: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Text input</w:t>
      </w:r>
      <w:r>
        <w:t xml:space="preserve"> </w:t>
      </w:r>
      <w:r>
        <w:t xml:space="preserve">– Labeled fields such as</w:t>
      </w:r>
      <w:r>
        <w:t xml:space="preserve"> </w:t>
      </w:r>
      <w:r>
        <w:rPr>
          <w:b/>
          <w:bCs/>
        </w:rPr>
        <w:t xml:space="preserve">“Full Name *”</w:t>
      </w:r>
      <w:r>
        <w:t xml:space="preserve"> </w:t>
      </w:r>
      <w:r>
        <w:t xml:space="preserve">include helper text (“As it appears on official documents”)</w:t>
      </w:r>
      <w:hyperlink r:id="rId43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Error state</w:t>
      </w:r>
      <w:r>
        <w:t xml:space="preserve"> </w:t>
      </w:r>
      <w:r>
        <w:t xml:space="preserve">– When invalid, fields display red error messaging (e.g.,</w:t>
      </w:r>
      <w:r>
        <w:t xml:space="preserve"> </w:t>
      </w:r>
      <w:r>
        <w:rPr>
          <w:b/>
          <w:bCs/>
        </w:rPr>
        <w:t xml:space="preserve">“Please enter a valid email address”</w:t>
      </w:r>
      <w:r>
        <w:t xml:space="preserve"> </w:t>
      </w:r>
      <w:r>
        <w:t xml:space="preserve">under an **Email Address *** label)</w:t>
      </w:r>
      <w:hyperlink r:id="rId44">
        <w:r>
          <w:rPr>
            <w:rStyle w:val="Hyperlink"/>
          </w:rPr>
          <w:t xml:space="preserve">[22]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 sizes</w:t>
      </w:r>
      <w:r>
        <w:t xml:space="preserve"> </w:t>
      </w:r>
      <w:r>
        <w:t xml:space="preserve">– A large input is the default size</w:t>
      </w:r>
      <w:hyperlink r:id="rId44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With icons</w:t>
      </w:r>
      <w:r>
        <w:t xml:space="preserve"> </w:t>
      </w:r>
      <w:r>
        <w:t xml:space="preserve">– Inputs can include icons; however the guide does not list specific examples</w:t>
      </w:r>
      <w:hyperlink r:id="rId44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Textarea</w:t>
      </w:r>
      <w:r>
        <w:t xml:space="preserve"> </w:t>
      </w:r>
      <w:r>
        <w:t xml:space="preserve">– For longer content such as a</w:t>
      </w:r>
      <w:r>
        <w:t xml:space="preserve"> </w:t>
      </w:r>
      <w:r>
        <w:rPr>
          <w:b/>
          <w:bCs/>
        </w:rPr>
        <w:t xml:space="preserve">Professional Summary</w:t>
      </w:r>
      <w:r>
        <w:t xml:space="preserve"> </w:t>
      </w:r>
      <w:r>
        <w:t xml:space="preserve">with a 500‑character limit and a recommendation of at least 50 characters</w:t>
      </w:r>
      <w:hyperlink r:id="rId44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Select elements</w:t>
      </w:r>
      <w:r>
        <w:t xml:space="preserve"> </w:t>
      </w:r>
      <w:r>
        <w:t xml:space="preserve">– Drop‑down menus for</w:t>
      </w:r>
      <w:r>
        <w:t xml:space="preserve"> </w:t>
      </w:r>
      <w:r>
        <w:rPr>
          <w:b/>
          <w:bCs/>
        </w:rPr>
        <w:t xml:space="preserve">Country</w:t>
      </w:r>
      <w:r>
        <w:t xml:space="preserve"> </w:t>
      </w:r>
      <w:r>
        <w:t xml:space="preserve">(options: Iraq, United States, United Kingdom, Canada, Australia)</w:t>
      </w:r>
      <w:hyperlink r:id="rId44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and for</w:t>
      </w:r>
      <w:r>
        <w:t xml:space="preserve"> </w:t>
      </w:r>
      <w:r>
        <w:rPr>
          <w:b/>
          <w:bCs/>
        </w:rPr>
        <w:t xml:space="preserve">Experience Level</w:t>
      </w:r>
      <w:r>
        <w:t xml:space="preserve"> </w:t>
      </w:r>
      <w:r>
        <w:t xml:space="preserve">(options: Junior 0‑2 years, Mid‑level 2‑5 years, Senior 5+ years, Lead/Principal)</w:t>
      </w:r>
      <w:hyperlink r:id="rId44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Checkboxes</w:t>
      </w:r>
      <w:r>
        <w:t xml:space="preserve"> </w:t>
      </w:r>
      <w:r>
        <w:t xml:space="preserve">– Options such as</w:t>
      </w:r>
      <w:r>
        <w:t xml:space="preserve"> </w:t>
      </w:r>
      <w:r>
        <w:rPr>
          <w:i/>
          <w:iCs/>
        </w:rPr>
        <w:t xml:space="preserve">Frontend Development</w:t>
      </w:r>
      <w:r>
        <w:t xml:space="preserve">,</w:t>
      </w:r>
      <w:r>
        <w:t xml:space="preserve"> </w:t>
      </w:r>
      <w:r>
        <w:rPr>
          <w:i/>
          <w:iCs/>
        </w:rPr>
        <w:t xml:space="preserve">Backend Development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UI/UX Design</w:t>
      </w:r>
      <w:hyperlink r:id="rId44">
        <w:r>
          <w:rPr>
            <w:rStyle w:val="Hyperlink"/>
          </w:rPr>
          <w:t xml:space="preserve">[28]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Radio buttons</w:t>
      </w:r>
      <w:r>
        <w:t xml:space="preserve"> </w:t>
      </w:r>
      <w:r>
        <w:t xml:space="preserve">– Options for employment type:</w:t>
      </w:r>
      <w:r>
        <w:t xml:space="preserve"> </w:t>
      </w:r>
      <w:r>
        <w:rPr>
          <w:i/>
          <w:iCs/>
        </w:rPr>
        <w:t xml:space="preserve">Full‑time</w:t>
      </w:r>
      <w:r>
        <w:t xml:space="preserve">,</w:t>
      </w:r>
      <w:r>
        <w:t xml:space="preserve"> </w:t>
      </w:r>
      <w:r>
        <w:rPr>
          <w:i/>
          <w:iCs/>
        </w:rPr>
        <w:t xml:space="preserve">Part‑time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Contract</w:t>
      </w:r>
      <w:hyperlink r:id="rId44">
        <w:r>
          <w:rPr>
            <w:rStyle w:val="Hyperlink"/>
          </w:rPr>
          <w:t xml:space="preserve">[29]</w:t>
        </w:r>
      </w:hyperlink>
      <w:r>
        <w:t xml:space="preserve">.</w:t>
      </w:r>
    </w:p>
    <w:bookmarkEnd w:id="45"/>
    <w:bookmarkStart w:id="47" w:name="animations"/>
    <w:p>
      <w:pPr>
        <w:pStyle w:val="Heading2"/>
      </w:pPr>
      <w:r>
        <w:t xml:space="preserve">Animations</w:t>
      </w:r>
    </w:p>
    <w:p>
      <w:pPr>
        <w:pStyle w:val="FirstParagraph"/>
      </w:pPr>
      <w:r>
        <w:t xml:space="preserve">Motion is used purposefully to enhance understanding and delight users</w:t>
      </w:r>
      <w:hyperlink r:id="rId46">
        <w:r>
          <w:rPr>
            <w:rStyle w:val="Hyperlink"/>
          </w:rPr>
          <w:t xml:space="preserve">[30]</w:t>
        </w:r>
      </w:hyperlink>
      <w:r>
        <w:t xml:space="preserve">. The guide features several examples: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Ripple effect:</w:t>
      </w:r>
      <w:r>
        <w:t xml:space="preserve"> </w:t>
      </w:r>
      <w:r>
        <w:t xml:space="preserve">clicking any button triggers a ripple animation</w:t>
      </w:r>
      <w:hyperlink r:id="rId44">
        <w:r>
          <w:rPr>
            <w:rStyle w:val="Hyperlink"/>
          </w:rPr>
          <w:t xml:space="preserve">[31]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Shimmer text:</w:t>
      </w:r>
      <w:r>
        <w:t xml:space="preserve"> </w:t>
      </w:r>
      <w:r>
        <w:t xml:space="preserve">hovering over text (e.g.,</w:t>
      </w:r>
      <w:r>
        <w:t xml:space="preserve"> </w:t>
      </w:r>
      <w:r>
        <w:rPr>
          <w:i/>
          <w:iCs/>
        </w:rPr>
        <w:t xml:space="preserve">“Professional Resumes”</w:t>
      </w:r>
      <w:r>
        <w:t xml:space="preserve">) shows a gradient shimmer</w:t>
      </w:r>
      <w:hyperlink r:id="rId44">
        <w:r>
          <w:rPr>
            <w:rStyle w:val="Hyperlink"/>
          </w:rPr>
          <w:t xml:space="preserve">[32]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Fade transition:</w:t>
      </w:r>
      <w:r>
        <w:t xml:space="preserve"> </w:t>
      </w:r>
      <w:r>
        <w:t xml:space="preserve">an element smoothly fades in and out</w:t>
      </w:r>
      <w:hyperlink r:id="rId44">
        <w:r>
          <w:rPr>
            <w:rStyle w:val="Hyperlink"/>
          </w:rPr>
          <w:t xml:space="preserve">[33]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Scale transition:</w:t>
      </w:r>
      <w:r>
        <w:t xml:space="preserve"> </w:t>
      </w:r>
      <w:r>
        <w:t xml:space="preserve">an element scales in and out</w:t>
      </w:r>
      <w:hyperlink r:id="rId44">
        <w:r>
          <w:rPr>
            <w:rStyle w:val="Hyperlink"/>
          </w:rPr>
          <w:t xml:space="preserve">[34]</w:t>
        </w:r>
      </w:hyperlink>
      <w:r>
        <w:t xml:space="preserve">.</w:t>
      </w:r>
    </w:p>
    <w:bookmarkEnd w:id="47"/>
    <w:bookmarkStart w:id="50" w:name="spacing-system"/>
    <w:p>
      <w:pPr>
        <w:pStyle w:val="Heading2"/>
      </w:pPr>
      <w:r>
        <w:t xml:space="preserve">Spacing system</w:t>
      </w:r>
    </w:p>
    <w:p>
      <w:pPr>
        <w:pStyle w:val="FirstParagraph"/>
      </w:pPr>
      <w:r>
        <w:t xml:space="preserve">Systematic spacing classes create rhythm and predictability. The padding (</w:t>
      </w:r>
      <w:r>
        <w:rPr>
          <w:rStyle w:val="VerbatimChar"/>
        </w:rPr>
        <w:t xml:space="preserve">p‑x</w:t>
      </w:r>
      <w:r>
        <w:t xml:space="preserve">) classes correspond to rem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Spacing class</w:t>
            </w:r>
          </w:p>
        </w:tc>
        <w:tc>
          <w:tcPr/>
          <w:p>
            <w:pPr>
              <w:pStyle w:val="Compact"/>
            </w:pPr>
            <w:r>
              <w:t xml:space="preserve">Rem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p‑2</w:t>
            </w:r>
          </w:p>
        </w:tc>
        <w:tc>
          <w:tcPr/>
          <w:p>
            <w:pPr>
              <w:pStyle w:val="Compact"/>
            </w:pPr>
            <w:r>
              <w:t xml:space="preserve">0.5 rem</w:t>
            </w:r>
            <w:hyperlink r:id="rId48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p‑3</w:t>
            </w:r>
          </w:p>
        </w:tc>
        <w:tc>
          <w:tcPr/>
          <w:p>
            <w:pPr>
              <w:pStyle w:val="Compact"/>
            </w:pPr>
            <w:r>
              <w:t xml:space="preserve">0.75 rem</w:t>
            </w:r>
            <w:hyperlink r:id="rId49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p‑4</w:t>
            </w:r>
          </w:p>
        </w:tc>
        <w:tc>
          <w:tcPr/>
          <w:p>
            <w:pPr>
              <w:pStyle w:val="Compact"/>
            </w:pPr>
            <w:r>
              <w:t xml:space="preserve">1 rem</w:t>
            </w:r>
            <w:hyperlink r:id="rId49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p‑6</w:t>
            </w:r>
          </w:p>
        </w:tc>
        <w:tc>
          <w:tcPr/>
          <w:p>
            <w:pPr>
              <w:pStyle w:val="Compact"/>
            </w:pPr>
            <w:r>
              <w:t xml:space="preserve">1.5 rem</w:t>
            </w:r>
            <w:hyperlink r:id="rId49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p‑8</w:t>
            </w:r>
          </w:p>
        </w:tc>
        <w:tc>
          <w:tcPr/>
          <w:p>
            <w:pPr>
              <w:pStyle w:val="Compact"/>
            </w:pPr>
            <w:r>
              <w:t xml:space="preserve">2 rem</w:t>
            </w:r>
            <w:hyperlink r:id="rId49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p‑12</w:t>
            </w:r>
          </w:p>
        </w:tc>
        <w:tc>
          <w:tcPr/>
          <w:p>
            <w:pPr>
              <w:pStyle w:val="Compact"/>
            </w:pPr>
            <w:r>
              <w:t xml:space="preserve">3 rem</w:t>
            </w:r>
            <w:hyperlink r:id="rId49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p‑16</w:t>
            </w:r>
          </w:p>
        </w:tc>
        <w:tc>
          <w:tcPr/>
          <w:p>
            <w:pPr>
              <w:pStyle w:val="Compact"/>
            </w:pPr>
            <w:r>
              <w:t xml:space="preserve">4 rem</w:t>
            </w:r>
            <w:hyperlink r:id="rId49">
              <w:r>
                <w:rPr>
                  <w:rStyle w:val="Hyperlink"/>
                </w:rPr>
                <w:t xml:space="preserve">[41]</w:t>
              </w:r>
            </w:hyperlink>
          </w:p>
        </w:tc>
      </w:tr>
    </w:tbl>
    <w:bookmarkEnd w:id="50"/>
    <w:bookmarkStart w:id="53" w:name="shadow-system"/>
    <w:p>
      <w:pPr>
        <w:pStyle w:val="Heading2"/>
      </w:pPr>
      <w:r>
        <w:t xml:space="preserve">Shadow system</w:t>
      </w:r>
    </w:p>
    <w:p>
      <w:pPr>
        <w:pStyle w:val="FirstParagraph"/>
      </w:pPr>
      <w:r>
        <w:t xml:space="preserve">Shadows add subtle depth without distraction. Tailwind utility names and suggested uses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Shadow class</w:t>
            </w:r>
          </w:p>
        </w:tc>
        <w:tc>
          <w:tcPr/>
          <w:p>
            <w:pPr>
              <w:pStyle w:val="Compact"/>
            </w:pPr>
            <w:r>
              <w:t xml:space="preserve">Suggested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shadow‑sm</w:t>
            </w:r>
          </w:p>
        </w:tc>
        <w:tc>
          <w:tcPr/>
          <w:p>
            <w:pPr>
              <w:pStyle w:val="Compact"/>
            </w:pPr>
            <w:r>
              <w:t xml:space="preserve">subtle cards</w:t>
            </w:r>
            <w:hyperlink r:id="rId51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</w:t>
            </w:r>
          </w:p>
        </w:tc>
        <w:tc>
          <w:tcPr/>
          <w:p>
            <w:pPr>
              <w:pStyle w:val="Compact"/>
            </w:pPr>
            <w:r>
              <w:t xml:space="preserve">default cards</w:t>
            </w:r>
            <w:hyperlink r:id="rId52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shadow‑md</w:t>
            </w:r>
          </w:p>
        </w:tc>
        <w:tc>
          <w:tcPr/>
          <w:p>
            <w:pPr>
              <w:pStyle w:val="Compact"/>
            </w:pPr>
            <w:r>
              <w:t xml:space="preserve">floating elements</w:t>
            </w:r>
            <w:hyperlink r:id="rId52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shadow‑lg</w:t>
            </w:r>
          </w:p>
        </w:tc>
        <w:tc>
          <w:tcPr/>
          <w:p>
            <w:pPr>
              <w:pStyle w:val="Compact"/>
            </w:pPr>
            <w:r>
              <w:t xml:space="preserve">modals</w:t>
            </w:r>
            <w:hyperlink r:id="rId52">
              <w:r>
                <w:rPr>
                  <w:rStyle w:val="Hyperlink"/>
                </w:rPr>
                <w:t xml:space="preserve">[45]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shadow‑xl</w:t>
            </w:r>
          </w:p>
        </w:tc>
        <w:tc>
          <w:tcPr/>
          <w:p>
            <w:pPr>
              <w:pStyle w:val="Compact"/>
            </w:pPr>
            <w:r>
              <w:t xml:space="preserve">hero elements</w:t>
            </w:r>
            <w:hyperlink r:id="rId52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shadow‑2xl</w:t>
            </w:r>
          </w:p>
        </w:tc>
        <w:tc>
          <w:tcPr/>
          <w:p>
            <w:pPr>
              <w:pStyle w:val="Compact"/>
            </w:pPr>
            <w:r>
              <w:t xml:space="preserve">maximum depth</w:t>
            </w:r>
            <w:hyperlink r:id="rId52">
              <w:r>
                <w:rPr>
                  <w:rStyle w:val="Hyperlink"/>
                </w:rPr>
                <w:t xml:space="preserve">[47]</w:t>
              </w:r>
            </w:hyperlink>
          </w:p>
        </w:tc>
      </w:tr>
    </w:tbl>
    <w:bookmarkEnd w:id="53"/>
    <w:bookmarkStart w:id="55" w:name="border-radius-system"/>
    <w:p>
      <w:pPr>
        <w:pStyle w:val="Heading2"/>
      </w:pPr>
      <w:r>
        <w:t xml:space="preserve">Border radius system</w:t>
      </w:r>
    </w:p>
    <w:p>
      <w:pPr>
        <w:pStyle w:val="FirstParagraph"/>
      </w:pPr>
      <w:r>
        <w:t xml:space="preserve">Rounded corners contribute to visual harmony. Classes and corresponding radii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Radius &amp; 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rounded‑sm</w:t>
            </w:r>
          </w:p>
        </w:tc>
        <w:tc>
          <w:tcPr/>
          <w:p>
            <w:pPr>
              <w:pStyle w:val="Compact"/>
            </w:pPr>
            <w:r>
              <w:t xml:space="preserve">2 px</w:t>
            </w:r>
            <w:hyperlink r:id="rId54">
              <w:r>
                <w:rPr>
                  <w:rStyle w:val="Hyperlink"/>
                </w:rPr>
                <w:t xml:space="preserve">[48]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rounded</w:t>
            </w:r>
          </w:p>
        </w:tc>
        <w:tc>
          <w:tcPr/>
          <w:p>
            <w:pPr>
              <w:pStyle w:val="Compact"/>
            </w:pPr>
            <w:r>
              <w:t xml:space="preserve">4 px</w:t>
            </w:r>
            <w:hyperlink r:id="rId54">
              <w:r>
                <w:rPr>
                  <w:rStyle w:val="Hyperlink"/>
                </w:rPr>
                <w:t xml:space="preserve">[49]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rounded‑md</w:t>
            </w:r>
          </w:p>
        </w:tc>
        <w:tc>
          <w:tcPr/>
          <w:p>
            <w:pPr>
              <w:pStyle w:val="Compact"/>
            </w:pPr>
            <w:r>
              <w:t xml:space="preserve">8 px – used for checkboxes</w:t>
            </w:r>
            <w:hyperlink r:id="rId54">
              <w:r>
                <w:rPr>
                  <w:rStyle w:val="Hyperlink"/>
                </w:rPr>
                <w:t xml:space="preserve">[50]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rounded‑lg</w:t>
            </w:r>
          </w:p>
        </w:tc>
        <w:tc>
          <w:tcPr/>
          <w:p>
            <w:pPr>
              <w:pStyle w:val="Compact"/>
            </w:pPr>
            <w:r>
              <w:t xml:space="preserve">12 px – used for cards</w:t>
            </w:r>
            <w:hyperlink r:id="rId54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rounded‑xl</w:t>
            </w:r>
          </w:p>
        </w:tc>
        <w:tc>
          <w:tcPr/>
          <w:p>
            <w:pPr>
              <w:pStyle w:val="Compact"/>
            </w:pPr>
            <w:r>
              <w:t xml:space="preserve">16 px – used for modals and form inputs</w:t>
            </w:r>
            <w:hyperlink r:id="rId54">
              <w:r>
                <w:rPr>
                  <w:rStyle w:val="Hyperlink"/>
                </w:rPr>
                <w:t xml:space="preserve">[52]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rounded‑2xl</w:t>
            </w:r>
          </w:p>
        </w:tc>
        <w:tc>
          <w:tcPr/>
          <w:p>
            <w:pPr>
              <w:pStyle w:val="Compact"/>
            </w:pPr>
            <w:r>
              <w:t xml:space="preserve">24 px – used for hero sections</w:t>
            </w:r>
            <w:hyperlink r:id="rId54">
              <w:r>
                <w:rPr>
                  <w:rStyle w:val="Hyperlink"/>
                </w:rPr>
                <w:t xml:space="preserve">[53]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rounded‑full</w:t>
            </w:r>
          </w:p>
        </w:tc>
        <w:tc>
          <w:tcPr/>
          <w:p>
            <w:pPr>
              <w:pStyle w:val="Compact"/>
            </w:pPr>
            <w:r>
              <w:t xml:space="preserve">full pill/oval shapes for buttons, pills and avatars</w:t>
            </w:r>
            <w:hyperlink r:id="rId54">
              <w:r>
                <w:rPr>
                  <w:rStyle w:val="Hyperlink"/>
                </w:rPr>
                <w:t xml:space="preserve">[54]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Usage guidelines:</w:t>
      </w:r>
      <w:r>
        <w:t xml:space="preserve"> </w:t>
      </w:r>
      <w:r>
        <w:t xml:space="preserve">form inputs use</w:t>
      </w:r>
      <w:r>
        <w:t xml:space="preserve"> </w:t>
      </w:r>
      <w:r>
        <w:rPr>
          <w:rStyle w:val="VerbatimChar"/>
        </w:rPr>
        <w:t xml:space="preserve">rounded‑xl</w:t>
      </w:r>
      <w:r>
        <w:t xml:space="preserve"> </w:t>
      </w:r>
      <w:r>
        <w:t xml:space="preserve">(16 px), buttons use the pill‑shaped</w:t>
      </w:r>
      <w:r>
        <w:t xml:space="preserve"> </w:t>
      </w:r>
      <w:r>
        <w:rPr>
          <w:rStyle w:val="VerbatimChar"/>
        </w:rPr>
        <w:t xml:space="preserve">rounded‑full</w:t>
      </w:r>
      <w:r>
        <w:t xml:space="preserve">, cards use</w:t>
      </w:r>
      <w:r>
        <w:t xml:space="preserve"> </w:t>
      </w:r>
      <w:r>
        <w:rPr>
          <w:rStyle w:val="VerbatimChar"/>
        </w:rPr>
        <w:t xml:space="preserve">rounded‑lg</w:t>
      </w:r>
      <w:r>
        <w:t xml:space="preserve"> </w:t>
      </w:r>
      <w:r>
        <w:t xml:space="preserve">(12 px) and checkboxes use</w:t>
      </w:r>
      <w:r>
        <w:t xml:space="preserve"> </w:t>
      </w:r>
      <w:r>
        <w:rPr>
          <w:rStyle w:val="VerbatimChar"/>
        </w:rPr>
        <w:t xml:space="preserve">rounded‑md</w:t>
      </w:r>
      <w:r>
        <w:t xml:space="preserve"> </w:t>
      </w:r>
      <w:r>
        <w:t xml:space="preserve">(8 px)</w:t>
      </w:r>
      <w:hyperlink r:id="rId44">
        <w:r>
          <w:rPr>
            <w:rStyle w:val="Hyperlink"/>
          </w:rPr>
          <w:t xml:space="preserve">[55]</w:t>
        </w:r>
      </w:hyperlink>
      <w:r>
        <w:t xml:space="preserve">.</w:t>
      </w:r>
    </w:p>
    <w:bookmarkEnd w:id="55"/>
    <w:bookmarkStart w:id="67" w:name="hero-section-design"/>
    <w:p>
      <w:pPr>
        <w:pStyle w:val="Heading2"/>
      </w:pPr>
      <w:r>
        <w:t xml:space="preserve">Hero section design</w:t>
      </w:r>
    </w:p>
    <w:p>
      <w:pPr>
        <w:pStyle w:val="FirstParagraph"/>
      </w:pPr>
      <w:r>
        <w:t xml:space="preserve">The hero section aims for bold, engaging first impressions while staying minimalist</w:t>
      </w:r>
      <w:hyperlink r:id="rId56">
        <w:r>
          <w:rPr>
            <w:rStyle w:val="Hyperlink"/>
          </w:rPr>
          <w:t xml:space="preserve">[56]</w:t>
        </w:r>
      </w:hyperlink>
      <w:r>
        <w:t xml:space="preserve">.</w:t>
      </w:r>
    </w:p>
    <w:bookmarkStart w:id="58" w:name="visual-hierarchy"/>
    <w:p>
      <w:pPr>
        <w:pStyle w:val="Heading3"/>
      </w:pPr>
      <w:r>
        <w:t xml:space="preserve">Visual hierarchy</w:t>
      </w:r>
    </w:p>
    <w:p>
      <w:pPr>
        <w:pStyle w:val="Compact"/>
        <w:numPr>
          <w:ilvl w:val="0"/>
          <w:numId w:val="1006"/>
        </w:numPr>
      </w:pPr>
      <w:r>
        <w:t xml:space="preserve">Large headline (</w:t>
      </w:r>
      <w:r>
        <w:rPr>
          <w:rStyle w:val="VerbatimChar"/>
        </w:rPr>
        <w:t xml:space="preserve">text‑5xl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text‑6xl</w:t>
      </w:r>
      <w:r>
        <w:t xml:space="preserve">, font‑bold)</w:t>
      </w:r>
      <w:hyperlink r:id="rId44">
        <w:r>
          <w:rPr>
            <w:rStyle w:val="Hyperlink"/>
          </w:rPr>
          <w:t xml:space="preserve">[57]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Clear sub‑headline that communicates the value proposition</w:t>
      </w:r>
      <w:hyperlink r:id="rId44">
        <w:r>
          <w:rPr>
            <w:rStyle w:val="Hyperlink"/>
          </w:rPr>
          <w:t xml:space="preserve">[58]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Prominent CTA button using the brand orange colour</w:t>
      </w:r>
      <w:hyperlink r:id="rId57">
        <w:r>
          <w:rPr>
            <w:rStyle w:val="Hyperlink"/>
          </w:rPr>
          <w:t xml:space="preserve">[59]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Generous whitespace (spacing utilities such as</w:t>
      </w:r>
      <w:r>
        <w:t xml:space="preserve"> </w:t>
      </w:r>
      <w:r>
        <w:rPr>
          <w:rStyle w:val="VerbatimChar"/>
        </w:rPr>
        <w:t xml:space="preserve">space‑y‑16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space‑y‑24</w:t>
      </w:r>
      <w:r>
        <w:t xml:space="preserve">)</w:t>
      </w:r>
      <w:hyperlink r:id="rId57">
        <w:r>
          <w:rPr>
            <w:rStyle w:val="Hyperlink"/>
          </w:rPr>
          <w:t xml:space="preserve">[60]</w:t>
        </w:r>
      </w:hyperlink>
      <w:r>
        <w:t xml:space="preserve">.</w:t>
      </w:r>
    </w:p>
    <w:bookmarkEnd w:id="58"/>
    <w:bookmarkStart w:id="62" w:name="interaction-design"/>
    <w:p>
      <w:pPr>
        <w:pStyle w:val="Heading3"/>
      </w:pPr>
      <w:r>
        <w:t xml:space="preserve">Interaction design</w:t>
      </w:r>
    </w:p>
    <w:p>
      <w:pPr>
        <w:pStyle w:val="Compact"/>
        <w:numPr>
          <w:ilvl w:val="0"/>
          <w:numId w:val="1007"/>
        </w:numPr>
      </w:pPr>
      <w:r>
        <w:t xml:space="preserve">Subtle hover effects (shimmer + glow)</w:t>
      </w:r>
      <w:hyperlink r:id="rId59">
        <w:r>
          <w:rPr>
            <w:rStyle w:val="Hyperlink"/>
          </w:rPr>
          <w:t xml:space="preserve">[61]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Smooth transitions around</w:t>
      </w:r>
      <w:r>
        <w:t xml:space="preserve"> </w:t>
      </w:r>
      <w:r>
        <w:rPr>
          <w:b/>
          <w:bCs/>
        </w:rPr>
        <w:t xml:space="preserve">300 ms</w:t>
      </w:r>
      <w:hyperlink r:id="rId60">
        <w:r>
          <w:rPr>
            <w:rStyle w:val="Hyperlink"/>
          </w:rPr>
          <w:t xml:space="preserve">[62]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Clear focus states for accessibility</w:t>
      </w:r>
      <w:hyperlink r:id="rId60">
        <w:r>
          <w:rPr>
            <w:rStyle w:val="Hyperlink"/>
          </w:rPr>
          <w:t xml:space="preserve">[62]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Mobile‑responsive stacked layouts for small screens</w:t>
      </w:r>
      <w:hyperlink r:id="rId61">
        <w:r>
          <w:rPr>
            <w:rStyle w:val="Hyperlink"/>
          </w:rPr>
          <w:t xml:space="preserve">[63]</w:t>
        </w:r>
      </w:hyperlink>
      <w:r>
        <w:t xml:space="preserve">.</w:t>
      </w:r>
    </w:p>
    <w:bookmarkEnd w:id="62"/>
    <w:bookmarkStart w:id="63" w:name="bubble-button-pattern"/>
    <w:p>
      <w:pPr>
        <w:pStyle w:val="Heading3"/>
      </w:pPr>
      <w:r>
        <w:t xml:space="preserve">Bubble button pattern</w:t>
      </w:r>
    </w:p>
    <w:p>
      <w:pPr>
        <w:pStyle w:val="FirstParagraph"/>
      </w:pPr>
      <w:r>
        <w:t xml:space="preserve">Hero sections employ a bubble‑style pair of buttons, such as</w:t>
      </w:r>
      <w:r>
        <w:t xml:space="preserve"> </w:t>
      </w:r>
      <w:r>
        <w:rPr>
          <w:b/>
          <w:bCs/>
        </w:rPr>
        <w:t xml:space="preserve">“Discover Talent”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“Build Resume”</w:t>
      </w:r>
      <w:r>
        <w:t xml:space="preserve">, with an inverse colour effect on hover</w:t>
      </w:r>
      <w:hyperlink r:id="rId44">
        <w:r>
          <w:rPr>
            <w:rStyle w:val="Hyperlink"/>
          </w:rPr>
          <w:t xml:space="preserve">[64]</w:t>
        </w:r>
      </w:hyperlink>
      <w:r>
        <w:t xml:space="preserve">.</w:t>
      </w:r>
    </w:p>
    <w:bookmarkEnd w:id="63"/>
    <w:bookmarkStart w:id="66" w:name="animation-timing"/>
    <w:p>
      <w:pPr>
        <w:pStyle w:val="Heading3"/>
      </w:pPr>
      <w:r>
        <w:t xml:space="preserve">Animation timing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Bubble Grow:</w:t>
      </w:r>
      <w:r>
        <w:t xml:space="preserve"> </w:t>
      </w:r>
      <w:r>
        <w:t xml:space="preserve">1.2 s with a cubic‑bezier timing function (0.25, 0.1, 0.25, 1)</w:t>
      </w:r>
      <w:hyperlink r:id="rId44">
        <w:r>
          <w:rPr>
            <w:rStyle w:val="Hyperlink"/>
          </w:rPr>
          <w:t xml:space="preserve">[65]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Ring Pulse:</w:t>
      </w:r>
      <w:r>
        <w:t xml:space="preserve"> </w:t>
      </w:r>
      <w:r>
        <w:t xml:space="preserve">1.5 s with a cubic‑bezier timing function (0.215, 0.61, 0.355, 1)</w:t>
      </w:r>
      <w:hyperlink r:id="rId64">
        <w:r>
          <w:rPr>
            <w:rStyle w:val="Hyperlink"/>
          </w:rPr>
          <w:t xml:space="preserve">[66]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Hover transitions:</w:t>
      </w:r>
      <w:r>
        <w:t xml:space="preserve"> </w:t>
      </w:r>
      <w:r>
        <w:t xml:space="preserve">300 ms using</w:t>
      </w:r>
      <w:r>
        <w:t xml:space="preserve"> </w:t>
      </w:r>
      <w:r>
        <w:rPr>
          <w:rStyle w:val="VerbatimChar"/>
        </w:rPr>
        <w:t xml:space="preserve">ease‑in‑out</w:t>
      </w:r>
      <w:hyperlink r:id="rId65">
        <w:r>
          <w:rPr>
            <w:rStyle w:val="Hyperlink"/>
          </w:rPr>
          <w:t xml:space="preserve">[67]</w:t>
        </w:r>
      </w:hyperlink>
      <w:r>
        <w:t xml:space="preserve">.</w:t>
      </w:r>
    </w:p>
    <w:bookmarkEnd w:id="66"/>
    <w:bookmarkEnd w:id="67"/>
    <w:bookmarkStart w:id="70" w:name="footer-design"/>
    <w:p>
      <w:pPr>
        <w:pStyle w:val="Heading2"/>
      </w:pPr>
      <w:r>
        <w:t xml:space="preserve">Footer design</w:t>
      </w:r>
    </w:p>
    <w:p>
      <w:pPr>
        <w:pStyle w:val="FirstParagraph"/>
      </w:pPr>
      <w:r>
        <w:t xml:space="preserve">The footer adopts a dark, sophisticated aesthetic with floating particles and clear information hierarchy</w:t>
      </w:r>
      <w:hyperlink r:id="rId68">
        <w:r>
          <w:rPr>
            <w:rStyle w:val="Hyperlink"/>
          </w:rPr>
          <w:t xml:space="preserve">[68]</w:t>
        </w:r>
      </w:hyperlink>
      <w:r>
        <w:t xml:space="preserve">. Features include: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Brand statement:</w:t>
      </w:r>
      <w:r>
        <w:t xml:space="preserve"> </w:t>
      </w:r>
      <w:r>
        <w:t xml:space="preserve">A heading with “Tawtheef – Connecting Talent,” describing the platform as a professional resume platform that connects talent with opportunity</w:t>
      </w:r>
      <w:hyperlink r:id="rId69">
        <w:r>
          <w:rPr>
            <w:rStyle w:val="Hyperlink"/>
          </w:rPr>
          <w:t xml:space="preserve">[69]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Quick links:</w:t>
      </w:r>
      <w:r>
        <w:t xml:space="preserve"> </w:t>
      </w:r>
      <w:r>
        <w:t xml:space="preserve">navigation links for</w:t>
      </w:r>
      <w:r>
        <w:t xml:space="preserve"> </w:t>
      </w:r>
      <w:r>
        <w:rPr>
          <w:b/>
          <w:bCs/>
        </w:rPr>
        <w:t xml:space="preserve">Home</w:t>
      </w:r>
      <w:r>
        <w:t xml:space="preserve">,</w:t>
      </w:r>
      <w:r>
        <w:t xml:space="preserve"> </w:t>
      </w:r>
      <w:r>
        <w:rPr>
          <w:b/>
          <w:bCs/>
        </w:rPr>
        <w:t xml:space="preserve">Build Resume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Browse Talent</w:t>
      </w:r>
      <w:hyperlink r:id="rId44">
        <w:r>
          <w:rPr>
            <w:rStyle w:val="Hyperlink"/>
          </w:rPr>
          <w:t xml:space="preserve">[70]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Connect with us:</w:t>
      </w:r>
      <w:r>
        <w:t xml:space="preserve"> </w:t>
      </w:r>
      <w:r>
        <w:t xml:space="preserve">includes a copyright notice (© 2026 Tawtheef. All rights reserved.) and credits the “Makers of Baghdad”</w:t>
      </w:r>
      <w:hyperlink r:id="rId44">
        <w:r>
          <w:rPr>
            <w:rStyle w:val="Hyperlink"/>
          </w:rPr>
          <w:t xml:space="preserve">[71]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Colour scheme:</w:t>
      </w:r>
      <w:r>
        <w:t xml:space="preserve"> </w:t>
      </w:r>
      <w:r>
        <w:t xml:space="preserve">dark background using a zinc‑900 gradient; text colours use</w:t>
      </w:r>
      <w:r>
        <w:t xml:space="preserve"> </w:t>
      </w:r>
      <w:r>
        <w:rPr>
          <w:b/>
          <w:bCs/>
        </w:rPr>
        <w:t xml:space="preserve">zinc‑300/400</w:t>
      </w:r>
      <w:r>
        <w:t xml:space="preserve"> </w:t>
      </w:r>
      <w:r>
        <w:t xml:space="preserve">and accents use</w:t>
      </w:r>
      <w:r>
        <w:t xml:space="preserve"> </w:t>
      </w:r>
      <w:r>
        <w:rPr>
          <w:b/>
          <w:bCs/>
        </w:rPr>
        <w:t xml:space="preserve">orange‑400/500</w:t>
      </w:r>
      <w:hyperlink r:id="rId44">
        <w:r>
          <w:rPr>
            <w:rStyle w:val="Hyperlink"/>
          </w:rPr>
          <w:t xml:space="preserve">[72]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Animation effects:</w:t>
      </w:r>
      <w:r>
        <w:t xml:space="preserve"> </w:t>
      </w:r>
      <w:r>
        <w:t xml:space="preserve">floating particles with a 6 s</w:t>
      </w:r>
      <w:r>
        <w:t xml:space="preserve"> </w:t>
      </w:r>
      <w:r>
        <w:rPr>
          <w:rStyle w:val="VerbatimChar"/>
        </w:rPr>
        <w:t xml:space="preserve">ease-in-out</w:t>
      </w:r>
      <w:r>
        <w:t xml:space="preserve"> </w:t>
      </w:r>
      <w:r>
        <w:t xml:space="preserve">animation loop, social icons that scale up by 10 % on hover and links that transition colour in 200 ms</w:t>
      </w:r>
      <w:hyperlink r:id="rId44">
        <w:r>
          <w:rPr>
            <w:rStyle w:val="Hyperlink"/>
          </w:rPr>
          <w:t xml:space="preserve">[73]</w:t>
        </w:r>
      </w:hyperlink>
      <w:r>
        <w:t xml:space="preserve">.</w:t>
      </w:r>
    </w:p>
    <w:bookmarkEnd w:id="70"/>
    <w:bookmarkStart w:id="72" w:name="layout-patterns"/>
    <w:p>
      <w:pPr>
        <w:pStyle w:val="Heading2"/>
      </w:pPr>
      <w:r>
        <w:t xml:space="preserve">Layout patterns</w:t>
      </w:r>
    </w:p>
    <w:p>
      <w:pPr>
        <w:pStyle w:val="FirstParagraph"/>
      </w:pPr>
      <w:r>
        <w:t xml:space="preserve">Standardised layouts ensure responsive, consistent structure across the platform: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Container pattern:</w:t>
      </w:r>
      <w:r>
        <w:t xml:space="preserve"> </w:t>
      </w:r>
      <w:r>
        <w:rPr>
          <w:rStyle w:val="VerbatimChar"/>
        </w:rPr>
        <w:t xml:space="preserve">container mx-auto px-4 sm:px-6 lg:px-8 max-w-screen-2xl</w:t>
      </w:r>
      <w:r>
        <w:t xml:space="preserve"> </w:t>
      </w:r>
      <w:r>
        <w:t xml:space="preserve">centres the content with responsive horizontal padding and a maximum width</w:t>
      </w:r>
      <w:hyperlink r:id="rId71">
        <w:r>
          <w:rPr>
            <w:rStyle w:val="Hyperlink"/>
          </w:rPr>
          <w:t xml:space="preserve">[74]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screen layout:</w:t>
      </w:r>
      <w:r>
        <w:t xml:space="preserve"> </w:t>
      </w:r>
      <w:r>
        <w:t xml:space="preserve">divides a page into a</w:t>
      </w:r>
      <w:r>
        <w:t xml:space="preserve"> </w:t>
      </w:r>
      <w:r>
        <w:rPr>
          <w:b/>
          <w:bCs/>
        </w:rPr>
        <w:t xml:space="preserve">form panel</w:t>
      </w:r>
      <w:r>
        <w:t xml:space="preserve"> </w:t>
      </w:r>
      <w:r>
        <w:t xml:space="preserve">(5 / 12 width) and a</w:t>
      </w:r>
      <w:r>
        <w:t xml:space="preserve"> </w:t>
      </w:r>
      <w:r>
        <w:rPr>
          <w:b/>
          <w:bCs/>
        </w:rPr>
        <w:t xml:space="preserve">preview panel</w:t>
      </w:r>
      <w:r>
        <w:t xml:space="preserve"> </w:t>
      </w:r>
      <w:r>
        <w:t xml:space="preserve">(7 / 12 width) using a flexible row on larger screens (</w:t>
      </w:r>
      <w:r>
        <w:rPr>
          <w:rStyle w:val="VerbatimChar"/>
        </w:rPr>
        <w:t xml:space="preserve">flex flex-col md:flex-row gap-6</w:t>
      </w:r>
      <w:r>
        <w:t xml:space="preserve">)</w:t>
      </w:r>
      <w:hyperlink r:id="rId44">
        <w:r>
          <w:rPr>
            <w:rStyle w:val="Hyperlink"/>
          </w:rPr>
          <w:t xml:space="preserve">[75]</w:t>
        </w:r>
      </w:hyperlink>
      <w:r>
        <w:t xml:space="preserve">. On smaller screens the panels stack vertically.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Responsive breakpoints:</w:t>
      </w:r>
      <w:r>
        <w:t xml:space="preserve"> </w:t>
      </w:r>
      <w:r>
        <w:t xml:space="preserve">sizes at</w:t>
      </w:r>
      <w:r>
        <w:t xml:space="preserve"> </w:t>
      </w:r>
      <w:r>
        <w:rPr>
          <w:i/>
          <w:iCs/>
        </w:rPr>
        <w:t xml:space="preserve">sm</w:t>
      </w:r>
      <w:r>
        <w:t xml:space="preserve"> </w:t>
      </w:r>
      <w:r>
        <w:t xml:space="preserve">(640 px),</w:t>
      </w:r>
      <w:r>
        <w:t xml:space="preserve"> </w:t>
      </w:r>
      <w:r>
        <w:rPr>
          <w:i/>
          <w:iCs/>
        </w:rPr>
        <w:t xml:space="preserve">md</w:t>
      </w:r>
      <w:r>
        <w:t xml:space="preserve"> </w:t>
      </w:r>
      <w:r>
        <w:t xml:space="preserve">(768 px),</w:t>
      </w:r>
      <w:r>
        <w:t xml:space="preserve"> </w:t>
      </w:r>
      <w:r>
        <w:rPr>
          <w:i/>
          <w:iCs/>
        </w:rPr>
        <w:t xml:space="preserve">lg</w:t>
      </w:r>
      <w:r>
        <w:t xml:space="preserve"> </w:t>
      </w:r>
      <w:r>
        <w:t xml:space="preserve">(1 024 px),</w:t>
      </w:r>
      <w:r>
        <w:t xml:space="preserve"> </w:t>
      </w:r>
      <w:r>
        <w:rPr>
          <w:i/>
          <w:iCs/>
        </w:rPr>
        <w:t xml:space="preserve">xl</w:t>
      </w:r>
      <w:r>
        <w:t xml:space="preserve"> </w:t>
      </w:r>
      <w:r>
        <w:t xml:space="preserve">(1 280 px) and</w:t>
      </w:r>
      <w:r>
        <w:t xml:space="preserve"> </w:t>
      </w:r>
      <w:r>
        <w:rPr>
          <w:i/>
          <w:iCs/>
        </w:rPr>
        <w:t xml:space="preserve">2xl</w:t>
      </w:r>
      <w:r>
        <w:t xml:space="preserve"> </w:t>
      </w:r>
      <w:r>
        <w:t xml:space="preserve">(1 536 px) define how layouts adjust at different view widths</w:t>
      </w:r>
      <w:hyperlink r:id="rId44">
        <w:r>
          <w:rPr>
            <w:rStyle w:val="Hyperlink"/>
          </w:rPr>
          <w:t xml:space="preserve">[76]</w:t>
        </w:r>
      </w:hyperlink>
      <w:r>
        <w:t xml:space="preserve">.</w:t>
      </w:r>
    </w:p>
    <w:bookmarkEnd w:id="72"/>
    <w:bookmarkStart w:id="75" w:name="accessibility-guidelines"/>
    <w:p>
      <w:pPr>
        <w:pStyle w:val="Heading2"/>
      </w:pPr>
      <w:r>
        <w:t xml:space="preserve">Accessibility guidelines</w:t>
      </w:r>
    </w:p>
    <w:p>
      <w:pPr>
        <w:pStyle w:val="FirstParagraph"/>
      </w:pPr>
      <w:r>
        <w:t xml:space="preserve">The design system includes guidelines to make the platform usable by everyone</w:t>
      </w:r>
      <w:hyperlink r:id="rId73">
        <w:r>
          <w:rPr>
            <w:rStyle w:val="Hyperlink"/>
          </w:rPr>
          <w:t xml:space="preserve">[77]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Keyboard navigation: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moves focus between elements,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activates buttons/links,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toggles checkboxes and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closes modals or dialogs</w:t>
      </w:r>
      <w:hyperlink r:id="rId44">
        <w:r>
          <w:rPr>
            <w:rStyle w:val="Hyperlink"/>
          </w:rPr>
          <w:t xml:space="preserve">[78]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Focus states:</w:t>
      </w:r>
      <w:r>
        <w:t xml:space="preserve"> </w:t>
      </w:r>
      <w:r>
        <w:t xml:space="preserve">all interactive elements must display visible focus indicators; the example uses a</w:t>
      </w:r>
      <w:r>
        <w:t xml:space="preserve"> </w:t>
      </w:r>
      <w:r>
        <w:rPr>
          <w:b/>
          <w:bCs/>
        </w:rPr>
        <w:t xml:space="preserve">2 px orange‑500 ring</w:t>
      </w:r>
      <w:r>
        <w:t xml:space="preserve"> </w:t>
      </w:r>
      <w:r>
        <w:t xml:space="preserve">with a 2 px offset</w:t>
      </w:r>
      <w:hyperlink r:id="rId44">
        <w:r>
          <w:rPr>
            <w:rStyle w:val="Hyperlink"/>
          </w:rPr>
          <w:t xml:space="preserve">[79]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Color contrast:</w:t>
      </w:r>
      <w:r>
        <w:t xml:space="preserve"> </w:t>
      </w:r>
      <w:r>
        <w:t xml:space="preserve">recommended contrasts include</w:t>
      </w:r>
      <w:r>
        <w:t xml:space="preserve"> </w:t>
      </w:r>
      <w:r>
        <w:rPr>
          <w:b/>
          <w:bCs/>
        </w:rPr>
        <w:t xml:space="preserve">zinc‑700 on white (10.2:1)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white on brand orange (4.8:1)</w:t>
      </w:r>
      <w:r>
        <w:t xml:space="preserve"> </w:t>
      </w:r>
      <w:r>
        <w:t xml:space="preserve">as passing examples;</w:t>
      </w:r>
      <w:r>
        <w:t xml:space="preserve"> </w:t>
      </w:r>
      <w:r>
        <w:rPr>
          <w:b/>
          <w:bCs/>
        </w:rPr>
        <w:t xml:space="preserve">orange‑400 on white (2.8:1)</w:t>
      </w:r>
      <w:r>
        <w:t xml:space="preserve"> </w:t>
      </w:r>
      <w:r>
        <w:t xml:space="preserve">fails the WCAG AA threshold</w:t>
      </w:r>
      <w:hyperlink r:id="rId44">
        <w:r>
          <w:rPr>
            <w:rStyle w:val="Hyperlink"/>
          </w:rPr>
          <w:t xml:space="preserve">[80]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Motion preferences:</w:t>
      </w:r>
      <w:r>
        <w:t xml:space="preserve"> </w:t>
      </w:r>
      <w:r>
        <w:t xml:space="preserve">a CSS snippet shows how to disable animations and transitions when users set</w:t>
      </w:r>
      <w:r>
        <w:t xml:space="preserve"> </w:t>
      </w:r>
      <w:r>
        <w:rPr>
          <w:rStyle w:val="VerbatimChar"/>
        </w:rPr>
        <w:t xml:space="preserve">prefers-reduced-motion: reduce</w:t>
      </w:r>
      <w:hyperlink r:id="rId44">
        <w:r>
          <w:rPr>
            <w:rStyle w:val="Hyperlink"/>
          </w:rPr>
          <w:t xml:space="preserve">[81]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Minimum standards:</w:t>
      </w:r>
      <w:r>
        <w:t xml:space="preserve"> </w:t>
      </w:r>
      <w:r>
        <w:t xml:space="preserve">minimum font size of</w:t>
      </w:r>
      <w:r>
        <w:t xml:space="preserve"> </w:t>
      </w:r>
      <w:r>
        <w:rPr>
          <w:b/>
          <w:bCs/>
        </w:rPr>
        <w:t xml:space="preserve">17 px</w:t>
      </w:r>
      <w:r>
        <w:t xml:space="preserve">, touch targets of</w:t>
      </w:r>
      <w:r>
        <w:t xml:space="preserve"> </w:t>
      </w:r>
      <w:r>
        <w:rPr>
          <w:b/>
          <w:bCs/>
        </w:rPr>
        <w:t xml:space="preserve">44 × 44 px</w:t>
      </w:r>
      <w:r>
        <w:t xml:space="preserve"> </w:t>
      </w:r>
      <w:r>
        <w:t xml:space="preserve">and contrast ratio of</w:t>
      </w:r>
      <w:r>
        <w:t xml:space="preserve"> </w:t>
      </w:r>
      <w:r>
        <w:rPr>
          <w:b/>
          <w:bCs/>
        </w:rPr>
        <w:t xml:space="preserve">4.5:1</w:t>
      </w:r>
      <w:hyperlink r:id="rId44">
        <w:r>
          <w:rPr>
            <w:rStyle w:val="Hyperlink"/>
          </w:rPr>
          <w:t xml:space="preserve">[82]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Update note:</w:t>
      </w:r>
      <w:r>
        <w:t xml:space="preserve"> </w:t>
      </w:r>
      <w:r>
        <w:t xml:space="preserve">The page states that the style guide was last updated</w:t>
      </w:r>
      <w:r>
        <w:t xml:space="preserve"> </w:t>
      </w:r>
      <w:r>
        <w:rPr>
          <w:b/>
          <w:bCs/>
        </w:rPr>
        <w:t xml:space="preserve">Nov. 17 2025</w:t>
      </w:r>
      <w:hyperlink r:id="rId74">
        <w:r>
          <w:rPr>
            <w:rStyle w:val="Hyperlink"/>
          </w:rPr>
          <w:t xml:space="preserve">[83]</w:t>
        </w:r>
      </w:hyperlink>
      <w:r>
        <w:t xml:space="preserve">.</w:t>
      </w:r>
    </w:p>
    <w:bookmarkEnd w:id="75"/>
    <w:bookmarkEnd w:id="76"/>
    <w:bookmarkEnd w:id="77"/>
    <w:p>
      <w:r>
        <w:pict>
          <v:rect style="width:0;height:1.5pt" o:hralign="center" o:hrstd="t" o:hr="t"/>
        </w:pict>
      </w:r>
    </w:p>
    <w:bookmarkStart w:id="7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3">
        <w:r>
          <w:rPr>
            <w:rStyle w:val="Hyperlink"/>
          </w:rPr>
          <w:t xml:space="preserve">[21]</w:t>
        </w:r>
      </w:hyperlink>
      <w:r>
        <w:t xml:space="preserve"> </w:t>
      </w:r>
      <w:hyperlink r:id="rId44">
        <w:r>
          <w:rPr>
            <w:rStyle w:val="Hyperlink"/>
          </w:rPr>
          <w:t xml:space="preserve">[22]</w:t>
        </w:r>
      </w:hyperlink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  <w:r>
        <w:t xml:space="preserve"> </w:t>
      </w:r>
      <w:hyperlink r:id="rId44">
        <w:r>
          <w:rPr>
            <w:rStyle w:val="Hyperlink"/>
          </w:rPr>
          <w:t xml:space="preserve">[26]</w:t>
        </w:r>
      </w:hyperlink>
      <w:r>
        <w:t xml:space="preserve"> </w:t>
      </w:r>
      <w:hyperlink r:id="rId44">
        <w:r>
          <w:rPr>
            <w:rStyle w:val="Hyperlink"/>
          </w:rPr>
          <w:t xml:space="preserve">[27]</w:t>
        </w:r>
      </w:hyperlink>
      <w:r>
        <w:t xml:space="preserve"> </w:t>
      </w:r>
      <w:hyperlink r:id="rId44">
        <w:r>
          <w:rPr>
            <w:rStyle w:val="Hyperlink"/>
          </w:rPr>
          <w:t xml:space="preserve">[28]</w:t>
        </w:r>
      </w:hyperlink>
      <w:r>
        <w:t xml:space="preserve"> </w:t>
      </w:r>
      <w:hyperlink r:id="rId44">
        <w:r>
          <w:rPr>
            <w:rStyle w:val="Hyperlink"/>
          </w:rPr>
          <w:t xml:space="preserve">[29]</w:t>
        </w:r>
      </w:hyperlink>
      <w:r>
        <w:t xml:space="preserve"> </w:t>
      </w:r>
      <w:hyperlink r:id="rId46">
        <w:r>
          <w:rPr>
            <w:rStyle w:val="Hyperlink"/>
          </w:rPr>
          <w:t xml:space="preserve">[30]</w:t>
        </w:r>
      </w:hyperlink>
      <w:r>
        <w:t xml:space="preserve"> </w:t>
      </w:r>
      <w:hyperlink r:id="rId44">
        <w:r>
          <w:rPr>
            <w:rStyle w:val="Hyperlink"/>
          </w:rPr>
          <w:t xml:space="preserve">[31]</w:t>
        </w:r>
      </w:hyperlink>
      <w:r>
        <w:t xml:space="preserve"> </w:t>
      </w:r>
      <w:hyperlink r:id="rId44">
        <w:r>
          <w:rPr>
            <w:rStyle w:val="Hyperlink"/>
          </w:rPr>
          <w:t xml:space="preserve">[32]</w:t>
        </w:r>
      </w:hyperlink>
      <w:r>
        <w:t xml:space="preserve"> </w:t>
      </w:r>
      <w:hyperlink r:id="rId44">
        <w:r>
          <w:rPr>
            <w:rStyle w:val="Hyperlink"/>
          </w:rPr>
          <w:t xml:space="preserve">[33]</w:t>
        </w:r>
      </w:hyperlink>
      <w:r>
        <w:t xml:space="preserve"> </w:t>
      </w:r>
      <w:hyperlink r:id="rId44">
        <w:r>
          <w:rPr>
            <w:rStyle w:val="Hyperlink"/>
          </w:rPr>
          <w:t xml:space="preserve">[34]</w:t>
        </w:r>
      </w:hyperlink>
      <w:r>
        <w:t xml:space="preserve"> </w:t>
      </w:r>
      <w:hyperlink r:id="rId48">
        <w:r>
          <w:rPr>
            <w:rStyle w:val="Hyperlink"/>
          </w:rPr>
          <w:t xml:space="preserve">[35]</w:t>
        </w:r>
      </w:hyperlink>
      <w:r>
        <w:t xml:space="preserve"> </w:t>
      </w:r>
      <w:hyperlink r:id="rId49">
        <w:r>
          <w:rPr>
            <w:rStyle w:val="Hyperlink"/>
          </w:rPr>
          <w:t xml:space="preserve">[36]</w:t>
        </w:r>
      </w:hyperlink>
      <w:r>
        <w:t xml:space="preserve"> </w:t>
      </w:r>
      <w:hyperlink r:id="rId49">
        <w:r>
          <w:rPr>
            <w:rStyle w:val="Hyperlink"/>
          </w:rPr>
          <w:t xml:space="preserve">[37]</w:t>
        </w:r>
      </w:hyperlink>
      <w:r>
        <w:t xml:space="preserve"> </w:t>
      </w:r>
      <w:hyperlink r:id="rId49">
        <w:r>
          <w:rPr>
            <w:rStyle w:val="Hyperlink"/>
          </w:rPr>
          <w:t xml:space="preserve">[38]</w:t>
        </w:r>
      </w:hyperlink>
      <w:r>
        <w:t xml:space="preserve"> </w:t>
      </w:r>
      <w:hyperlink r:id="rId49">
        <w:r>
          <w:rPr>
            <w:rStyle w:val="Hyperlink"/>
          </w:rPr>
          <w:t xml:space="preserve">[39]</w:t>
        </w:r>
      </w:hyperlink>
      <w:r>
        <w:t xml:space="preserve"> </w:t>
      </w:r>
      <w:hyperlink r:id="rId49">
        <w:r>
          <w:rPr>
            <w:rStyle w:val="Hyperlink"/>
          </w:rPr>
          <w:t xml:space="preserve">[40]</w:t>
        </w:r>
      </w:hyperlink>
      <w:r>
        <w:t xml:space="preserve"> </w:t>
      </w:r>
      <w:hyperlink r:id="rId49">
        <w:r>
          <w:rPr>
            <w:rStyle w:val="Hyperlink"/>
          </w:rPr>
          <w:t xml:space="preserve">[41]</w:t>
        </w:r>
      </w:hyperlink>
      <w:r>
        <w:t xml:space="preserve"> </w:t>
      </w:r>
      <w:hyperlink r:id="rId51">
        <w:r>
          <w:rPr>
            <w:rStyle w:val="Hyperlink"/>
          </w:rPr>
          <w:t xml:space="preserve">[42]</w:t>
        </w:r>
      </w:hyperlink>
      <w:r>
        <w:t xml:space="preserve"> </w:t>
      </w:r>
      <w:hyperlink r:id="rId52">
        <w:r>
          <w:rPr>
            <w:rStyle w:val="Hyperlink"/>
          </w:rPr>
          <w:t xml:space="preserve">[43]</w:t>
        </w:r>
      </w:hyperlink>
      <w:r>
        <w:t xml:space="preserve"> </w:t>
      </w:r>
      <w:hyperlink r:id="rId52">
        <w:r>
          <w:rPr>
            <w:rStyle w:val="Hyperlink"/>
          </w:rPr>
          <w:t xml:space="preserve">[44]</w:t>
        </w:r>
      </w:hyperlink>
      <w:r>
        <w:t xml:space="preserve"> </w:t>
      </w:r>
      <w:hyperlink r:id="rId52">
        <w:r>
          <w:rPr>
            <w:rStyle w:val="Hyperlink"/>
          </w:rPr>
          <w:t xml:space="preserve">[45]</w:t>
        </w:r>
      </w:hyperlink>
      <w:r>
        <w:t xml:space="preserve"> </w:t>
      </w:r>
      <w:hyperlink r:id="rId52">
        <w:r>
          <w:rPr>
            <w:rStyle w:val="Hyperlink"/>
          </w:rPr>
          <w:t xml:space="preserve">[46]</w:t>
        </w:r>
      </w:hyperlink>
      <w:r>
        <w:t xml:space="preserve"> </w:t>
      </w:r>
      <w:hyperlink r:id="rId52">
        <w:r>
          <w:rPr>
            <w:rStyle w:val="Hyperlink"/>
          </w:rPr>
          <w:t xml:space="preserve">[47]</w:t>
        </w:r>
      </w:hyperlink>
      <w:r>
        <w:t xml:space="preserve"> </w:t>
      </w:r>
      <w:hyperlink r:id="rId54">
        <w:r>
          <w:rPr>
            <w:rStyle w:val="Hyperlink"/>
          </w:rPr>
          <w:t xml:space="preserve">[48]</w:t>
        </w:r>
      </w:hyperlink>
      <w:r>
        <w:t xml:space="preserve"> </w:t>
      </w:r>
      <w:hyperlink r:id="rId54">
        <w:r>
          <w:rPr>
            <w:rStyle w:val="Hyperlink"/>
          </w:rPr>
          <w:t xml:space="preserve">[49]</w:t>
        </w:r>
      </w:hyperlink>
      <w:r>
        <w:t xml:space="preserve"> </w:t>
      </w:r>
      <w:hyperlink r:id="rId54">
        <w:r>
          <w:rPr>
            <w:rStyle w:val="Hyperlink"/>
          </w:rPr>
          <w:t xml:space="preserve">[50]</w:t>
        </w:r>
      </w:hyperlink>
      <w:r>
        <w:t xml:space="preserve"> </w:t>
      </w:r>
      <w:hyperlink r:id="rId54">
        <w:r>
          <w:rPr>
            <w:rStyle w:val="Hyperlink"/>
          </w:rPr>
          <w:t xml:space="preserve">[51]</w:t>
        </w:r>
      </w:hyperlink>
      <w:r>
        <w:t xml:space="preserve"> </w:t>
      </w:r>
      <w:hyperlink r:id="rId54">
        <w:r>
          <w:rPr>
            <w:rStyle w:val="Hyperlink"/>
          </w:rPr>
          <w:t xml:space="preserve">[52]</w:t>
        </w:r>
      </w:hyperlink>
      <w:r>
        <w:t xml:space="preserve"> </w:t>
      </w:r>
      <w:hyperlink r:id="rId54">
        <w:r>
          <w:rPr>
            <w:rStyle w:val="Hyperlink"/>
          </w:rPr>
          <w:t xml:space="preserve">[53]</w:t>
        </w:r>
      </w:hyperlink>
      <w:r>
        <w:t xml:space="preserve"> </w:t>
      </w:r>
      <w:hyperlink r:id="rId54">
        <w:r>
          <w:rPr>
            <w:rStyle w:val="Hyperlink"/>
          </w:rPr>
          <w:t xml:space="preserve">[54]</w:t>
        </w:r>
      </w:hyperlink>
      <w:r>
        <w:t xml:space="preserve"> </w:t>
      </w:r>
      <w:hyperlink r:id="rId44">
        <w:r>
          <w:rPr>
            <w:rStyle w:val="Hyperlink"/>
          </w:rPr>
          <w:t xml:space="preserve">[55]</w:t>
        </w:r>
      </w:hyperlink>
      <w:r>
        <w:t xml:space="preserve"> </w:t>
      </w:r>
      <w:hyperlink r:id="rId56">
        <w:r>
          <w:rPr>
            <w:rStyle w:val="Hyperlink"/>
          </w:rPr>
          <w:t xml:space="preserve">[56]</w:t>
        </w:r>
      </w:hyperlink>
      <w:r>
        <w:t xml:space="preserve"> </w:t>
      </w:r>
      <w:hyperlink r:id="rId44">
        <w:r>
          <w:rPr>
            <w:rStyle w:val="Hyperlink"/>
          </w:rPr>
          <w:t xml:space="preserve">[57]</w:t>
        </w:r>
      </w:hyperlink>
      <w:r>
        <w:t xml:space="preserve"> </w:t>
      </w:r>
      <w:hyperlink r:id="rId44">
        <w:r>
          <w:rPr>
            <w:rStyle w:val="Hyperlink"/>
          </w:rPr>
          <w:t xml:space="preserve">[58]</w:t>
        </w:r>
      </w:hyperlink>
      <w:r>
        <w:t xml:space="preserve"> </w:t>
      </w:r>
      <w:hyperlink r:id="rId57">
        <w:r>
          <w:rPr>
            <w:rStyle w:val="Hyperlink"/>
          </w:rPr>
          <w:t xml:space="preserve">[59]</w:t>
        </w:r>
      </w:hyperlink>
      <w:r>
        <w:t xml:space="preserve"> </w:t>
      </w:r>
      <w:hyperlink r:id="rId57">
        <w:r>
          <w:rPr>
            <w:rStyle w:val="Hyperlink"/>
          </w:rPr>
          <w:t xml:space="preserve">[60]</w:t>
        </w:r>
      </w:hyperlink>
      <w:r>
        <w:t xml:space="preserve"> </w:t>
      </w:r>
      <w:hyperlink r:id="rId59">
        <w:r>
          <w:rPr>
            <w:rStyle w:val="Hyperlink"/>
          </w:rPr>
          <w:t xml:space="preserve">[61]</w:t>
        </w:r>
      </w:hyperlink>
      <w:r>
        <w:t xml:space="preserve"> </w:t>
      </w:r>
      <w:hyperlink r:id="rId60">
        <w:r>
          <w:rPr>
            <w:rStyle w:val="Hyperlink"/>
          </w:rPr>
          <w:t xml:space="preserve">[62]</w:t>
        </w:r>
      </w:hyperlink>
      <w:r>
        <w:t xml:space="preserve"> </w:t>
      </w:r>
      <w:hyperlink r:id="rId61">
        <w:r>
          <w:rPr>
            <w:rStyle w:val="Hyperlink"/>
          </w:rPr>
          <w:t xml:space="preserve">[63]</w:t>
        </w:r>
      </w:hyperlink>
      <w:r>
        <w:t xml:space="preserve"> </w:t>
      </w:r>
      <w:hyperlink r:id="rId44">
        <w:r>
          <w:rPr>
            <w:rStyle w:val="Hyperlink"/>
          </w:rPr>
          <w:t xml:space="preserve">[64]</w:t>
        </w:r>
      </w:hyperlink>
      <w:r>
        <w:t xml:space="preserve"> </w:t>
      </w:r>
      <w:hyperlink r:id="rId44">
        <w:r>
          <w:rPr>
            <w:rStyle w:val="Hyperlink"/>
          </w:rPr>
          <w:t xml:space="preserve">[65]</w:t>
        </w:r>
      </w:hyperlink>
      <w:r>
        <w:t xml:space="preserve"> </w:t>
      </w:r>
      <w:hyperlink r:id="rId64">
        <w:r>
          <w:rPr>
            <w:rStyle w:val="Hyperlink"/>
          </w:rPr>
          <w:t xml:space="preserve">[66]</w:t>
        </w:r>
      </w:hyperlink>
      <w:r>
        <w:t xml:space="preserve"> </w:t>
      </w:r>
      <w:hyperlink r:id="rId65">
        <w:r>
          <w:rPr>
            <w:rStyle w:val="Hyperlink"/>
          </w:rPr>
          <w:t xml:space="preserve">[67]</w:t>
        </w:r>
      </w:hyperlink>
      <w:r>
        <w:t xml:space="preserve"> </w:t>
      </w:r>
      <w:hyperlink r:id="rId68">
        <w:r>
          <w:rPr>
            <w:rStyle w:val="Hyperlink"/>
          </w:rPr>
          <w:t xml:space="preserve">[68]</w:t>
        </w:r>
      </w:hyperlink>
      <w:r>
        <w:t xml:space="preserve"> </w:t>
      </w:r>
      <w:hyperlink r:id="rId69">
        <w:r>
          <w:rPr>
            <w:rStyle w:val="Hyperlink"/>
          </w:rPr>
          <w:t xml:space="preserve">[69]</w:t>
        </w:r>
      </w:hyperlink>
      <w:r>
        <w:t xml:space="preserve"> </w:t>
      </w:r>
      <w:hyperlink r:id="rId44">
        <w:r>
          <w:rPr>
            <w:rStyle w:val="Hyperlink"/>
          </w:rPr>
          <w:t xml:space="preserve">[70]</w:t>
        </w:r>
      </w:hyperlink>
      <w:r>
        <w:t xml:space="preserve"> </w:t>
      </w:r>
      <w:hyperlink r:id="rId44">
        <w:r>
          <w:rPr>
            <w:rStyle w:val="Hyperlink"/>
          </w:rPr>
          <w:t xml:space="preserve">[71]</w:t>
        </w:r>
      </w:hyperlink>
      <w:r>
        <w:t xml:space="preserve"> </w:t>
      </w:r>
      <w:hyperlink r:id="rId44">
        <w:r>
          <w:rPr>
            <w:rStyle w:val="Hyperlink"/>
          </w:rPr>
          <w:t xml:space="preserve">[72]</w:t>
        </w:r>
      </w:hyperlink>
      <w:r>
        <w:t xml:space="preserve"> </w:t>
      </w:r>
      <w:hyperlink r:id="rId44">
        <w:r>
          <w:rPr>
            <w:rStyle w:val="Hyperlink"/>
          </w:rPr>
          <w:t xml:space="preserve">[73]</w:t>
        </w:r>
      </w:hyperlink>
      <w:r>
        <w:t xml:space="preserve"> </w:t>
      </w:r>
      <w:hyperlink r:id="rId71">
        <w:r>
          <w:rPr>
            <w:rStyle w:val="Hyperlink"/>
          </w:rPr>
          <w:t xml:space="preserve">[74]</w:t>
        </w:r>
      </w:hyperlink>
      <w:r>
        <w:t xml:space="preserve"> </w:t>
      </w:r>
      <w:hyperlink r:id="rId44">
        <w:r>
          <w:rPr>
            <w:rStyle w:val="Hyperlink"/>
          </w:rPr>
          <w:t xml:space="preserve">[75]</w:t>
        </w:r>
      </w:hyperlink>
      <w:r>
        <w:t xml:space="preserve"> </w:t>
      </w:r>
      <w:hyperlink r:id="rId44">
        <w:r>
          <w:rPr>
            <w:rStyle w:val="Hyperlink"/>
          </w:rPr>
          <w:t xml:space="preserve">[76]</w:t>
        </w:r>
      </w:hyperlink>
      <w:r>
        <w:t xml:space="preserve"> </w:t>
      </w:r>
      <w:hyperlink r:id="rId73">
        <w:r>
          <w:rPr>
            <w:rStyle w:val="Hyperlink"/>
          </w:rPr>
          <w:t xml:space="preserve">[77]</w:t>
        </w:r>
      </w:hyperlink>
      <w:r>
        <w:t xml:space="preserve"> </w:t>
      </w:r>
      <w:hyperlink r:id="rId44">
        <w:r>
          <w:rPr>
            <w:rStyle w:val="Hyperlink"/>
          </w:rPr>
          <w:t xml:space="preserve">[78]</w:t>
        </w:r>
      </w:hyperlink>
      <w:r>
        <w:t xml:space="preserve"> </w:t>
      </w:r>
      <w:hyperlink r:id="rId44">
        <w:r>
          <w:rPr>
            <w:rStyle w:val="Hyperlink"/>
          </w:rPr>
          <w:t xml:space="preserve">[79]</w:t>
        </w:r>
      </w:hyperlink>
      <w:r>
        <w:t xml:space="preserve"> </w:t>
      </w:r>
      <w:hyperlink r:id="rId44">
        <w:r>
          <w:rPr>
            <w:rStyle w:val="Hyperlink"/>
          </w:rPr>
          <w:t xml:space="preserve">[80]</w:t>
        </w:r>
      </w:hyperlink>
      <w:r>
        <w:t xml:space="preserve"> </w:t>
      </w:r>
      <w:hyperlink r:id="rId44">
        <w:r>
          <w:rPr>
            <w:rStyle w:val="Hyperlink"/>
          </w:rPr>
          <w:t xml:space="preserve">[81]</w:t>
        </w:r>
      </w:hyperlink>
      <w:r>
        <w:t xml:space="preserve"> </w:t>
      </w:r>
      <w:hyperlink r:id="rId44">
        <w:r>
          <w:rPr>
            <w:rStyle w:val="Hyperlink"/>
          </w:rPr>
          <w:t xml:space="preserve">[82]</w:t>
        </w:r>
      </w:hyperlink>
      <w:r>
        <w:t xml:space="preserve"> </w:t>
      </w:r>
      <w:hyperlink r:id="rId74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Tawtheef</w:t>
      </w:r>
    </w:p>
    <w:p>
      <w:pPr>
        <w:pStyle w:val="BodyText"/>
      </w:pPr>
      <w:hyperlink r:id="rId78">
        <w:r>
          <w:rPr>
            <w:rStyle w:val="Hyperlink"/>
          </w:rPr>
          <w:t xml:space="preserve">https://tawtheef.makersiq.org/style-guide</w:t>
        </w:r>
      </w:hyperlink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8" Target="https://tawtheef.makersiq.org/style-guide" TargetMode="External" /><Relationship Type="http://schemas.openxmlformats.org/officeDocument/2006/relationships/hyperlink" Id="rId44" Target="https://tawtheef.makersiq.org/style-guide#:~:text=" TargetMode="External" /><Relationship Type="http://schemas.openxmlformats.org/officeDocument/2006/relationships/hyperlink" Id="rId34" Target="https://tawtheef.makersiq.org/style-guide#:~:text=%23%20Heading%204%20,20px" TargetMode="External" /><Relationship Type="http://schemas.openxmlformats.org/officeDocument/2006/relationships/hyperlink" Id="rId57" Target="https://tawtheef.makersiq.org/style-guide#:~:text=,24" TargetMode="External" /><Relationship Type="http://schemas.openxmlformats.org/officeDocument/2006/relationships/hyperlink" Id="rId60" Target="https://tawtheef.makersiq.org/style-guide#:~:text=,Clear%20focus%20states%20for%20accessibility" TargetMode="External" /><Relationship Type="http://schemas.openxmlformats.org/officeDocument/2006/relationships/hyperlink" Id="rId59" Target="https://tawtheef.makersiq.org/style-guide#:~:text=,Smooth%20300ms%20transitions" TargetMode="External" /><Relationship Type="http://schemas.openxmlformats.org/officeDocument/2006/relationships/hyperlink" Id="rId61" Target="https://tawtheef.makersiq.org/style-guide#:~:text=,responsive%20stacked%20layouts" TargetMode="External" /><Relationship Type="http://schemas.openxmlformats.org/officeDocument/2006/relationships/hyperlink" Id="rId64" Target="https://tawtheef.makersiq.org/style-guide#:~:text=1" TargetMode="External" /><Relationship Type="http://schemas.openxmlformats.org/officeDocument/2006/relationships/hyperlink" Id="rId65" Target="https://tawtheef.makersiq.org/style-guide#:~:text=300ms" TargetMode="External" /><Relationship Type="http://schemas.openxmlformats.org/officeDocument/2006/relationships/hyperlink" Id="rId73" Target="https://tawtheef.makersiq.org/style-guide#:~:text=Accessibility%20Guidelines" TargetMode="External" /><Relationship Type="http://schemas.openxmlformats.org/officeDocument/2006/relationships/hyperlink" Id="rId46" Target="https://tawtheef.makersiq.org/style-guide#:~:text=Animations" TargetMode="External" /><Relationship Type="http://schemas.openxmlformats.org/officeDocument/2006/relationships/hyperlink" Id="rId35" Target="https://tawtheef.makersiq.org/style-guide#:~:text=Body%20Text%20,labore%20et%20dolore%20magna%20aliqua" TargetMode="External" /><Relationship Type="http://schemas.openxmlformats.org/officeDocument/2006/relationships/hyperlink" Id="rId24" Target="https://tawtheef.makersiq.org/style-guide#:~:text=Brand%20Personality" TargetMode="External" /><Relationship Type="http://schemas.openxmlformats.org/officeDocument/2006/relationships/hyperlink" Id="rId37" Target="https://tawtheef.makersiq.org/style-guide#:~:text=Buttons" TargetMode="External" /><Relationship Type="http://schemas.openxmlformats.org/officeDocument/2006/relationships/hyperlink" Id="rId22" Target="https://tawtheef.makersiq.org/style-guide#:~:text=Clarity%20Over%20Complexity" TargetMode="External" /><Relationship Type="http://schemas.openxmlformats.org/officeDocument/2006/relationships/hyperlink" Id="rId26" Target="https://tawtheef.makersiq.org/style-guide#:~:text=Color%20Palette" TargetMode="External" /><Relationship Type="http://schemas.openxmlformats.org/officeDocument/2006/relationships/hyperlink" Id="rId43" Target="https://tawtheef.makersiq.org/style-guide#:~:text=Consistent%2C%20accessible%20form%20components%20with,clear%20validation%20states" TargetMode="External" /><Relationship Type="http://schemas.openxmlformats.org/officeDocument/2006/relationships/hyperlink" Id="rId71" Target="https://tawtheef.makersiq.org/style-guide#:~:text=Consistent%2C%20responsive%20layout%20structures%20used,throughout%20the%20platform" TargetMode="External" /><Relationship Type="http://schemas.openxmlformats.org/officeDocument/2006/relationships/hyperlink" Id="rId68" Target="https://tawtheef.makersiq.org/style-guide#:~:text=Footer%20Design" TargetMode="External" /><Relationship Type="http://schemas.openxmlformats.org/officeDocument/2006/relationships/hyperlink" Id="rId32" Target="https://tawtheef.makersiq.org/style-guide#:~:text=Heading%202%20" TargetMode="External" /><Relationship Type="http://schemas.openxmlformats.org/officeDocument/2006/relationships/hyperlink" Id="rId33" Target="https://tawtheef.makersiq.org/style-guide#:~:text=Heading%203%20" TargetMode="External" /><Relationship Type="http://schemas.openxmlformats.org/officeDocument/2006/relationships/hyperlink" Id="rId41" Target="https://tawtheef.makersiq.org/style-guide#:~:text=Hero%20CTA%20" TargetMode="External" /><Relationship Type="http://schemas.openxmlformats.org/officeDocument/2006/relationships/hyperlink" Id="rId56" Target="https://tawtheef.makersiq.org/style-guide#:~:text=Hero%20Section%20Design" TargetMode="External" /><Relationship Type="http://schemas.openxmlformats.org/officeDocument/2006/relationships/hyperlink" Id="rId74" Target="https://tawtheef.makersiq.org/style-guide#:~:text=Last%20updated%3A%20November%2017%2C%202025" TargetMode="External" /><Relationship Type="http://schemas.openxmlformats.org/officeDocument/2006/relationships/hyperlink" Id="rId21" Target="https://tawtheef.makersiq.org/style-guide#:~:text=Minimalism%20with%20Purpose" TargetMode="External" /><Relationship Type="http://schemas.openxmlformats.org/officeDocument/2006/relationships/hyperlink" Id="rId27" Target="https://tawtheef.makersiq.org/style-guide#:~:text=Neutral%20" TargetMode="External" /><Relationship Type="http://schemas.openxmlformats.org/officeDocument/2006/relationships/hyperlink" Id="rId23" Target="https://tawtheef.makersiq.org/style-guide#:~:text=Purposeful%20Animation" TargetMode="External" /><Relationship Type="http://schemas.openxmlformats.org/officeDocument/2006/relationships/hyperlink" Id="rId28" Target="https://tawtheef.makersiq.org/style-guide#:~:text=Semantic%20Colors" TargetMode="External" /><Relationship Type="http://schemas.openxmlformats.org/officeDocument/2006/relationships/hyperlink" Id="rId51" Target="https://tawtheef.makersiq.org/style-guide#:~:text=Shadow%20System" TargetMode="External" /><Relationship Type="http://schemas.openxmlformats.org/officeDocument/2006/relationships/hyperlink" Id="rId39" Target="https://tawtheef.makersiq.org/style-guide#:~:text=Sizes" TargetMode="External" /><Relationship Type="http://schemas.openxmlformats.org/officeDocument/2006/relationships/hyperlink" Id="rId48" Target="https://tawtheef.makersiq.org/style-guide#:~:text=Spacing%20System" TargetMode="External" /><Relationship Type="http://schemas.openxmlformats.org/officeDocument/2006/relationships/hyperlink" Id="rId40" Target="https://tawtheef.makersiq.org/style-guide#:~:text=States" TargetMode="External" /><Relationship Type="http://schemas.openxmlformats.org/officeDocument/2006/relationships/hyperlink" Id="rId69" Target="https://tawtheef.makersiq.org/style-guide#:~:text=Tawtheef" TargetMode="External" /><Relationship Type="http://schemas.openxmlformats.org/officeDocument/2006/relationships/hyperlink" Id="rId29" Target="https://tawtheef.makersiq.org/style-guide#:~:text=Tawtheef%20Design%20System%20v1,colors%20only%3A%20Orange%20%2B%20Zinc" TargetMode="External" /><Relationship Type="http://schemas.openxmlformats.org/officeDocument/2006/relationships/hyperlink" Id="rId31" Target="https://tawtheef.makersiq.org/style-guide#:~:text=Typography" TargetMode="External" /><Relationship Type="http://schemas.openxmlformats.org/officeDocument/2006/relationships/hyperlink" Id="rId38" Target="https://tawtheef.makersiq.org/style-guide#:~:text=Variants" TargetMode="External" /><Relationship Type="http://schemas.openxmlformats.org/officeDocument/2006/relationships/hyperlink" Id="rId49" Target="https://tawtheef.makersiq.org/style-guide#:~:text=p" TargetMode="External" /><Relationship Type="http://schemas.openxmlformats.org/officeDocument/2006/relationships/hyperlink" Id="rId54" Target="https://tawtheef.makersiq.org/style-guide#:~:text=rounded" TargetMode="External" /><Relationship Type="http://schemas.openxmlformats.org/officeDocument/2006/relationships/hyperlink" Id="rId52" Target="https://tawtheef.makersiq.org/style-guide#:~:text=shado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tawtheef.makersiq.org/style-guide" TargetMode="External" /><Relationship Type="http://schemas.openxmlformats.org/officeDocument/2006/relationships/hyperlink" Id="rId44" Target="https://tawtheef.makersiq.org/style-guide#:~:text=" TargetMode="External" /><Relationship Type="http://schemas.openxmlformats.org/officeDocument/2006/relationships/hyperlink" Id="rId34" Target="https://tawtheef.makersiq.org/style-guide#:~:text=%23%20Heading%204%20,20px" TargetMode="External" /><Relationship Type="http://schemas.openxmlformats.org/officeDocument/2006/relationships/hyperlink" Id="rId57" Target="https://tawtheef.makersiq.org/style-guide#:~:text=,24" TargetMode="External" /><Relationship Type="http://schemas.openxmlformats.org/officeDocument/2006/relationships/hyperlink" Id="rId60" Target="https://tawtheef.makersiq.org/style-guide#:~:text=,Clear%20focus%20states%20for%20accessibility" TargetMode="External" /><Relationship Type="http://schemas.openxmlformats.org/officeDocument/2006/relationships/hyperlink" Id="rId59" Target="https://tawtheef.makersiq.org/style-guide#:~:text=,Smooth%20300ms%20transitions" TargetMode="External" /><Relationship Type="http://schemas.openxmlformats.org/officeDocument/2006/relationships/hyperlink" Id="rId61" Target="https://tawtheef.makersiq.org/style-guide#:~:text=,responsive%20stacked%20layouts" TargetMode="External" /><Relationship Type="http://schemas.openxmlformats.org/officeDocument/2006/relationships/hyperlink" Id="rId64" Target="https://tawtheef.makersiq.org/style-guide#:~:text=1" TargetMode="External" /><Relationship Type="http://schemas.openxmlformats.org/officeDocument/2006/relationships/hyperlink" Id="rId65" Target="https://tawtheef.makersiq.org/style-guide#:~:text=300ms" TargetMode="External" /><Relationship Type="http://schemas.openxmlformats.org/officeDocument/2006/relationships/hyperlink" Id="rId73" Target="https://tawtheef.makersiq.org/style-guide#:~:text=Accessibility%20Guidelines" TargetMode="External" /><Relationship Type="http://schemas.openxmlformats.org/officeDocument/2006/relationships/hyperlink" Id="rId46" Target="https://tawtheef.makersiq.org/style-guide#:~:text=Animations" TargetMode="External" /><Relationship Type="http://schemas.openxmlformats.org/officeDocument/2006/relationships/hyperlink" Id="rId35" Target="https://tawtheef.makersiq.org/style-guide#:~:text=Body%20Text%20,labore%20et%20dolore%20magna%20aliqua" TargetMode="External" /><Relationship Type="http://schemas.openxmlformats.org/officeDocument/2006/relationships/hyperlink" Id="rId24" Target="https://tawtheef.makersiq.org/style-guide#:~:text=Brand%20Personality" TargetMode="External" /><Relationship Type="http://schemas.openxmlformats.org/officeDocument/2006/relationships/hyperlink" Id="rId37" Target="https://tawtheef.makersiq.org/style-guide#:~:text=Buttons" TargetMode="External" /><Relationship Type="http://schemas.openxmlformats.org/officeDocument/2006/relationships/hyperlink" Id="rId22" Target="https://tawtheef.makersiq.org/style-guide#:~:text=Clarity%20Over%20Complexity" TargetMode="External" /><Relationship Type="http://schemas.openxmlformats.org/officeDocument/2006/relationships/hyperlink" Id="rId26" Target="https://tawtheef.makersiq.org/style-guide#:~:text=Color%20Palette" TargetMode="External" /><Relationship Type="http://schemas.openxmlformats.org/officeDocument/2006/relationships/hyperlink" Id="rId43" Target="https://tawtheef.makersiq.org/style-guide#:~:text=Consistent%2C%20accessible%20form%20components%20with,clear%20validation%20states" TargetMode="External" /><Relationship Type="http://schemas.openxmlformats.org/officeDocument/2006/relationships/hyperlink" Id="rId71" Target="https://tawtheef.makersiq.org/style-guide#:~:text=Consistent%2C%20responsive%20layout%20structures%20used,throughout%20the%20platform" TargetMode="External" /><Relationship Type="http://schemas.openxmlformats.org/officeDocument/2006/relationships/hyperlink" Id="rId68" Target="https://tawtheef.makersiq.org/style-guide#:~:text=Footer%20Design" TargetMode="External" /><Relationship Type="http://schemas.openxmlformats.org/officeDocument/2006/relationships/hyperlink" Id="rId32" Target="https://tawtheef.makersiq.org/style-guide#:~:text=Heading%202%20" TargetMode="External" /><Relationship Type="http://schemas.openxmlformats.org/officeDocument/2006/relationships/hyperlink" Id="rId33" Target="https://tawtheef.makersiq.org/style-guide#:~:text=Heading%203%20" TargetMode="External" /><Relationship Type="http://schemas.openxmlformats.org/officeDocument/2006/relationships/hyperlink" Id="rId41" Target="https://tawtheef.makersiq.org/style-guide#:~:text=Hero%20CTA%20" TargetMode="External" /><Relationship Type="http://schemas.openxmlformats.org/officeDocument/2006/relationships/hyperlink" Id="rId56" Target="https://tawtheef.makersiq.org/style-guide#:~:text=Hero%20Section%20Design" TargetMode="External" /><Relationship Type="http://schemas.openxmlformats.org/officeDocument/2006/relationships/hyperlink" Id="rId74" Target="https://tawtheef.makersiq.org/style-guide#:~:text=Last%20updated%3A%20November%2017%2C%202025" TargetMode="External" /><Relationship Type="http://schemas.openxmlformats.org/officeDocument/2006/relationships/hyperlink" Id="rId21" Target="https://tawtheef.makersiq.org/style-guide#:~:text=Minimalism%20with%20Purpose" TargetMode="External" /><Relationship Type="http://schemas.openxmlformats.org/officeDocument/2006/relationships/hyperlink" Id="rId27" Target="https://tawtheef.makersiq.org/style-guide#:~:text=Neutral%20" TargetMode="External" /><Relationship Type="http://schemas.openxmlformats.org/officeDocument/2006/relationships/hyperlink" Id="rId23" Target="https://tawtheef.makersiq.org/style-guide#:~:text=Purposeful%20Animation" TargetMode="External" /><Relationship Type="http://schemas.openxmlformats.org/officeDocument/2006/relationships/hyperlink" Id="rId28" Target="https://tawtheef.makersiq.org/style-guide#:~:text=Semantic%20Colors" TargetMode="External" /><Relationship Type="http://schemas.openxmlformats.org/officeDocument/2006/relationships/hyperlink" Id="rId51" Target="https://tawtheef.makersiq.org/style-guide#:~:text=Shadow%20System" TargetMode="External" /><Relationship Type="http://schemas.openxmlformats.org/officeDocument/2006/relationships/hyperlink" Id="rId39" Target="https://tawtheef.makersiq.org/style-guide#:~:text=Sizes" TargetMode="External" /><Relationship Type="http://schemas.openxmlformats.org/officeDocument/2006/relationships/hyperlink" Id="rId48" Target="https://tawtheef.makersiq.org/style-guide#:~:text=Spacing%20System" TargetMode="External" /><Relationship Type="http://schemas.openxmlformats.org/officeDocument/2006/relationships/hyperlink" Id="rId40" Target="https://tawtheef.makersiq.org/style-guide#:~:text=States" TargetMode="External" /><Relationship Type="http://schemas.openxmlformats.org/officeDocument/2006/relationships/hyperlink" Id="rId69" Target="https://tawtheef.makersiq.org/style-guide#:~:text=Tawtheef" TargetMode="External" /><Relationship Type="http://schemas.openxmlformats.org/officeDocument/2006/relationships/hyperlink" Id="rId29" Target="https://tawtheef.makersiq.org/style-guide#:~:text=Tawtheef%20Design%20System%20v1,colors%20only%3A%20Orange%20%2B%20Zinc" TargetMode="External" /><Relationship Type="http://schemas.openxmlformats.org/officeDocument/2006/relationships/hyperlink" Id="rId31" Target="https://tawtheef.makersiq.org/style-guide#:~:text=Typography" TargetMode="External" /><Relationship Type="http://schemas.openxmlformats.org/officeDocument/2006/relationships/hyperlink" Id="rId38" Target="https://tawtheef.makersiq.org/style-guide#:~:text=Variants" TargetMode="External" /><Relationship Type="http://schemas.openxmlformats.org/officeDocument/2006/relationships/hyperlink" Id="rId49" Target="https://tawtheef.makersiq.org/style-guide#:~:text=p" TargetMode="External" /><Relationship Type="http://schemas.openxmlformats.org/officeDocument/2006/relationships/hyperlink" Id="rId54" Target="https://tawtheef.makersiq.org/style-guide#:~:text=rounded" TargetMode="External" /><Relationship Type="http://schemas.openxmlformats.org/officeDocument/2006/relationships/hyperlink" Id="rId52" Target="https://tawtheef.makersiq.org/style-guide#:~:text=shado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2026-01-24T12:08:52Z</dcterms:created>
  <dcterms:modified xsi:type="dcterms:W3CDTF">2026-01-24T12:08:52Z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