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143000" cy="1017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1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Calibri" w:hAnsi="Calibri"/>
          <w:b/>
          <w:color w:val="345A8A"/>
          <w:sz w:val="36"/>
        </w:rPr>
        <w:t>Connecting Cameo Systems Modeler to Safety Lab Aero</w:t>
      </w:r>
    </w:p>
    <w:p>
      <w:pPr>
        <w:spacing w:after="160"/>
        <w:jc w:val="center"/>
      </w:pPr>
      <w:r>
        <w:rPr>
          <w:rFonts w:ascii="Calibri" w:hAnsi="Calibri"/>
          <w:b/>
          <w:color w:val="4F81BD"/>
          <w:sz w:val="27"/>
        </w:rPr>
        <w:t>CATIA Magic / MagicDraw — Requirements via ReqIF, Architecture via SysML XMI</w:t>
      </w:r>
    </w:p>
    <w:p>
      <w:pPr>
        <w:spacing w:after="320"/>
        <w:jc w:val="center"/>
      </w:pPr>
      <w:r>
        <w:rPr>
          <w:rFonts w:ascii="Cambria" w:hAnsi="Cambria"/>
          <w:sz w:val="22"/>
        </w:rPr>
        <w:t>July 2026 · Safety Lab Aero</w:t>
      </w:r>
    </w:p>
    <w:p>
      <w:r>
        <w:rPr>
          <w:rFonts w:ascii="Calibri" w:hAnsi="Calibri"/>
          <w:b/>
          <w:color w:val="4F81BD"/>
          <w:sz w:val="28"/>
        </w:rPr>
        <w:t>Table of Contents</w:t>
      </w:r>
    </w:p>
    <w:p>
      <w:pPr>
        <w:spacing w:after="240"/>
      </w:pPr>
      <w:fldSimple w:instr="TOC \o &quot;1-2&quot; \h \z \u">
        <w:r>
          <w:t>Right-click and choose “Update Field” to build the table of contents.</w:t>
        </w:r>
      </w:fldSimple>
    </w:p>
    <w:p>
      <w:pPr>
        <w:pStyle w:val="Heading1"/>
      </w:pPr>
      <w:r>
        <w:t>What this integration does</w:t>
      </w:r>
    </w:p>
    <w:p>
      <w:r>
        <w:rPr>
          <w:i w:val="0"/>
        </w:rPr>
        <w:t>Cameo is the MBSE side of the thread rather than the RM system of record, so the integration has two lanes: requirements and traces travel by ReqIF (same loop as DOORS/Polarion), and architecture travels by SysML XMI into Safety Lab’s model importer. Together: model the architecture in Cameo, run the safety spine in Safety Lab, keep requirements in the RM tool — all meeting at the failure-condition objects.</w:t>
      </w:r>
    </w:p>
    <w:p>
      <w:pPr>
        <w:pStyle w:val="Heading1"/>
      </w:pPr>
      <w:r>
        <w:t>Lane 1 — Requirements &amp; traces via ReqIF</w:t>
      </w:r>
    </w:p>
    <w:p>
      <w:r>
        <w:rPr>
          <w:i w:val="0"/>
        </w:rPr>
        <w:t>Cameo’s requirements interchange (built into recent versions; historically the Cameo Requirements Modeler plugin) imports and exports ReqIF, including packages from DOORS, Polarion, Integrity and Teamcenter.</w:t>
      </w:r>
    </w:p>
    <w:p>
      <w:pPr>
        <w:pStyle w:val="ListNumber"/>
      </w:pPr>
      <w:r>
        <w:t>Export the FC package from Safety Lab (“📄 Export ReqIF” on the AC FHA page).</w:t>
      </w:r>
    </w:p>
    <w:p>
      <w:pPr>
        <w:pStyle w:val="ListNumber"/>
      </w:pPr>
      <w:r>
        <w:t>In Cameo: File → Import From → Requirements Interchange Format (ReqIF) → choose the file. The FCs appear as SysML Requirements in a package.</w:t>
      </w:r>
    </w:p>
    <w:p>
      <w:pPr>
        <w:pStyle w:val="ListNumber"/>
      </w:pPr>
      <w:r>
        <w:t>Trace: create Trace / DeriveReqt / Refine relations from your model requirements to the FC requirements.</w:t>
      </w:r>
    </w:p>
    <w:p>
      <w:pPr>
        <w:pStyle w:val="ListNumber"/>
      </w:pPr>
      <w:r>
        <w:t>Export: File → Export To → ReqIF, including the FC package and your requirements with their relations.</w:t>
      </w:r>
    </w:p>
    <w:p>
      <w:pPr>
        <w:pStyle w:val="ListNumber"/>
      </w:pPr>
      <w:r>
        <w:t>Import that file into Safety Lab (“📂 Import ReqIF”) — relations touching the FC objects become ⛓ traces.</w:t>
      </w:r>
    </w:p>
    <w:p>
      <w:r>
        <w:rPr>
          <w:b/>
        </w:rPr>
        <w:t xml:space="preserve">Note — </w:t>
      </w:r>
      <w:r>
        <w:rPr>
          <w:i/>
        </w:rPr>
        <w:t>Requirement-to-requirement relations round-trip cleanly through ReqIF. Satisfy links from Blocks to requirements are a SysML concept that does not always survive ReqIF export — keep the round-trip traces at requirement level, and keep Block-level satisfaction inside the model.</w:t>
      </w:r>
    </w:p>
    <w:p>
      <w:pPr>
        <w:pStyle w:val="Heading1"/>
      </w:pPr>
      <w:r>
        <w:t>Lane 2 — Architecture via SysML XMI</w:t>
      </w:r>
    </w:p>
    <w:p>
      <w:pPr>
        <w:pStyle w:val="ListNumber"/>
      </w:pPr>
      <w:r>
        <w:t>In Cameo: File → Export To → Eclipse UML2 XMI (or native XMI).</w:t>
      </w:r>
    </w:p>
    <w:p>
      <w:pPr>
        <w:pStyle w:val="ListNumber"/>
      </w:pPr>
      <w:r>
        <w:t>In Safety Lab: use the AI Inputs importer and attach the .xmi file.</w:t>
      </w:r>
    </w:p>
    <w:p>
      <w:pPr>
        <w:pStyle w:val="ListNumber"/>
      </w:pPr>
      <w:r>
        <w:t>Blocks become systems, ports and connectors become interfaces, and SysML Requirements become requirement rows — each created with its trace at birth.</w:t>
      </w:r>
    </w:p>
    <w:p>
      <w:pPr>
        <w:pStyle w:val="ListNumber"/>
      </w:pPr>
      <w:r>
        <w:t>The imported architecture feeds the interdependence table, common-cause candidates, and MBSA coverage checks.</w:t>
      </w:r>
    </w:p>
    <w:p>
      <w:r>
        <w:rPr>
          <w:b/>
        </w:rPr>
        <w:t xml:space="preserve">Note — </w:t>
      </w:r>
      <w:r>
        <w:rPr>
          <w:i/>
        </w:rPr>
        <w:t>A live Cameo bridge (direct XMI socket, no manual export) is roadmap item M5, pending a customer’s sample export to pin the exact vendor format. The manual XMI + ReqIF loop above works today.</w:t>
      </w:r>
    </w:p>
    <w:p>
      <w:pPr>
        <w:pStyle w:val="Heading1"/>
      </w:pPr>
      <w:r>
        <w:t>Suggested division of labor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176"/>
            <w:tcBorders>
              <w:bottom w:val="single" w:sz="8" w:color="000000"/>
            </w:tcBorders>
            <w:tcBorders>
              <w:top w:val="single" w:sz="4" w:color="000000"/>
            </w:tcBorders>
          </w:tcPr>
          <w:p>
            <w:r/>
            <w:r>
              <w:rPr>
                <w:b/>
                <w:sz w:val="20"/>
              </w:rPr>
              <w:t>Artifact</w:t>
            </w:r>
          </w:p>
        </w:tc>
        <w:tc>
          <w:tcPr>
            <w:tcW w:type="dxa" w:w="2736"/>
            <w:tcBorders>
              <w:bottom w:val="single" w:sz="8" w:color="000000"/>
            </w:tcBorders>
            <w:tcBorders>
              <w:top w:val="single" w:sz="4" w:color="000000"/>
            </w:tcBorders>
          </w:tcPr>
          <w:p>
            <w:r/>
            <w:r>
              <w:rPr>
                <w:b/>
                <w:sz w:val="20"/>
              </w:rPr>
              <w:t>Lives in</w:t>
            </w:r>
          </w:p>
        </w:tc>
        <w:tc>
          <w:tcPr>
            <w:tcW w:type="dxa" w:w="2448"/>
            <w:tcBorders>
              <w:bottom w:val="single" w:sz="8" w:color="000000"/>
            </w:tcBorders>
            <w:tcBorders>
              <w:top w:val="single" w:sz="4" w:color="000000"/>
            </w:tcBorders>
          </w:tcPr>
          <w:p>
            <w:r/>
            <w:r>
              <w:rPr>
                <w:b/>
                <w:sz w:val="20"/>
              </w:rPr>
              <w:t>Travels by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 w:val="0"/>
                <w:sz w:val="20"/>
              </w:rPr>
              <w:t>Failure conditions, FHA/PSSA/SSA, fault trees, bow-ties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Safety Lab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ReqIF export (FCs)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 w:val="0"/>
                <w:sz w:val="20"/>
              </w:rPr>
              <w:t>System architecture (blocks, ports, connectors)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Cameo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SysML XMI → Safety Lab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 w:val="0"/>
                <w:sz w:val="20"/>
              </w:rPr>
              <w:t>Requirements (system of record)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Jama / DOORS / Polarion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ReqIF or Jama live bridge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 w:val="0"/>
                <w:sz w:val="20"/>
              </w:rPr>
              <w:t>Trace assertions (requirement ↔ FC)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The RM tool, by the program’s engineers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Pulled back into Safety Lab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4F81B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