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017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/>
          <w:b/>
          <w:color w:val="345A8A"/>
          <w:sz w:val="36"/>
        </w:rPr>
        <w:t>Connecting IBM DOORS to Safety Lab Aero</w:t>
      </w:r>
    </w:p>
    <w:p>
      <w:pPr>
        <w:spacing w:after="160"/>
        <w:jc w:val="center"/>
      </w:pPr>
      <w:r>
        <w:rPr>
          <w:rFonts w:ascii="Calibri" w:hAnsi="Calibri"/>
          <w:b/>
          <w:color w:val="4F81BD"/>
          <w:sz w:val="27"/>
        </w:rPr>
        <w:t>Classic (9.x) and DOORS Next — Traceability via ReqIF, Air-Gap Friendly</w:t>
      </w:r>
    </w:p>
    <w:p>
      <w:pPr>
        <w:spacing w:after="320"/>
        <w:jc w:val="center"/>
      </w:pPr>
      <w:r>
        <w:rPr>
          <w:rFonts w:ascii="Cambria" w:hAnsi="Cambria"/>
          <w:sz w:val="22"/>
        </w:rPr>
        <w:t>July 2026 · Safety Lab Aero</w:t>
      </w:r>
    </w:p>
    <w:p>
      <w:r>
        <w:rPr>
          <w:rFonts w:ascii="Calibri" w:hAnsi="Calibri"/>
          <w:b/>
          <w:color w:val="4F81BD"/>
          <w:sz w:val="28"/>
        </w:rPr>
        <w:t>Table of Contents</w:t>
      </w:r>
    </w:p>
    <w:p>
      <w:pPr>
        <w:spacing w:after="240"/>
      </w:pPr>
      <w:fldSimple w:instr="TOC \o &quot;1-2&quot; \h \z \u">
        <w:r>
          <w:t>Right-click and choose “Update Field” to build the table of contents.</w:t>
        </w:r>
      </w:fldSimple>
    </w:p>
    <w:p>
      <w:pPr>
        <w:pStyle w:val="Heading1"/>
      </w:pPr>
      <w:r>
        <w:t>What this integration does</w:t>
      </w:r>
    </w:p>
    <w:p>
      <w:r>
        <w:rPr>
          <w:i w:val="0"/>
        </w:rPr>
        <w:t>The posture in every integration is the same: failure conditions are authored and owned in Safety Lab; they are exported into the program’s requirements-management (RM) system as items; the program’s engineers assert the trace links there — in their system of record, under their signature; and Safety Lab pulls the relationship graph back. Traces then appear on the FHA rows (⛓ chips) and feed bow-tie barrier evidence at “tier 3” — derived from the program’s own trace data, not from text matching. The only manual step is the human act of tracing, which is the one step that should be manual.</w:t>
      </w:r>
    </w:p>
    <w:p>
      <w:r>
        <w:rPr>
          <w:i w:val="0"/>
        </w:rPr>
        <w:t>Both DOORS generations exchange ReqIF packages. The loop is entirely file-based — no network path between Safety Lab and DOORS is ever required, which makes it suitable for ITAR and air-gapped programs.</w:t>
      </w:r>
    </w:p>
    <w:p>
      <w:pPr>
        <w:pStyle w:val="Heading1"/>
      </w:pPr>
      <w:r>
        <w:t>A — DOORS Classic (9.x)</w:t>
      </w:r>
    </w:p>
    <w:p>
      <w:pPr>
        <w:pStyle w:val="Heading2"/>
      </w:pPr>
      <w:r>
        <w:t>Import the FC package</w:t>
      </w:r>
    </w:p>
    <w:p>
      <w:pPr>
        <w:pStyle w:val="ListNumber"/>
      </w:pPr>
      <w:r>
        <w:t>Export from Safety Lab: AC FHA page → “📄 Export ReqIF”.</w:t>
      </w:r>
    </w:p>
    <w:p>
      <w:pPr>
        <w:pStyle w:val="ListNumber"/>
      </w:pPr>
      <w:r>
        <w:t>In DOORS, open the target project and use File → Import → ReqIF (the RMF/ReqIF add-on shipped with modern 9.x versions).</w:t>
      </w:r>
    </w:p>
    <w:p>
      <w:pPr>
        <w:pStyle w:val="ListNumber"/>
      </w:pPr>
      <w:r>
        <w:t>Import the package into a formal module — the FCs arrive as objects with ForeignID (FC id), text, severity and phases attributes.</w:t>
      </w:r>
    </w:p>
    <w:p>
      <w:pPr>
        <w:pStyle w:val="Heading2"/>
      </w:pPr>
      <w:r>
        <w:t>Trace, then export back</w:t>
      </w:r>
    </w:p>
    <w:p>
      <w:pPr>
        <w:pStyle w:val="ListNumber"/>
      </w:pPr>
      <w:r>
        <w:t>Engineers create DOORS links from requirement objects to the FC objects (any link module).</w:t>
      </w:r>
    </w:p>
    <w:p>
      <w:pPr>
        <w:pStyle w:val="ListNumber"/>
      </w:pPr>
      <w:r>
        <w:t>File → Export → ReqIF: select the FC module and the requirement module(s), and include links in the export.</w:t>
      </w:r>
    </w:p>
    <w:p>
      <w:pPr>
        <w:pStyle w:val="ListNumber"/>
      </w:pPr>
      <w:r>
        <w:t>In Safety Lab: “📂 Import ReqIF” → the links become ⛓ traces on the FHA rows.</w:t>
      </w:r>
    </w:p>
    <w:p>
      <w:pPr>
        <w:pStyle w:val="Heading1"/>
      </w:pPr>
      <w:r>
        <w:t>B — DOORS Next (DNG / ELM)</w:t>
      </w:r>
    </w:p>
    <w:p>
      <w:pPr>
        <w:pStyle w:val="ListNumber"/>
      </w:pPr>
      <w:r>
        <w:t>Import: in the target component, use the ReqIF import (Administration → Import ReqIF / “Import artifacts from a ReqIF file”). The FCs arrive as artifacts in a module.</w:t>
      </w:r>
    </w:p>
    <w:p>
      <w:pPr>
        <w:pStyle w:val="ListNumber"/>
      </w:pPr>
      <w:r>
        <w:t>Trace: engineers link requirements to the FC artifacts with a link type (Link To, Validated By, or a custom type).</w:t>
      </w:r>
    </w:p>
    <w:p>
      <w:pPr>
        <w:pStyle w:val="ListNumber"/>
      </w:pPr>
      <w:r>
        <w:t>Export: create a ReqIF definition (Administration → ReqIF) that includes the FC artifacts, the linked requirement artifacts, and the link types — then export it.</w:t>
      </w:r>
    </w:p>
    <w:p>
      <w:pPr>
        <w:pStyle w:val="ListNumber"/>
      </w:pPr>
      <w:r>
        <w:t>Import the exported package into Safety Lab (“📂 Import ReqIF”).</w:t>
      </w:r>
    </w:p>
    <w:p>
      <w:r>
        <w:rPr>
          <w:b/>
        </w:rPr>
        <w:t xml:space="preserve">Note — </w:t>
      </w:r>
      <w:r>
        <w:rPr>
          <w:i/>
        </w:rPr>
        <w:t>DOORS Next also exposes an OSLC API for live linking; a live DNG adapter is possible on the Safety Lab roadmap when a program needs it. The ReqIF loop works today on every DNG version.</w:t>
      </w:r>
    </w:p>
    <w:p>
      <w:pPr>
        <w:pStyle w:val="Heading1"/>
      </w:pPr>
      <w:r>
        <w:t>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5904"/>
            <w:tcBorders>
              <w:bottom w:val="single" w:sz="8" w:color="000000"/>
            </w:tcBorders>
            <w:tcBorders>
              <w:top w:val="single" w:sz="4" w:color="000000"/>
            </w:tcBorders>
          </w:tcPr>
          <w:p>
            <w:r/>
            <w:r>
              <w:rPr>
                <w:b/>
                <w:sz w:val="20"/>
              </w:rPr>
              <w:t>Likely cause / fix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Traces missing after import into Safety Lab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Links were not included in the DOORS export — re-export with links / link types included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FCs not recognized on re-import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DOORS rewrote identifiers — Safety Lab falls back to matching by ForeignID (the FC id); ensure the ForeignID attribute survived the round trip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.reqifz will not import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Unzip the package and import the inner .reqif file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Duplicate FC objects in DOORS after re-import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Use DOORS’ ReqIF re-import/merge against the original import, rather than importing as a new module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