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77A56" w14:textId="2AEC3E0F" w:rsidR="00457373" w:rsidRDefault="00EA1C57" w:rsidP="00EA1C57">
      <w:pPr>
        <w:pStyle w:val="Title"/>
      </w:pPr>
      <w:r>
        <w:t>Hurricane Forecast Data Manual - Daily</w:t>
      </w:r>
    </w:p>
    <w:p w14:paraId="7EC5A347" w14:textId="77777777" w:rsidR="00EA1C57" w:rsidRDefault="00EA1C57"/>
    <w:p w14:paraId="1AEAC1C4" w14:textId="50D2F0A8" w:rsidR="00EA1C57" w:rsidRDefault="00EA1C57">
      <w:r>
        <w:t xml:space="preserve">The following are details of variables created using the National Oceanic and Atmospheric Administration’s GIS archive of Tropical Cyclone Advisory Forecasts. The original data can be found </w:t>
      </w:r>
      <w:hyperlink r:id="rId4" w:history="1">
        <w:r w:rsidRPr="00EA1C57">
          <w:rPr>
            <w:rStyle w:val="Hyperlink"/>
          </w:rPr>
          <w:t>here</w:t>
        </w:r>
      </w:hyperlink>
      <w:r w:rsidR="008E72FC">
        <w:t xml:space="preserve">, and is at the advisory level. There are multiple advisories for each day. </w:t>
      </w:r>
    </w:p>
    <w:p w14:paraId="4D4EBA59" w14:textId="604FCE02" w:rsidR="00EA1C57" w:rsidRDefault="00EA1C57">
      <w:r>
        <w:t xml:space="preserve">This data is presented at the daily level for counties in the following states: Alabama, Connecticut, Delaware, Florida, Georgia, Louisiana, Maine, Maryland, Massachusetts, Mississippi, New Hampshire, New Jersey, New York, North Caroline, Pennsylvania, Rhode Island, South Carolina, Texas, Vermont, Virginia, and Washington, D.C. </w:t>
      </w:r>
    </w:p>
    <w:p w14:paraId="45B59BFB" w14:textId="77777777" w:rsidR="008E72FC" w:rsidRDefault="008E72FC"/>
    <w:p w14:paraId="6750C3F8" w14:textId="38D552ED" w:rsidR="00EA1C57" w:rsidRDefault="00EA1C57">
      <w:pPr>
        <w:rPr>
          <w:b/>
          <w:bCs/>
          <w:sz w:val="36"/>
          <w:szCs w:val="36"/>
          <w:u w:val="single"/>
        </w:rPr>
      </w:pPr>
      <w:r w:rsidRPr="00EA1C57">
        <w:rPr>
          <w:b/>
          <w:bCs/>
          <w:sz w:val="36"/>
          <w:szCs w:val="36"/>
          <w:u w:val="single"/>
        </w:rPr>
        <w:t xml:space="preserve">Variables: </w:t>
      </w:r>
    </w:p>
    <w:p w14:paraId="58CE8420" w14:textId="45DB5FD6" w:rsidR="00EA1C57" w:rsidRDefault="00EA1C57">
      <w:proofErr w:type="spellStart"/>
      <w:r w:rsidRPr="00916519">
        <w:rPr>
          <w:b/>
          <w:bCs/>
        </w:rPr>
        <w:t>fips</w:t>
      </w:r>
      <w:proofErr w:type="spellEnd"/>
      <w:r>
        <w:t xml:space="preserve"> – </w:t>
      </w:r>
      <w:r w:rsidR="008E72FC">
        <w:t xml:space="preserve">(character) </w:t>
      </w:r>
      <w:r>
        <w:t xml:space="preserve">U.S. designated </w:t>
      </w:r>
      <w:proofErr w:type="spellStart"/>
      <w:r>
        <w:t>fips</w:t>
      </w:r>
      <w:proofErr w:type="spellEnd"/>
      <w:r>
        <w:t xml:space="preserve"> code for the given county. </w:t>
      </w:r>
    </w:p>
    <w:p w14:paraId="5EBC0539" w14:textId="1434F1C7" w:rsidR="00EA1C57" w:rsidRDefault="00EA1C57">
      <w:r w:rsidRPr="00916519">
        <w:rPr>
          <w:b/>
          <w:bCs/>
        </w:rPr>
        <w:t>County</w:t>
      </w:r>
      <w:r>
        <w:t xml:space="preserve"> – (character) The name of the county.</w:t>
      </w:r>
    </w:p>
    <w:p w14:paraId="0ECD318A" w14:textId="0C82085F" w:rsidR="00EA1C57" w:rsidRDefault="00EA1C57">
      <w:r w:rsidRPr="00916519">
        <w:rPr>
          <w:b/>
          <w:bCs/>
        </w:rPr>
        <w:t>Date</w:t>
      </w:r>
      <w:r>
        <w:t xml:space="preserve"> – </w:t>
      </w:r>
      <w:r w:rsidR="008E72FC">
        <w:t>(double) A</w:t>
      </w:r>
      <w:r>
        <w:t xml:space="preserve"> specific calendar day in the form </w:t>
      </w:r>
      <w:proofErr w:type="spellStart"/>
      <w:r>
        <w:t>yyyy</w:t>
      </w:r>
      <w:proofErr w:type="spellEnd"/>
      <w:r>
        <w:t>-mm-dd.</w:t>
      </w:r>
    </w:p>
    <w:p w14:paraId="3CF47C67" w14:textId="7ECBB89F" w:rsidR="008E72FC" w:rsidRDefault="008E72FC">
      <w:r w:rsidRPr="00916519">
        <w:rPr>
          <w:b/>
          <w:bCs/>
        </w:rPr>
        <w:t xml:space="preserve">Landfall </w:t>
      </w:r>
      <w:r>
        <w:t xml:space="preserve">– (double) A binary indicator for if a county was in the direct area of a tropical cyclone’s landfall during any advisory on “Date”. A landfall is any transition from open ocean to land matching the landfall definition of the HURDAT2 data from NOAA. Any county within 100 nautical miles of the storm center is considered in the immediate landfall area. </w:t>
      </w:r>
    </w:p>
    <w:p w14:paraId="78DB1AA2" w14:textId="5B42D4C3" w:rsidR="008E72FC" w:rsidRDefault="008E72FC">
      <w:r w:rsidRPr="00916519">
        <w:rPr>
          <w:b/>
          <w:bCs/>
        </w:rPr>
        <w:t>Threat24</w:t>
      </w:r>
      <w:r>
        <w:t xml:space="preserve"> – (double) A binary indicator for if a county is expected to be hit within the next 24 hours</w:t>
      </w:r>
      <w:r w:rsidR="00916519">
        <w:t xml:space="preserve"> (1 day)</w:t>
      </w:r>
      <w:r>
        <w:t xml:space="preserve">. Includes all counties within 100 nautical miles of the predicted location of the cyclone 24 hours in the future for any advisory on “Date”. </w:t>
      </w:r>
    </w:p>
    <w:p w14:paraId="6477CD24" w14:textId="00E9720D" w:rsidR="008E72FC" w:rsidRDefault="008E72FC">
      <w:r w:rsidRPr="00916519">
        <w:rPr>
          <w:b/>
          <w:bCs/>
        </w:rPr>
        <w:t>Threat48</w:t>
      </w:r>
      <w:r>
        <w:t xml:space="preserve"> – (double) </w:t>
      </w:r>
      <w:r>
        <w:t xml:space="preserve">A binary indicator for if a county is expected to be hit within the next </w:t>
      </w:r>
      <w:r w:rsidR="00916519">
        <w:t>48</w:t>
      </w:r>
      <w:r>
        <w:t xml:space="preserve"> hours</w:t>
      </w:r>
      <w:r w:rsidR="00916519">
        <w:t xml:space="preserve"> (2 days)</w:t>
      </w:r>
      <w:r>
        <w:t>. Includes all counties within 1</w:t>
      </w:r>
      <w:r w:rsidR="00916519">
        <w:t>5</w:t>
      </w:r>
      <w:r>
        <w:t xml:space="preserve">0 nautical miles of the predicted location of the cyclone </w:t>
      </w:r>
      <w:r w:rsidR="00916519">
        <w:t>48</w:t>
      </w:r>
      <w:r>
        <w:t xml:space="preserve"> hours in the future for any advisory on “Date”. </w:t>
      </w:r>
    </w:p>
    <w:p w14:paraId="24E0ACBD" w14:textId="6F4BC85D" w:rsidR="008E72FC" w:rsidRDefault="008E72FC">
      <w:r w:rsidRPr="00916519">
        <w:rPr>
          <w:b/>
          <w:bCs/>
        </w:rPr>
        <w:t>Threat72</w:t>
      </w:r>
      <w:r>
        <w:t xml:space="preserve"> – (double)</w:t>
      </w:r>
      <w:r w:rsidR="00916519">
        <w:t xml:space="preserve"> </w:t>
      </w:r>
      <w:r w:rsidR="00916519">
        <w:t xml:space="preserve">A binary indicator for if a county is expected to be hit within the next </w:t>
      </w:r>
      <w:r w:rsidR="00916519">
        <w:t>72</w:t>
      </w:r>
      <w:r w:rsidR="00916519">
        <w:t xml:space="preserve"> hours</w:t>
      </w:r>
      <w:r w:rsidR="00916519">
        <w:t xml:space="preserve"> (3 days)</w:t>
      </w:r>
      <w:r w:rsidR="00916519">
        <w:t xml:space="preserve">. Includes all counties within </w:t>
      </w:r>
      <w:r w:rsidR="00916519">
        <w:t>2</w:t>
      </w:r>
      <w:r w:rsidR="00916519">
        <w:t xml:space="preserve">00 nautical miles of the predicted location of the cyclone </w:t>
      </w:r>
      <w:r w:rsidR="00916519">
        <w:t>72</w:t>
      </w:r>
      <w:r w:rsidR="00916519">
        <w:t xml:space="preserve"> hours in the future for any advisory on “Date”. </w:t>
      </w:r>
    </w:p>
    <w:p w14:paraId="330C5B0D" w14:textId="0948AA70" w:rsidR="008E72FC" w:rsidRDefault="008E72FC">
      <w:r w:rsidRPr="00916519">
        <w:rPr>
          <w:b/>
          <w:bCs/>
        </w:rPr>
        <w:t>Threat96</w:t>
      </w:r>
      <w:r>
        <w:t xml:space="preserve"> – (double)</w:t>
      </w:r>
      <w:r w:rsidR="00916519">
        <w:t xml:space="preserve"> </w:t>
      </w:r>
      <w:r w:rsidR="00916519">
        <w:t xml:space="preserve">A binary indicator for if a county is expected to be hit within the next </w:t>
      </w:r>
      <w:r w:rsidR="00916519">
        <w:t>96</w:t>
      </w:r>
      <w:r w:rsidR="00916519">
        <w:t xml:space="preserve"> hours</w:t>
      </w:r>
      <w:r w:rsidR="00916519">
        <w:t xml:space="preserve"> (4 days)</w:t>
      </w:r>
      <w:r w:rsidR="00916519">
        <w:t xml:space="preserve">. Includes all counties within </w:t>
      </w:r>
      <w:r w:rsidR="00916519">
        <w:t>25</w:t>
      </w:r>
      <w:r w:rsidR="00916519">
        <w:t xml:space="preserve">0 nautical miles of the predicted location of the cyclone </w:t>
      </w:r>
      <w:r w:rsidR="00916519">
        <w:t>96</w:t>
      </w:r>
      <w:r w:rsidR="00916519">
        <w:t xml:space="preserve"> hours in the future for any advisory on “Date”. </w:t>
      </w:r>
    </w:p>
    <w:p w14:paraId="2172F6AB" w14:textId="47CDF122" w:rsidR="008E72FC" w:rsidRDefault="008E72FC">
      <w:r>
        <w:lastRenderedPageBreak/>
        <w:t>Threat120 – (double)</w:t>
      </w:r>
      <w:r w:rsidR="00916519">
        <w:t xml:space="preserve"> </w:t>
      </w:r>
      <w:r w:rsidR="00916519">
        <w:t xml:space="preserve">A binary indicator for if a county is expected to be hit within the next </w:t>
      </w:r>
      <w:r w:rsidR="00916519">
        <w:t>120</w:t>
      </w:r>
      <w:r w:rsidR="00916519">
        <w:t xml:space="preserve"> hours</w:t>
      </w:r>
      <w:r w:rsidR="00916519">
        <w:t xml:space="preserve"> (5 days)</w:t>
      </w:r>
      <w:r w:rsidR="00916519">
        <w:t xml:space="preserve">. Includes all counties within </w:t>
      </w:r>
      <w:r w:rsidR="00916519">
        <w:t>30</w:t>
      </w:r>
      <w:r w:rsidR="00916519">
        <w:t xml:space="preserve">0 nautical miles of the predicted location of the cyclone </w:t>
      </w:r>
      <w:r w:rsidR="00916519">
        <w:t>120</w:t>
      </w:r>
      <w:r w:rsidR="00916519">
        <w:t xml:space="preserve"> hours in the future for any advisory on “Date”. </w:t>
      </w:r>
    </w:p>
    <w:p w14:paraId="12E72CFF" w14:textId="4B463C9C" w:rsidR="008E72FC" w:rsidRDefault="008E72FC">
      <w:proofErr w:type="spellStart"/>
      <w:r w:rsidRPr="00916519">
        <w:rPr>
          <w:b/>
          <w:bCs/>
        </w:rPr>
        <w:t>Land_MaxWind</w:t>
      </w:r>
      <w:proofErr w:type="spellEnd"/>
      <w:r>
        <w:t xml:space="preserve"> – (double)</w:t>
      </w:r>
      <w:r w:rsidR="00916519">
        <w:t xml:space="preserve"> The maximum sustained windspeed of a cyclone at the time of landfall. Recorded in knots.</w:t>
      </w:r>
    </w:p>
    <w:p w14:paraId="768E2497" w14:textId="5E9818DB" w:rsidR="008E72FC" w:rsidRDefault="008E72FC">
      <w:r w:rsidRPr="00916519">
        <w:rPr>
          <w:b/>
          <w:bCs/>
        </w:rPr>
        <w:t>Pred_Wind_24</w:t>
      </w:r>
      <w:r>
        <w:t xml:space="preserve"> – (double)</w:t>
      </w:r>
      <w:r w:rsidR="00916519">
        <w:t xml:space="preserve"> The expected maximum sustained windspeed of the cyclone 24 hours from the advisory date. Recorded in knots.</w:t>
      </w:r>
    </w:p>
    <w:p w14:paraId="3FD98935" w14:textId="14A46F19" w:rsidR="008E72FC" w:rsidRDefault="008E72FC">
      <w:r w:rsidRPr="00916519">
        <w:rPr>
          <w:b/>
          <w:bCs/>
        </w:rPr>
        <w:t>Pred_Wind_48</w:t>
      </w:r>
      <w:r>
        <w:t xml:space="preserve"> – (double)</w:t>
      </w:r>
      <w:r w:rsidR="00916519">
        <w:t xml:space="preserve"> </w:t>
      </w:r>
      <w:r w:rsidR="00916519">
        <w:t xml:space="preserve">The expected maximum sustained windspeed of the cyclone </w:t>
      </w:r>
      <w:r w:rsidR="00916519">
        <w:t>48</w:t>
      </w:r>
      <w:r w:rsidR="00916519">
        <w:t xml:space="preserve"> hours from the advisory date. Recorded in knots.</w:t>
      </w:r>
    </w:p>
    <w:p w14:paraId="2124F516" w14:textId="483D2BA8" w:rsidR="008E72FC" w:rsidRDefault="008E72FC">
      <w:r w:rsidRPr="00916519">
        <w:rPr>
          <w:b/>
          <w:bCs/>
        </w:rPr>
        <w:t>Pred_Wind_72</w:t>
      </w:r>
      <w:r>
        <w:t xml:space="preserve"> – (double)</w:t>
      </w:r>
      <w:r w:rsidR="00916519">
        <w:t xml:space="preserve"> </w:t>
      </w:r>
      <w:r w:rsidR="00916519">
        <w:t xml:space="preserve">The expected maximum sustained windspeed of the cyclone </w:t>
      </w:r>
      <w:r w:rsidR="00916519">
        <w:t>72</w:t>
      </w:r>
      <w:r w:rsidR="00916519">
        <w:t xml:space="preserve"> hours from the advisory date. Recorded in knots.</w:t>
      </w:r>
    </w:p>
    <w:p w14:paraId="460B70C1" w14:textId="4DC3E116" w:rsidR="008E72FC" w:rsidRDefault="008E72FC">
      <w:r w:rsidRPr="00916519">
        <w:rPr>
          <w:b/>
          <w:bCs/>
        </w:rPr>
        <w:t>Pred_Wind_96</w:t>
      </w:r>
      <w:r>
        <w:t xml:space="preserve"> – (double)</w:t>
      </w:r>
      <w:r w:rsidR="00916519">
        <w:t xml:space="preserve"> </w:t>
      </w:r>
      <w:r w:rsidR="00916519">
        <w:t>The expected maximum sustained windspeed of the cyclone</w:t>
      </w:r>
      <w:r w:rsidR="00916519">
        <w:t xml:space="preserve"> 96</w:t>
      </w:r>
      <w:r w:rsidR="00916519">
        <w:t xml:space="preserve"> hours from the advisory date. Recorded in knots.</w:t>
      </w:r>
    </w:p>
    <w:p w14:paraId="0777D6B8" w14:textId="0B3FFF26" w:rsidR="008E72FC" w:rsidRDefault="008E72FC">
      <w:r w:rsidRPr="00916519">
        <w:rPr>
          <w:b/>
          <w:bCs/>
        </w:rPr>
        <w:t>Pred_Wind_120</w:t>
      </w:r>
      <w:r>
        <w:t xml:space="preserve"> – (double)</w:t>
      </w:r>
      <w:r w:rsidR="00916519">
        <w:t xml:space="preserve"> </w:t>
      </w:r>
      <w:r w:rsidR="00916519">
        <w:t xml:space="preserve">The expected maximum sustained windspeed of the cyclone </w:t>
      </w:r>
      <w:r w:rsidR="00916519">
        <w:t>120</w:t>
      </w:r>
      <w:r w:rsidR="00916519">
        <w:t xml:space="preserve"> hours from the advisory date. Recorded in knots.</w:t>
      </w:r>
    </w:p>
    <w:p w14:paraId="0FBA7B24" w14:textId="107CAA26" w:rsidR="008E72FC" w:rsidRDefault="008E72FC">
      <w:proofErr w:type="spellStart"/>
      <w:r w:rsidRPr="00916519">
        <w:rPr>
          <w:b/>
          <w:bCs/>
        </w:rPr>
        <w:t>Storm_Type</w:t>
      </w:r>
      <w:proofErr w:type="spellEnd"/>
      <w:r>
        <w:t xml:space="preserve"> – (character)</w:t>
      </w:r>
      <w:r w:rsidR="00916519">
        <w:t xml:space="preserve"> The classification of the cyclone at the time of landfall based on the Saffir-Simpson Hurricane Scale. Options are no cyclone present (“None”), tropical depression (“TD”), tropical storm (“TS”), category 1 hurricane (“H1”), category 2 hurricane (“H2”), category 3 hurricane (“H3”), category 4 hurricane (“H4”), and category 5 hurricane (“H5”).</w:t>
      </w:r>
    </w:p>
    <w:p w14:paraId="77BB5A74" w14:textId="7B89D973" w:rsidR="008E72FC" w:rsidRDefault="008E72FC">
      <w:r w:rsidRPr="00916519">
        <w:rPr>
          <w:b/>
          <w:bCs/>
        </w:rPr>
        <w:t>Pred_Type_24</w:t>
      </w:r>
      <w:r>
        <w:t xml:space="preserve"> – (character)</w:t>
      </w:r>
      <w:r w:rsidR="00916519">
        <w:t xml:space="preserve"> </w:t>
      </w:r>
      <w:r w:rsidR="00916519">
        <w:t>The</w:t>
      </w:r>
      <w:r w:rsidR="00916519">
        <w:t xml:space="preserve"> expected</w:t>
      </w:r>
      <w:r w:rsidR="00916519">
        <w:t xml:space="preserve"> classification of the cyclone </w:t>
      </w:r>
      <w:r w:rsidR="00916519">
        <w:t>24 hours from the advisory date</w:t>
      </w:r>
      <w:r w:rsidR="00916519">
        <w:t xml:space="preserve"> based on the Saffir-Simpson Hurricane Scale. Options are no cyclone present (“None”), tropical depression (“TD”), tropical storm (“TS”), category 1 hurricane (“H1”), category 2 hurricane (“H2”), category 3 hurricane (“H3”), category 4 hurricane (“H4”), and category 5 hurricane (“H5”).</w:t>
      </w:r>
    </w:p>
    <w:p w14:paraId="420883F7" w14:textId="64A68108" w:rsidR="008E72FC" w:rsidRDefault="008E72FC">
      <w:r w:rsidRPr="00916519">
        <w:rPr>
          <w:b/>
          <w:bCs/>
        </w:rPr>
        <w:t>Pred_Type_48</w:t>
      </w:r>
      <w:r>
        <w:t xml:space="preserve"> – (character)</w:t>
      </w:r>
      <w:r w:rsidR="00916519" w:rsidRPr="00916519">
        <w:t xml:space="preserve"> </w:t>
      </w:r>
      <w:r w:rsidR="00916519">
        <w:t xml:space="preserve">The expected classification of the cyclone </w:t>
      </w:r>
      <w:r w:rsidR="00916519">
        <w:t>48</w:t>
      </w:r>
      <w:r w:rsidR="00916519">
        <w:t xml:space="preserve"> hours from the advisory date based on the Saffir-Simpson Hurricane Scale. Options are no cyclone present (“None”), tropical depression (“TD”), tropical storm (“TS”), category 1 hurricane (“H1”), category 2 hurricane (“H2”), category 3 hurricane (“H3”), category 4 hurricane (“H4”), and category 5 hurricane (“H5”).</w:t>
      </w:r>
    </w:p>
    <w:p w14:paraId="696630A6" w14:textId="7EC6500F" w:rsidR="008E72FC" w:rsidRDefault="008E72FC">
      <w:r w:rsidRPr="00916519">
        <w:rPr>
          <w:b/>
          <w:bCs/>
        </w:rPr>
        <w:t>Pred_Type_72</w:t>
      </w:r>
      <w:r>
        <w:t xml:space="preserve"> – (character)</w:t>
      </w:r>
      <w:r w:rsidR="00916519">
        <w:t xml:space="preserve"> </w:t>
      </w:r>
      <w:r w:rsidR="00916519">
        <w:t xml:space="preserve">The expected classification of the cyclone </w:t>
      </w:r>
      <w:r w:rsidR="00916519">
        <w:t>72</w:t>
      </w:r>
      <w:r w:rsidR="00916519">
        <w:t xml:space="preserve"> hours from the advisory date based on the Saffir-Simpson Hurricane Scale. Options are no cyclone present (“None”), tropical depression (“TD”), tropical storm (“TS”), category 1 hurricane </w:t>
      </w:r>
      <w:r w:rsidR="00916519">
        <w:lastRenderedPageBreak/>
        <w:t>(“H1”), category 2 hurricane (“H2”), category 3 hurricane (“H3”), category 4 hurricane (“H4”), and category 5 hurricane (“H5”).</w:t>
      </w:r>
    </w:p>
    <w:p w14:paraId="6EDE9066" w14:textId="126DF64B" w:rsidR="008E72FC" w:rsidRDefault="008E72FC">
      <w:r w:rsidRPr="00916519">
        <w:rPr>
          <w:b/>
          <w:bCs/>
        </w:rPr>
        <w:t>Pred_Type_96</w:t>
      </w:r>
      <w:r>
        <w:t xml:space="preserve"> – (character)</w:t>
      </w:r>
      <w:r w:rsidR="00916519">
        <w:t xml:space="preserve"> </w:t>
      </w:r>
      <w:r w:rsidR="00916519">
        <w:t xml:space="preserve">The expected classification of the cyclone </w:t>
      </w:r>
      <w:r w:rsidR="00916519">
        <w:t>96</w:t>
      </w:r>
      <w:r w:rsidR="00916519">
        <w:t xml:space="preserve"> hours from the advisory date based on the Saffir-Simpson Hurricane Scale. Options are no cyclone present (“None”), tropical depression (“TD”), tropical storm (“TS”), category 1 hurricane (“H1”), category 2 hurricane (“H2”), category 3 hurricane (“H3”), category 4 hurricane (“H4”), and category 5 hurricane (“H5”).</w:t>
      </w:r>
    </w:p>
    <w:p w14:paraId="718A1FBC" w14:textId="5B6EFAE0" w:rsidR="008E72FC" w:rsidRDefault="008E72FC">
      <w:r w:rsidRPr="00916519">
        <w:rPr>
          <w:b/>
          <w:bCs/>
        </w:rPr>
        <w:t>Pred_Type_120</w:t>
      </w:r>
      <w:r>
        <w:t xml:space="preserve"> – (character)</w:t>
      </w:r>
      <w:r w:rsidR="00916519">
        <w:t xml:space="preserve"> </w:t>
      </w:r>
      <w:r w:rsidR="00916519">
        <w:t xml:space="preserve">The expected classification of the cyclone </w:t>
      </w:r>
      <w:r w:rsidR="00916519">
        <w:t>96</w:t>
      </w:r>
      <w:r w:rsidR="00916519">
        <w:t xml:space="preserve"> hours from the advisory date based on the Saffir-Simpson Hurricane Scale. Options are no cyclone present (“None”), tropical depression (“TD”), tropical storm (“TS”), category 1 hurricane (“H1”), category 2 hurricane (“H2”), category 3 hurricane (“H3”), category 4 hurricane (“H4”), and category 5 hurricane (“H5”).</w:t>
      </w:r>
    </w:p>
    <w:p w14:paraId="6722DB04" w14:textId="77777777" w:rsidR="008E72FC" w:rsidRPr="00EA1C57" w:rsidRDefault="008E72FC"/>
    <w:sectPr w:rsidR="008E72FC" w:rsidRPr="00EA1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C57"/>
    <w:rsid w:val="00457373"/>
    <w:rsid w:val="00773A5C"/>
    <w:rsid w:val="008E72FC"/>
    <w:rsid w:val="008F282A"/>
    <w:rsid w:val="00916519"/>
    <w:rsid w:val="00EA1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861FF"/>
  <w15:chartTrackingRefBased/>
  <w15:docId w15:val="{35A9CC1B-8093-4ED5-B031-C8BC710B3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C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C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C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C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C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C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C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C57"/>
    <w:rPr>
      <w:rFonts w:eastAsiaTheme="majorEastAsia" w:cstheme="majorBidi"/>
      <w:color w:val="272727" w:themeColor="text1" w:themeTint="D8"/>
    </w:rPr>
  </w:style>
  <w:style w:type="paragraph" w:styleId="Title">
    <w:name w:val="Title"/>
    <w:basedOn w:val="Normal"/>
    <w:next w:val="Normal"/>
    <w:link w:val="TitleChar"/>
    <w:uiPriority w:val="10"/>
    <w:qFormat/>
    <w:rsid w:val="00EA1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C57"/>
    <w:pPr>
      <w:spacing w:before="160"/>
      <w:jc w:val="center"/>
    </w:pPr>
    <w:rPr>
      <w:i/>
      <w:iCs/>
      <w:color w:val="404040" w:themeColor="text1" w:themeTint="BF"/>
    </w:rPr>
  </w:style>
  <w:style w:type="character" w:customStyle="1" w:styleId="QuoteChar">
    <w:name w:val="Quote Char"/>
    <w:basedOn w:val="DefaultParagraphFont"/>
    <w:link w:val="Quote"/>
    <w:uiPriority w:val="29"/>
    <w:rsid w:val="00EA1C57"/>
    <w:rPr>
      <w:i/>
      <w:iCs/>
      <w:color w:val="404040" w:themeColor="text1" w:themeTint="BF"/>
    </w:rPr>
  </w:style>
  <w:style w:type="paragraph" w:styleId="ListParagraph">
    <w:name w:val="List Paragraph"/>
    <w:basedOn w:val="Normal"/>
    <w:uiPriority w:val="34"/>
    <w:qFormat/>
    <w:rsid w:val="00EA1C57"/>
    <w:pPr>
      <w:ind w:left="720"/>
      <w:contextualSpacing/>
    </w:pPr>
  </w:style>
  <w:style w:type="character" w:styleId="IntenseEmphasis">
    <w:name w:val="Intense Emphasis"/>
    <w:basedOn w:val="DefaultParagraphFont"/>
    <w:uiPriority w:val="21"/>
    <w:qFormat/>
    <w:rsid w:val="00EA1C57"/>
    <w:rPr>
      <w:i/>
      <w:iCs/>
      <w:color w:val="0F4761" w:themeColor="accent1" w:themeShade="BF"/>
    </w:rPr>
  </w:style>
  <w:style w:type="paragraph" w:styleId="IntenseQuote">
    <w:name w:val="Intense Quote"/>
    <w:basedOn w:val="Normal"/>
    <w:next w:val="Normal"/>
    <w:link w:val="IntenseQuoteChar"/>
    <w:uiPriority w:val="30"/>
    <w:qFormat/>
    <w:rsid w:val="00EA1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C57"/>
    <w:rPr>
      <w:i/>
      <w:iCs/>
      <w:color w:val="0F4761" w:themeColor="accent1" w:themeShade="BF"/>
    </w:rPr>
  </w:style>
  <w:style w:type="character" w:styleId="IntenseReference">
    <w:name w:val="Intense Reference"/>
    <w:basedOn w:val="DefaultParagraphFont"/>
    <w:uiPriority w:val="32"/>
    <w:qFormat/>
    <w:rsid w:val="00EA1C57"/>
    <w:rPr>
      <w:b/>
      <w:bCs/>
      <w:smallCaps/>
      <w:color w:val="0F4761" w:themeColor="accent1" w:themeShade="BF"/>
      <w:spacing w:val="5"/>
    </w:rPr>
  </w:style>
  <w:style w:type="character" w:styleId="Hyperlink">
    <w:name w:val="Hyperlink"/>
    <w:basedOn w:val="DefaultParagraphFont"/>
    <w:uiPriority w:val="99"/>
    <w:unhideWhenUsed/>
    <w:rsid w:val="00EA1C57"/>
    <w:rPr>
      <w:color w:val="467886" w:themeColor="hyperlink"/>
      <w:u w:val="single"/>
    </w:rPr>
  </w:style>
  <w:style w:type="character" w:styleId="UnresolvedMention">
    <w:name w:val="Unresolved Mention"/>
    <w:basedOn w:val="DefaultParagraphFont"/>
    <w:uiPriority w:val="99"/>
    <w:semiHidden/>
    <w:unhideWhenUsed/>
    <w:rsid w:val="00EA1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hc.noaa.gov/gis/archive_forecast.php?year=2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839</Words>
  <Characters>4784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Micaela Wood</dc:creator>
  <cp:keywords/>
  <dc:description/>
  <cp:lastModifiedBy>Micaela Wood</cp:lastModifiedBy>
  <cp:revision>1</cp:revision>
  <dcterms:created xsi:type="dcterms:W3CDTF">2025-02-11T18:39:00Z</dcterms:created>
  <dcterms:modified xsi:type="dcterms:W3CDTF">2025-02-11T19:10:00Z</dcterms:modified>
</cp:coreProperties>
</file>