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0D7377"/>
          <w:spacing w:val="300"/>
          <w:sz w:val="22"/>
          <w:szCs w:val="22"/>
        </w:rPr>
        <w:t xml:space="preserve">STEWARDLY</w:t>
      </w:r>
    </w:p>
    <w:p>
      <w:pPr>
        <w:pBdr>
          <w:bottom w:val="single" w:color="2E86AB" w:sz="6" w:space="8"/>
        </w:pBdr>
        <w:spacing w:after="200"/>
        <w:jc w:val="center"/>
      </w:pPr>
      <w:r>
        <w:rPr>
          <w:rFonts w:ascii="Arial" w:cs="Arial" w:eastAsia="Arial" w:hAnsi="Arial"/>
          <w:b/>
          <w:bCs/>
          <w:color w:val="1B3A5C"/>
          <w:sz w:val="48"/>
          <w:szCs w:val="48"/>
        </w:rPr>
        <w:t xml:space="preserve">WealthBridge Calculator Suite</w:t>
      </w:r>
    </w:p>
    <w:p>
      <w:pPr>
        <w:spacing w:after="80"/>
      </w:pPr>
    </w:p>
    <w:p>
      <w:pPr>
        <w:spacing w:after="60"/>
        <w:jc w:val="center"/>
      </w:pPr>
      <w:r>
        <w:rPr>
          <w:rFonts w:ascii="Arial" w:cs="Arial" w:eastAsia="Arial" w:hAnsi="Arial"/>
          <w:color w:val="2E86AB"/>
          <w:sz w:val="36"/>
          <w:szCs w:val="36"/>
        </w:rPr>
        <w:t xml:space="preserve">GoHighLevel Integration Specification</w:t>
      </w:r>
    </w:p>
    <w:p>
      <w:pPr>
        <w:spacing w:after="120"/>
        <w:jc w:val="center"/>
      </w:pPr>
      <w:r>
        <w:rPr>
          <w:rFonts w:ascii="Arial" w:cs="Arial" w:eastAsia="Arial" w:hAnsi="Arial"/>
          <w:color w:val="666666"/>
          <w:sz w:val="21"/>
          <w:szCs w:val="21"/>
        </w:rPr>
        <w:t xml:space="preserve">API Spec  |  Automation Playbook  |  Sync Architecture  |  Ops Guide</w:t>
      </w:r>
    </w:p>
    <w:p>
      <w:pPr>
        <w:spacing w:after="500"/>
      </w:pPr>
    </w:p>
    <w:p>
      <w:pPr>
        <w:spacing w:after="60"/>
        <w:jc w:val="center"/>
      </w:pPr>
      <w:r>
        <w:rPr>
          <w:rFonts w:ascii="Arial" w:cs="Arial" w:eastAsia="Arial" w:hAnsi="Arial"/>
          <w:color w:val="333333"/>
          <w:sz w:val="22"/>
          <w:szCs w:val="22"/>
        </w:rPr>
        <w:t xml:space="preserve">WealthBridge Financial Group</w:t>
      </w:r>
    </w:p>
    <w:p>
      <w:pPr>
        <w:spacing w:after="60"/>
        <w:jc w:val="center"/>
      </w:pPr>
      <w:r>
        <w:rPr>
          <w:rFonts w:ascii="Arial" w:cs="Arial" w:eastAsia="Arial" w:hAnsi="Arial"/>
          <w:color w:val="666666"/>
          <w:sz w:val="20"/>
          <w:szCs w:val="20"/>
        </w:rPr>
        <w:t xml:space="preserve">Mike Penn  •  April 2026</w:t>
      </w:r>
    </w:p>
    <w:p>
      <w:pPr>
        <w:spacing w:after="120"/>
        <w:jc w:val="center"/>
      </w:pPr>
      <w:r>
        <w:rPr>
          <w:rFonts w:ascii="Arial" w:cs="Arial" w:eastAsia="Arial" w:hAnsi="Arial"/>
          <w:i/>
          <w:iCs/>
          <w:color w:val="666666"/>
          <w:sz w:val="18"/>
          <w:szCs w:val="18"/>
        </w:rPr>
        <w:t xml:space="preserve">Version 5.0  •  CONFIDENTIAL</w:t>
      </w:r>
    </w:p>
    <w:p>
      <w:pPr>
        <w:spacing w:after="400"/>
      </w:pPr>
    </w:p>
    <w:p>
      <w:pPr>
        <w:spacing w:after="80"/>
        <w:jc w:val="center"/>
      </w:pPr>
      <w:r>
        <w:rPr>
          <w:rFonts w:ascii="Arial" w:cs="Arial" w:eastAsia="Arial" w:hAnsi="Arial"/>
          <w:b/>
          <w:bCs/>
          <w:color w:val="666666"/>
          <w:sz w:val="18"/>
          <w:szCs w:val="18"/>
        </w:rPr>
        <w:t xml:space="preserve">Document History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1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2026-04-07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Claude / M. Penn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Initial specification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2026-04-07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Claude / M. Penn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Landscape pass: API v2, HMAC auth, upsert logic, monitoring, privacy, missing workflows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2026-04-07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Claude / M. Penn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Depth pass: OAuth2 refresh detail, HMAC replay protection, GHL merge field syntax, strategy comparison detection logic, flow interaction rules, multi-location, dedup implementation, reconciliation pagination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4.0</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2026-04-07</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Claude / M. Penn</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Adversarial pass: Webhook loop prevention, upsert race condition, re-share behavior, contact merge handling, known limitations &amp; edge cases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2026-04-07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Claude / M. Penn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Future-State pass: v1 sunset plan, Marketplace App path, multi-calculator extensibility, conversational handoff, AI nurture roadmap</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GHL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GoHighLevel — the CRM / marketing automation platform.</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CTA</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Call to Action — a clickable link or button prompting user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UTM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Urchin Tracking Module — URL parameters for campaign attribution.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E.164</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ITU international phone number format (e.g., +14805551234).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PII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Personally Identifiable Information.</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HMAC</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Hash-based Message Authentication Code — cryptographic signature for webhook verification.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DLQ</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Dead-Letter Queue — a holding queue for failed messages that cannot be retried.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Upsert</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Update-or-insert: create a record if it does not exist; update it if it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OAuth2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Open Authorization 2.0 — the token-based auth protocol used by GHL API v2.</w:t>
            </w:r>
          </w:p>
        </w:tc>
      </w:tr>
    </w:tbl>
    <w:p>
      <w:pPr>
        <w:spacing w:after="80"/>
      </w:pPr>
    </w:p>
    <w:p>
      <w:pPr>
        <w:pBdr>
          <w:bottom w:val="single" w:color="2E86AB" w:sz="6" w:space="1"/>
        </w:pBdr>
        <w:spacing w:after="200" w:before="200"/>
      </w:pPr>
    </w:p>
    <w:p>
      <w:pPr>
        <w:pStyle w:val="Heading1"/>
        <w:spacing w:after="200" w:before="360"/>
      </w:pPr>
      <w:r>
        <w:rPr>
          <w:rFonts w:ascii="Arial" w:cs="Arial" w:eastAsia="Arial" w:hAnsi="Arial"/>
          <w:b/>
          <w:bCs/>
          <w:color w:val="1B3A5C"/>
          <w:sz w:val="32"/>
          <w:szCs w:val="32"/>
        </w:rPr>
        <w:t xml:space="preserve">Executive Summary</w:t>
      </w:r>
    </w:p>
    <w:p>
      <w:pPr>
        <w:spacing w:after="160"/>
        <w:jc w:val="left"/>
      </w:pPr>
      <w:r>
        <w:rPr>
          <w:rFonts w:ascii="Arial" w:cs="Arial" w:eastAsia="Arial" w:hAnsi="Arial"/>
          <w:color w:val="333333"/>
          <w:sz w:val="21"/>
          <w:szCs w:val="21"/>
        </w:rPr>
        <w:t xml:space="preserve">This document defines the complete integration between the Stewardly WealthBridge Calculator Suite and GoHighLevel (GHL). </w:t>
      </w:r>
      <w:r>
        <w:rPr>
          <w:rFonts w:ascii="Arial" w:cs="Arial" w:eastAsia="Arial" w:hAnsi="Arial"/>
          <w:b/>
          <w:bCs/>
          <w:color w:val="333333"/>
          <w:sz w:val="21"/>
          <w:szCs w:val="21"/>
        </w:rPr>
        <w:t xml:space="preserve">It covers six domains: </w:t>
      </w:r>
      <w:r>
        <w:rPr>
          <w:rFonts w:ascii="Arial" w:cs="Arial" w:eastAsia="Arial" w:hAnsi="Arial"/>
          <w:color w:val="333333"/>
          <w:sz w:val="21"/>
          <w:szCs w:val="21"/>
        </w:rPr>
        <w:t xml:space="preserve">custom contact field definitions, webhook payload specifications for bidirectional data exchange, automation trigger configurations for lead nurturing and advisor workflows, two-way sync architecture with conflict resolution, middleware workflow templates, and operational guidance for testing, monitoring, and data privacy.</w:t>
      </w:r>
    </w:p>
    <w:p>
      <w:pPr>
        <w:spacing w:after="160"/>
        <w:jc w:val="left"/>
      </w:pPr>
      <w:r>
        <w:rPr>
          <w:rFonts w:ascii="Arial" w:cs="Arial" w:eastAsia="Arial" w:hAnsi="Arial"/>
          <w:color w:val="333333"/>
          <w:sz w:val="21"/>
          <w:szCs w:val="21"/>
        </w:rPr>
        <w:t xml:space="preserve">The integration transforms the WealthBridge calculator from a standalone tool into a full-funnel lead engine: every calculator completion writes structured data to GHL, fires contextual automations, and enables advisors to act on high-intent signals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0F6FA"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Integration Scope</w:t>
            </w:r>
          </w:p>
          <w:p>
            <w:pPr>
              <w:spacing w:after="40"/>
            </w:pPr>
            <w:r>
              <w:rPr>
                <w:rFonts w:ascii="Arial" w:cs="Arial" w:eastAsia="Arial" w:hAnsi="Arial"/>
                <w:color w:val="333333"/>
                <w:sz w:val="20"/>
                <w:szCs w:val="20"/>
              </w:rPr>
              <w:t xml:space="preserve">Stewardly Calculator → GHL Contact Fields → Automation Triggers → Email Nurture + Advisor Tasks → Two-Way Sync. Middleware via Zapier or Pabbly Connect; direct REST fallback available. Both GHL API v1 (Bearer) and v2 (OAuth2) are supported.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8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API Version Note</w:t>
            </w:r>
          </w:p>
          <w:p>
            <w:pPr>
              <w:spacing w:after="40"/>
            </w:pPr>
            <w:r>
              <w:rPr>
                <w:rFonts w:ascii="Arial" w:cs="Arial" w:eastAsia="Arial" w:hAnsi="Arial"/>
                <w:color w:val="333333"/>
                <w:sz w:val="20"/>
                <w:szCs w:val="20"/>
              </w:rPr>
              <w:t xml:space="preserve">GHL is transitioning from API v1 (Bearer token, rest.gohighlevel.com) to API v2 (OAuth2, services.leadconnectorhq.com). This document specifies both.</w:t>
            </w:r>
          </w:p>
          <w:p>
            <w:pPr>
              <w:spacing w:after="40"/>
            </w:pPr>
            <w:r>
              <w:rPr>
                <w:rFonts w:ascii="Arial" w:cs="Arial" w:eastAsia="Arial" w:hAnsi="Arial"/>
                <w:color w:val="333333"/>
                <w:sz w:val="20"/>
                <w:szCs w:val="20"/>
              </w:rPr>
              <w:t xml:space="preserve">Recommendation: Build against v2 for all new work. Use v1 only if your GHL plan does not yet support OAuth2 apps.</w:t>
            </w:r>
          </w:p>
        </w:tc>
      </w:tr>
    </w:tbl>
    <w:p>
      <w:pPr>
        <w:pBdr>
          <w:bottom w:val="single" w:color="2E86AB" w:sz="6" w:space="1"/>
        </w:pBdr>
        <w:spacing w:after="200" w:before="200"/>
      </w:pPr>
    </w:p>
    <w:p>
      <w:pPr>
        <w:pStyle w:val="Heading1"/>
        <w:spacing w:after="200" w:before="360"/>
      </w:pPr>
      <w:r>
        <w:rPr>
          <w:rFonts w:ascii="Arial" w:cs="Arial" w:eastAsia="Arial" w:hAnsi="Arial"/>
          <w:b/>
          <w:bCs/>
          <w:color w:val="1B3A5C"/>
          <w:sz w:val="32"/>
          <w:szCs w:val="32"/>
        </w:rPr>
        <w:t xml:space="preserve">1. GHL Custom Fields on Contacts</w:t>
      </w:r>
    </w:p>
    <w:p>
      <w:pPr>
        <w:spacing w:after="160"/>
        <w:jc w:val="left"/>
      </w:pPr>
      <w:r>
        <w:rPr>
          <w:rFonts w:ascii="Arial" w:cs="Arial" w:eastAsia="Arial" w:hAnsi="Arial"/>
          <w:color w:val="333333"/>
          <w:sz w:val="21"/>
          <w:szCs w:val="21"/>
        </w:rPr>
        <w:t xml:space="preserve">The following custom fields must be provisioned on the GHL Contact object before any calculator data flows. Field names use camelCase for API compatibility; GHL display labels should use Title Case with spaces for advisor readability.</w:t>
      </w:r>
    </w:p>
    <w:p>
      <w:pPr>
        <w:pStyle w:val="Heading2"/>
        <w:spacing w:after="160" w:before="280"/>
      </w:pPr>
      <w:r>
        <w:rPr>
          <w:rFonts w:ascii="Arial" w:cs="Arial" w:eastAsia="Arial" w:hAnsi="Arial"/>
          <w:b/>
          <w:bCs/>
          <w:color w:val="0D7377"/>
          <w:sz w:val="26"/>
          <w:szCs w:val="26"/>
        </w:rPr>
        <w:t xml:space="preserve">1.1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00"/>
        <w:gridCol w:w="1200"/>
        <w:gridCol w:w="3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Name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GHL Type</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Cardinality</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Purpose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calculatorCompletedDate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8601 timestamp when the user completed the calculator. Automation trigger for the nurture sequence. Set once on first completion; subsequent completions update calculatorLastRunDate (see below).</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calculatorLastRunDate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Date</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8601 timestamp of the most recent calculator run. Differs from calculatorCompletedDate when a user re-runs the calculator. Used for recency scoring.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 classification. Options: basic | growth | premium | custom. Determines which nurture email template set is triggered.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totalValue30yr</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Projected total portfolio value at the 30-year horizon, in USD. Used in email personalization and advisor dashboards.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roi30yr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Projected 30-year ROI expressed as a ratio (e.g., 52:1). String format because the ratio notation is used in merge fields. Numeric portion extracted by automation for threshold checks.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strategyRecommended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Dropdown</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strategy slug. Options: conservative-dividend | balanced-growth | aggressive-equity | real-estate-blend | tax-optimized-hybrid. Used for contact tagging.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affiliateTrackA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affiliate UTM parameter. Stored for attribution reporting and commission splits. No validation constraints.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affiliateTrackB</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Optional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Secondary affiliate UTM parameter. Supports multi-tier affiliate structures and A/B campaign attribution.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bizIncomeProjection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Projected annual business income for self-employed / business-owner plan variants. Null for salaried-only plans.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savingsRate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Monthly savings contribution as a percentage of gross income (0.01–1.00). Core input to all projection models.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returnRate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Assumed annual rate of return as a decimal (e.g., 0.08 for 8%). Configurable per strategy; displayed in plan summary.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planShareUrl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Text</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Conditional</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HTTPS URL for the shareable plan. Null until user explicitly shares. Null-to-value transition triggers the Plan Shared automation.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calculatorRunCount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Number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Required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Single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Cumulative count of calculator completions. Incremented on each run. Used to identify strategy-comparers (count ≥ 2 within 7 days).</w:t>
            </w:r>
          </w:p>
        </w:tc>
      </w:tr>
    </w:tbl>
    <w:p>
      <w:pPr>
        <w:spacing w:after="120"/>
      </w:pPr>
    </w:p>
    <w:p>
      <w:pPr>
        <w:pStyle w:val="Heading2"/>
        <w:spacing w:after="160" w:before="280"/>
      </w:pPr>
      <w:r>
        <w:rPr>
          <w:rFonts w:ascii="Arial" w:cs="Arial" w:eastAsia="Arial" w:hAnsi="Arial"/>
          <w:b/>
          <w:bCs/>
          <w:color w:val="0D7377"/>
          <w:sz w:val="26"/>
          <w:szCs w:val="26"/>
        </w:rPr>
        <w:t xml:space="preserve">1.2 Field Provisioning Notes</w:t>
      </w:r>
    </w:p>
    <w:p>
      <w:pPr>
        <w:pStyle w:val="ListParagraph"/>
        <w:numPr>
          <w:ilvl w:val="0"/>
          <w:numId w:val="2"/>
        </w:numPr>
        <w:spacing w:after="80"/>
      </w:pPr>
      <w:r>
        <w:rPr>
          <w:rFonts w:ascii="Arial" w:cs="Arial" w:eastAsia="Arial" w:hAnsi="Arial"/>
          <w:color w:val="333333"/>
          <w:sz w:val="21"/>
          <w:szCs w:val="21"/>
        </w:rPr>
        <w:t xml:space="preserve">planType and strategyRecommended must be configured as GHL Dropdown fields with the exact option values listed. The API maps string values to internal dropdown option IDs.</w:t>
      </w:r>
    </w:p>
    <w:p>
      <w:pPr>
        <w:pStyle w:val="ListParagraph"/>
        <w:numPr>
          <w:ilvl w:val="0"/>
          <w:numId w:val="2"/>
        </w:numPr>
        <w:spacing w:after="80"/>
      </w:pPr>
      <w:r>
        <w:rPr>
          <w:rFonts w:ascii="Arial" w:cs="Arial" w:eastAsia="Arial" w:hAnsi="Arial"/>
          <w:color w:val="333333"/>
          <w:sz w:val="21"/>
          <w:szCs w:val="21"/>
        </w:rPr>
        <w:t xml:space="preserve">roi30yr is stored as Text (not Number) because the ratio notation (52:1) is used directly in email merge fields and dashboards. Automation logic parses the numeric portion for threshold comparisons.</w:t>
      </w:r>
    </w:p>
    <w:p>
      <w:pPr>
        <w:pStyle w:val="ListParagraph"/>
        <w:numPr>
          <w:ilvl w:val="0"/>
          <w:numId w:val="2"/>
        </w:numPr>
        <w:spacing w:after="80"/>
      </w:pPr>
      <w:r>
        <w:rPr>
          <w:rFonts w:ascii="Arial" w:cs="Arial" w:eastAsia="Arial" w:hAnsi="Arial"/>
          <w:color w:val="333333"/>
          <w:sz w:val="21"/>
          <w:szCs w:val="21"/>
        </w:rPr>
        <w:t xml:space="preserve">affiliateTrackA and affiliateTrackB are free-text fields with no validation constraints, since UTM parameter formats vary by campaign.</w:t>
      </w:r>
    </w:p>
    <w:p>
      <w:pPr>
        <w:pStyle w:val="ListParagraph"/>
        <w:numPr>
          <w:ilvl w:val="0"/>
          <w:numId w:val="2"/>
        </w:numPr>
        <w:spacing w:after="80"/>
      </w:pPr>
      <w:r>
        <w:rPr>
          <w:rFonts w:ascii="Arial" w:cs="Arial" w:eastAsia="Arial" w:hAnsi="Arial"/>
          <w:color w:val="333333"/>
          <w:sz w:val="21"/>
          <w:szCs w:val="21"/>
        </w:rPr>
        <w:t xml:space="preserve">planShareUrl transitions from null to populated when the user shares their plan. This null-to-value transition is the trigger signal for the Plan Shared automation.</w:t>
      </w:r>
    </w:p>
    <w:p>
      <w:pPr>
        <w:pStyle w:val="ListParagraph"/>
        <w:numPr>
          <w:ilvl w:val="0"/>
          <w:numId w:val="2"/>
        </w:numPr>
        <w:spacing w:after="80"/>
      </w:pPr>
      <w:r>
        <w:rPr>
          <w:rFonts w:ascii="Arial" w:cs="Arial" w:eastAsia="Arial" w:hAnsi="Arial"/>
          <w:color w:val="333333"/>
          <w:sz w:val="21"/>
          <w:szCs w:val="21"/>
        </w:rPr>
        <w:t xml:space="preserve">calculatorRunCount and calculatorLastRunDate are new fields added to support upsert logic (Section 2.6) and strategy-comparison detection.</w:t>
      </w:r>
    </w:p>
    <w:p>
      <w:pPr>
        <w:spacing w:after="60"/>
      </w:pPr>
    </w:p>
    <w:p>
      <w:pPr>
        <w:pStyle w:val="Heading2"/>
        <w:spacing w:after="160" w:before="280"/>
      </w:pPr>
      <w:r>
        <w:rPr>
          <w:rFonts w:ascii="Arial" w:cs="Arial" w:eastAsia="Arial" w:hAnsi="Arial"/>
          <w:b/>
          <w:bCs/>
          <w:color w:val="0D7377"/>
          <w:sz w:val="26"/>
          <w:szCs w:val="26"/>
        </w:rPr>
        <w:t xml:space="preserve">1.3 Custom Field ID Lookup</w:t>
      </w:r>
    </w:p>
    <w:p>
      <w:pPr>
        <w:spacing w:after="160"/>
        <w:jc w:val="left"/>
      </w:pPr>
      <w:r>
        <w:rPr>
          <w:rFonts w:ascii="Arial" w:cs="Arial" w:eastAsia="Arial" w:hAnsi="Arial"/>
          <w:color w:val="333333"/>
          <w:sz w:val="21"/>
          <w:szCs w:val="21"/>
        </w:rPr>
        <w:t xml:space="preserve">GHL’s API requires internal custom field IDs (opaque strings like kxYz8aBcD...), not the human-readable field names. After creating each field in GHL Settings → Custom Fields → Contacts, retrieve the IDs as follows:</w:t>
      </w:r>
    </w:p>
    <w:p>
      <w:pPr>
        <w:pStyle w:val="ListParagraph"/>
        <w:numPr>
          <w:ilvl w:val="0"/>
          <w:numId w:val="3"/>
        </w:numPr>
        <w:spacing w:after="80"/>
      </w:pPr>
      <w:r>
        <w:rPr>
          <w:rFonts w:ascii="Arial" w:cs="Arial" w:eastAsia="Arial" w:hAnsi="Arial"/>
          <w:color w:val="333333"/>
          <w:sz w:val="21"/>
          <w:szCs w:val="21"/>
        </w:rPr>
        <w:t xml:space="preserve">API v2: GET https://services.leadconnectorhq.com/locations/{locationId}/customFields with the Authorization: Bearer {access_token} header. The response includes an array of objects, each with an id and name property.</w:t>
      </w:r>
    </w:p>
    <w:p>
      <w:pPr>
        <w:pStyle w:val="ListParagraph"/>
        <w:numPr>
          <w:ilvl w:val="0"/>
          <w:numId w:val="3"/>
        </w:numPr>
        <w:spacing w:after="80"/>
      </w:pPr>
      <w:r>
        <w:rPr>
          <w:rFonts w:ascii="Arial" w:cs="Arial" w:eastAsia="Arial" w:hAnsi="Arial"/>
          <w:color w:val="333333"/>
          <w:sz w:val="21"/>
          <w:szCs w:val="21"/>
        </w:rPr>
        <w:t xml:space="preserve">API v1: GET https://rest.gohighlevel.com/v1/custom-fields/ with the Authorization: Bearer {api_key} header. Same structure.</w:t>
      </w:r>
    </w:p>
    <w:p>
      <w:pPr>
        <w:pStyle w:val="ListParagraph"/>
        <w:numPr>
          <w:ilvl w:val="0"/>
          <w:numId w:val="3"/>
        </w:numPr>
        <w:spacing w:after="80"/>
      </w:pPr>
      <w:r>
        <w:rPr>
          <w:rFonts w:ascii="Arial" w:cs="Arial" w:eastAsia="Arial" w:hAnsi="Arial"/>
          <w:color w:val="333333"/>
          <w:sz w:val="21"/>
          <w:szCs w:val="21"/>
        </w:rPr>
        <w:t xml:space="preserve">Store the mapping in Stewardly’s configuration (environment variable or config table). Example: CALC_COMPLETED_DATE_FIELD_ID=kxYz8aBcD..., PLAN_TYPE_FIELD_ID=mNpQ2rStU..., etc.</w:t>
      </w:r>
    </w:p>
    <w:p>
      <w:pPr>
        <w:spacing w:after="160"/>
        <w:jc w:val="left"/>
      </w:pPr>
      <w:r>
        <w:rPr>
          <w:rFonts w:ascii="Arial" w:cs="Arial" w:eastAsia="Arial" w:hAnsi="Arial"/>
          <w:color w:val="333333"/>
          <w:sz w:val="21"/>
          <w:szCs w:val="21"/>
        </w:rPr>
        <w:t xml:space="preserve">All webhook payloads in Section 2 reference these IDs via the customField.{fieldId} notation.</w:t>
      </w:r>
    </w:p>
    <w:p>
      <w:pPr>
        <w:pBdr>
          <w:bottom w:val="single" w:color="2E86AB" w:sz="6" w:space="1"/>
        </w:pBdr>
        <w:spacing w:after="200" w:before="200"/>
      </w:pPr>
    </w:p>
    <w:p>
      <w:pPr>
        <w:pStyle w:val="Heading1"/>
        <w:spacing w:after="200" w:before="360"/>
      </w:pPr>
      <w:r>
        <w:rPr>
          <w:rFonts w:ascii="Arial" w:cs="Arial" w:eastAsia="Arial" w:hAnsi="Arial"/>
          <w:b/>
          <w:bCs/>
          <w:color w:val="1B3A5C"/>
          <w:sz w:val="32"/>
          <w:szCs w:val="32"/>
        </w:rPr>
        <w:t xml:space="preserve">2. GHL Webhook Payload Specification</w:t>
      </w:r>
    </w:p>
    <w:p>
      <w:pPr>
        <w:pStyle w:val="Heading2"/>
        <w:spacing w:after="160" w:before="280"/>
      </w:pPr>
      <w:r>
        <w:rPr>
          <w:rFonts w:ascii="Arial" w:cs="Arial" w:eastAsia="Arial" w:hAnsi="Arial"/>
          <w:b/>
          <w:bCs/>
          <w:color w:val="0D7377"/>
          <w:sz w:val="26"/>
          <w:szCs w:val="26"/>
        </w:rPr>
        <w:t xml:space="preserve">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Create Contact</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Contact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POST rest.gohighlevel.com/v1/contacts/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PUT rest.gohighlevel.com/v1/contacts/{id}</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v2</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POST services.leadconnectorhq.com/contacts/</w:t>
            </w:r>
          </w:p>
        </w:tc>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PUT services.leadconnectorhq.com/contacts/{id}</w:t>
            </w:r>
          </w:p>
        </w:tc>
      </w:tr>
    </w:tbl>
    <w:p>
      <w:pPr>
        <w:spacing w:after="80"/>
      </w:pPr>
    </w:p>
    <w:p>
      <w:pPr>
        <w:pStyle w:val="Heading2"/>
        <w:spacing w:after="160" w:before="280"/>
      </w:pPr>
      <w:r>
        <w:rPr>
          <w:rFonts w:ascii="Arial" w:cs="Arial" w:eastAsia="Arial" w:hAnsi="Arial"/>
          <w:b/>
          <w:bCs/>
          <w:color w:val="0D7377"/>
          <w:sz w:val="26"/>
          <w:szCs w:val="26"/>
        </w:rPr>
        <w:t xml:space="preserve">2.2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API</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Header</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Lifecycle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v1</w:t>
            </w:r>
          </w:p>
        </w:tc>
        <w:tc>
          <w:tcPr>
            <w:tcW w:type="dxa" w:w="39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Authorization: Bearer {GHL_API_KEY}</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Static key. Rotate manually via GHL Settings.</w:t>
            </w:r>
          </w:p>
        </w:tc>
      </w:tr>
      <w:tr>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v2</w:t>
            </w:r>
          </w:p>
        </w:tc>
        <w:tc>
          <w:tcPr>
            <w:tcW w:type="dxa" w:w="39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Authorization: Bearer {ACCESS_TOKEN}</w:t>
            </w:r>
          </w:p>
        </w:tc>
        <w:tc>
          <w:tcPr>
            <w:tcW w:type="dxa" w:w="39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OAuth2 access token. Expires in 24h. Refresh via POST https://services.leadconnectorhq.com/oauth/token with grant_type=refresh_token. Refresh tokens expire after 1 year; re-authorize via OAuth consent flow if expired. Store both tokens in a secrets manager.</w:t>
            </w:r>
          </w:p>
        </w:tc>
      </w:tr>
    </w:tbl>
    <w:p>
      <w:pPr>
        <w:spacing w:after="80"/>
      </w:pPr>
    </w:p>
    <w:p>
      <w:pPr>
        <w:pStyle w:val="Heading2"/>
        <w:spacing w:after="160" w:before="280"/>
      </w:pPr>
      <w:r>
        <w:rPr>
          <w:rFonts w:ascii="Arial" w:cs="Arial" w:eastAsia="Arial" w:hAnsi="Arial"/>
          <w:b/>
          <w:bCs/>
          <w:color w:val="0D7377"/>
          <w:sz w:val="26"/>
          <w:szCs w:val="26"/>
        </w:rPr>
        <w:t xml:space="preserve">2.3 Request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 Purpose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Authorization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Bearer {token} — see 2.2 for v1 vs v2 format.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Content-Type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application/json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2021-07-28 (v2 only). Required by GHL v2 API for versioned responses.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X-Stewardly-Source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wealthbridge-calculator-v1 — identifies the calling system for GHL audit logs.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X-Idempotency-Key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{calculationId}-{timestamp} — prevents duplicate writes on retry. GHL deduplicates on this key for 24 hours.</w:t>
            </w:r>
          </w:p>
        </w:tc>
      </w:tr>
    </w:tbl>
    <w:p>
      <w:pPr>
        <w:spacing w:after="120"/>
      </w:pPr>
    </w:p>
    <w:p>
      <w:pPr>
        <w:pStyle w:val="Heading2"/>
        <w:spacing w:after="160" w:before="280"/>
      </w:pPr>
      <w:r>
        <w:rPr>
          <w:rFonts w:ascii="Arial" w:cs="Arial" w:eastAsia="Arial" w:hAnsi="Arial"/>
          <w:b/>
          <w:bCs/>
          <w:color w:val="0D7377"/>
          <w:sz w:val="26"/>
          <w:szCs w:val="26"/>
        </w:rPr>
        <w:t xml:space="preserve">2.4 Payload Schema</w:t>
      </w:r>
    </w:p>
    <w:p>
      <w:pPr>
        <w:spacing w:after="160"/>
        <w:jc w:val="left"/>
      </w:pPr>
      <w:r>
        <w:rPr>
          <w:rFonts w:ascii="Arial" w:cs="Arial" w:eastAsia="Arial" w:hAnsi="Arial"/>
          <w:color w:val="333333"/>
          <w:sz w:val="21"/>
          <w:szCs w:val="21"/>
        </w:rPr>
        <w:t xml:space="preserve">The request body is a flat JSON object. Standard contact fields (email, firstName, etc.) sit at the root level. Custom fields use the customField object keyed by internal GHL field IDs retrieved in Section 1.3. The planSummary object is stored as a JSON string in a dedicated text custom field (or via GHL’s notes endpoint if the sub-account does not support large text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Primary contact email. RFC 5322 format. Used as the upsert key when contactId is unknown.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firstName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 first name for email personalization merge fields.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lastName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 last name for email personalization merge fields.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phone</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E.164 format phone number (e.g., +14805551234). Required for SMS automations.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Array&lt;String&gt;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Tag strings to append. Calculator events append only; they never overwrite or remove existing tags.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customField.{fieldId}</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Varies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Each custom field is keyed by its GHL internal ID (see Section 1.3). Values match the types defined in the field table.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planSummary.headline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One-line summary for advisor dashboard card (max 120 chars).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planSummary.strategyBreakdown[]</w:t>
            </w:r>
          </w:p>
        </w:tc>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Array&lt;Object&gt;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Array of {label, allocation, projectedValue} objects describing allocation.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planSummary.generatedAt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ISO 8601 timestamp of plan generation.</w:t>
            </w:r>
          </w:p>
        </w:tc>
      </w:tr>
    </w:tbl>
    <w:p>
      <w:pPr>
        <w:spacing w:after="120"/>
      </w:pPr>
    </w:p>
    <w:p>
      <w:pPr>
        <w:pStyle w:val="Heading2"/>
        <w:spacing w:after="160" w:before="280"/>
      </w:pPr>
      <w:r>
        <w:rPr>
          <w:rFonts w:ascii="Arial" w:cs="Arial" w:eastAsia="Arial" w:hAnsi="Arial"/>
          <w:b/>
          <w:bCs/>
          <w:color w:val="0D7377"/>
          <w:sz w:val="26"/>
          <w:szCs w:val="26"/>
        </w:rPr>
        <w:t xml:space="preserve">2.5 Example Payload (API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0FA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POST /contacts/  (v2: services.leadconnectorhq.com)</w:t>
            </w:r>
          </w:p>
          <w:p>
            <w:pPr>
              <w:spacing w:after="40"/>
            </w:pPr>
            <w:r>
              <w:rPr>
                <w:rFonts w:ascii="Arial" w:cs="Arial" w:eastAsia="Arial" w:hAnsi="Arial"/>
                <w:color w:val="333333"/>
                <w:sz w:val="20"/>
                <w:szCs w:val="20"/>
              </w:rPr>
              <w:t xml:space="preserve">All customField keys are internal GHL IDs. Shown here with placeholder IDs for readability.</w:t>
            </w:r>
          </w:p>
        </w:tc>
      </w:tr>
    </w:tbl>
    <w:p>
      <w:pPr>
        <w:spacing w:after="40"/>
      </w:pPr>
    </w:p>
    <w:p>
      <w:pPr>
        <w:spacing w:after="60"/>
      </w:pPr>
      <w:r>
        <w:rPr>
          <w:rFonts w:ascii="Courier New" w:cs="Courier New" w:eastAsia="Courier New" w:hAnsi="Courier New"/>
          <w:color w:val="333333"/>
          <w:sz w:val="18"/>
          <w:szCs w:val="18"/>
        </w:rPr>
        <w:t xml:space="preserve">{</w:t>
      </w:r>
    </w:p>
    <w:p>
      <w:pPr>
        <w:spacing w:after="60"/>
      </w:pPr>
      <w:r>
        <w:rPr>
          <w:rFonts w:ascii="Courier New" w:cs="Courier New" w:eastAsia="Courier New" w:hAnsi="Courier New"/>
          <w:color w:val="333333"/>
          <w:sz w:val="18"/>
          <w:szCs w:val="18"/>
        </w:rPr>
        <w:t xml:space="preserve">  "locationId": "loc_abc123",</w:t>
      </w:r>
    </w:p>
    <w:p>
      <w:pPr>
        <w:spacing w:after="60"/>
      </w:pPr>
      <w:r>
        <w:rPr>
          <w:rFonts w:ascii="Courier New" w:cs="Courier New" w:eastAsia="Courier New" w:hAnsi="Courier New"/>
          <w:color w:val="333333"/>
          <w:sz w:val="18"/>
          <w:szCs w:val="18"/>
        </w:rPr>
        <w:t xml:space="preserve">  "email": "sarah.chen@example.com",</w:t>
      </w:r>
    </w:p>
    <w:p>
      <w:pPr>
        <w:spacing w:after="60"/>
      </w:pPr>
      <w:r>
        <w:rPr>
          <w:rFonts w:ascii="Courier New" w:cs="Courier New" w:eastAsia="Courier New" w:hAnsi="Courier New"/>
          <w:color w:val="333333"/>
          <w:sz w:val="18"/>
          <w:szCs w:val="18"/>
        </w:rPr>
        <w:t xml:space="preserve">  "firstName": "Sarah",</w:t>
      </w:r>
    </w:p>
    <w:p>
      <w:pPr>
        <w:spacing w:after="60"/>
      </w:pPr>
      <w:r>
        <w:rPr>
          <w:rFonts w:ascii="Courier New" w:cs="Courier New" w:eastAsia="Courier New" w:hAnsi="Courier New"/>
          <w:color w:val="333333"/>
          <w:sz w:val="18"/>
          <w:szCs w:val="18"/>
        </w:rPr>
        <w:t xml:space="preserve">  "lastName": "Chen",</w:t>
      </w:r>
    </w:p>
    <w:p>
      <w:pPr>
        <w:spacing w:after="60"/>
      </w:pPr>
      <w:r>
        <w:rPr>
          <w:rFonts w:ascii="Courier New" w:cs="Courier New" w:eastAsia="Courier New" w:hAnsi="Courier New"/>
          <w:color w:val="333333"/>
          <w:sz w:val="18"/>
          <w:szCs w:val="18"/>
        </w:rPr>
        <w:t xml:space="preserve">  "phone": "+14805551234",</w:t>
      </w:r>
    </w:p>
    <w:p>
      <w:pPr>
        <w:spacing w:after="60"/>
      </w:pPr>
      <w:r>
        <w:rPr>
          <w:rFonts w:ascii="Courier New" w:cs="Courier New" w:eastAsia="Courier New" w:hAnsi="Courier New"/>
          <w:color w:val="333333"/>
          <w:sz w:val="18"/>
          <w:szCs w:val="18"/>
        </w:rPr>
        <w:t xml:space="preserve">  "tags": ["calculator-completed", "strategy-balanced-growth"],</w:t>
      </w:r>
    </w:p>
    <w:p>
      <w:pPr>
        <w:spacing w:after="60"/>
      </w:pPr>
      <w:r>
        <w:rPr>
          <w:rFonts w:ascii="Courier New" w:cs="Courier New" w:eastAsia="Courier New" w:hAnsi="Courier New"/>
          <w:color w:val="333333"/>
          <w:sz w:val="18"/>
          <w:szCs w:val="18"/>
        </w:rPr>
        <w:t xml:space="preserve">  "customField": {</w:t>
      </w:r>
    </w:p>
    <w:p>
      <w:pPr>
        <w:spacing w:after="60"/>
      </w:pPr>
      <w:r>
        <w:rPr>
          <w:rFonts w:ascii="Courier New" w:cs="Courier New" w:eastAsia="Courier New" w:hAnsi="Courier New"/>
          <w:color w:val="333333"/>
          <w:sz w:val="18"/>
          <w:szCs w:val="18"/>
        </w:rPr>
        <w:t xml:space="preserve">    "kxYz8aBcD": "2026-04-07T14:32:00Z",</w:t>
      </w:r>
    </w:p>
    <w:p>
      <w:pPr>
        <w:spacing w:after="60"/>
      </w:pPr>
      <w:r>
        <w:rPr>
          <w:rFonts w:ascii="Courier New" w:cs="Courier New" w:eastAsia="Courier New" w:hAnsi="Courier New"/>
          <w:color w:val="333333"/>
          <w:sz w:val="18"/>
          <w:szCs w:val="18"/>
        </w:rPr>
        <w:t xml:space="preserve">    "mNpQ2rStU": "growth",</w:t>
      </w:r>
    </w:p>
    <w:p>
      <w:pPr>
        <w:spacing w:after="60"/>
      </w:pPr>
      <w:r>
        <w:rPr>
          <w:rFonts w:ascii="Courier New" w:cs="Courier New" w:eastAsia="Courier New" w:hAnsi="Courier New"/>
          <w:color w:val="333333"/>
          <w:sz w:val="18"/>
          <w:szCs w:val="18"/>
        </w:rPr>
        <w:t xml:space="preserve">    "jKlM5nOpQ": 2847500,</w:t>
      </w:r>
    </w:p>
    <w:p>
      <w:pPr>
        <w:spacing w:after="60"/>
      </w:pPr>
      <w:r>
        <w:rPr>
          <w:rFonts w:ascii="Courier New" w:cs="Courier New" w:eastAsia="Courier New" w:hAnsi="Courier New"/>
          <w:color w:val="333333"/>
          <w:sz w:val="18"/>
          <w:szCs w:val="18"/>
        </w:rPr>
        <w:t xml:space="preserve">    "rStU8vWxY": "52:1",</w:t>
      </w:r>
    </w:p>
    <w:p>
      <w:pPr>
        <w:spacing w:after="60"/>
      </w:pPr>
      <w:r>
        <w:rPr>
          <w:rFonts w:ascii="Courier New" w:cs="Courier New" w:eastAsia="Courier New" w:hAnsi="Courier New"/>
          <w:color w:val="333333"/>
          <w:sz w:val="18"/>
          <w:szCs w:val="18"/>
        </w:rPr>
        <w:t xml:space="preserve">    "aBcD3eFgH": "balanced-growth",</w:t>
      </w:r>
    </w:p>
    <w:p>
      <w:pPr>
        <w:spacing w:after="60"/>
      </w:pPr>
      <w:r>
        <w:rPr>
          <w:rFonts w:ascii="Courier New" w:cs="Courier New" w:eastAsia="Courier New" w:hAnsi="Courier New"/>
          <w:color w:val="333333"/>
          <w:sz w:val="18"/>
          <w:szCs w:val="18"/>
        </w:rPr>
        <w:t xml:space="preserve">    "iJkL6mNoP": "partner-jones-q2",</w:t>
      </w:r>
    </w:p>
    <w:p>
      <w:pPr>
        <w:spacing w:after="60"/>
      </w:pPr>
      <w:r>
        <w:rPr>
          <w:rFonts w:ascii="Courier New" w:cs="Courier New" w:eastAsia="Courier New" w:hAnsi="Courier New"/>
          <w:color w:val="333333"/>
          <w:sz w:val="18"/>
          <w:szCs w:val="18"/>
        </w:rPr>
        <w:t xml:space="preserve">    "qRsT9uVwX": 0.15,</w:t>
      </w:r>
    </w:p>
    <w:p>
      <w:pPr>
        <w:spacing w:after="60"/>
      </w:pPr>
      <w:r>
        <w:rPr>
          <w:rFonts w:ascii="Courier New" w:cs="Courier New" w:eastAsia="Courier New" w:hAnsi="Courier New"/>
          <w:color w:val="333333"/>
          <w:sz w:val="18"/>
          <w:szCs w:val="18"/>
        </w:rPr>
        <w:t xml:space="preserve">    "yZaB2cDeF": 0.08,</w:t>
      </w:r>
    </w:p>
    <w:p>
      <w:pPr>
        <w:spacing w:after="60"/>
      </w:pPr>
      <w:r>
        <w:rPr>
          <w:rFonts w:ascii="Courier New" w:cs="Courier New" w:eastAsia="Courier New" w:hAnsi="Courier New"/>
          <w:color w:val="333333"/>
          <w:sz w:val="18"/>
          <w:szCs w:val="18"/>
        </w:rPr>
        <w:t xml:space="preserve">    "gHiJ5kLmN": 2,</w:t>
      </w:r>
    </w:p>
    <w:p>
      <w:pPr>
        <w:spacing w:after="60"/>
      </w:pPr>
      <w:r>
        <w:rPr>
          <w:rFonts w:ascii="Courier New" w:cs="Courier New" w:eastAsia="Courier New" w:hAnsi="Courier New"/>
          <w:color w:val="333333"/>
          <w:sz w:val="18"/>
          <w:szCs w:val="18"/>
        </w:rPr>
        <w:t xml:space="preserve">    "oHqR8sTuV": "2026-04-07T14:32:00Z"</w:t>
      </w:r>
    </w:p>
    <w:p>
      <w:pPr>
        <w:spacing w:after="60"/>
      </w:pPr>
      <w:r>
        <w:rPr>
          <w:rFonts w:ascii="Courier New" w:cs="Courier New" w:eastAsia="Courier New" w:hAnsi="Courier New"/>
          <w:color w:val="333333"/>
          <w:sz w:val="18"/>
          <w:szCs w:val="18"/>
        </w:rPr>
        <w:t xml:space="preserve">  }</w:t>
      </w:r>
    </w:p>
    <w:p>
      <w:pPr>
        <w:spacing w:after="60"/>
      </w:pPr>
      <w:r>
        <w:rPr>
          <w:rFonts w:ascii="Courier New" w:cs="Courier New" w:eastAsia="Courier New" w:hAnsi="Courier New"/>
          <w:color w:val="333333"/>
          <w:sz w:val="18"/>
          <w:szCs w:val="18"/>
        </w:rPr>
        <w:t xml:space="preserve">}</w:t>
      </w:r>
    </w:p>
    <w:p>
      <w:pPr>
        <w:spacing w:after="60"/>
      </w:pPr>
    </w:p>
    <w:p>
      <w:pPr>
        <w:spacing w:after="160"/>
        <w:jc w:val="left"/>
      </w:pPr>
      <w:r>
        <w:rPr>
          <w:rFonts w:ascii="Arial" w:cs="Arial" w:eastAsia="Arial" w:hAnsi="Arial"/>
          <w:b/>
          <w:bCs/>
          <w:color w:val="333333"/>
          <w:sz w:val="21"/>
          <w:szCs w:val="21"/>
        </w:rPr>
        <w:t xml:space="preserve">Note: </w:t>
      </w:r>
      <w:r>
        <w:rPr>
          <w:rFonts w:ascii="Arial" w:cs="Arial" w:eastAsia="Arial" w:hAnsi="Arial"/>
          <w:color w:val="333333"/>
          <w:sz w:val="21"/>
          <w:szCs w:val="21"/>
        </w:rPr>
        <w:t xml:space="preserve">planSummary is sent as a separate POST to the GHL Notes endpoint (POST /contacts/{id}/notes) with the JSON-serialized summary as the body. This keeps the contact update payload clean and avoids custom-field size limits.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8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Multi-Location Deployments</w:t>
            </w:r>
          </w:p>
          <w:p>
            <w:pPr>
              <w:spacing w:after="40"/>
            </w:pPr>
            <w:r>
              <w:rPr>
                <w:rFonts w:ascii="Arial" w:cs="Arial" w:eastAsia="Arial" w:hAnsi="Arial"/>
                <w:color w:val="333333"/>
                <w:sz w:val="20"/>
                <w:szCs w:val="20"/>
              </w:rPr>
              <w:t xml:space="preserve">The v2 API requires a locationId on every contact creation request. For single-office setups, this is the one GHL sub-account ID. For multi-location deployments (e.g., multiple advisor offices):</w:t>
            </w:r>
          </w:p>
          <w:p>
            <w:pPr>
              <w:spacing w:after="40"/>
            </w:pPr>
            <w:r>
              <w:rPr>
                <w:rFonts w:ascii="Arial" w:cs="Arial" w:eastAsia="Arial" w:hAnsi="Arial"/>
                <w:color w:val="333333"/>
                <w:sz w:val="20"/>
                <w:szCs w:val="20"/>
              </w:rPr>
              <w:t xml:space="preserve">Store a mapping of advisor → locationId in Stewardly’s configuration. When a plan is generated, resolve the locationId from the assigned advisor (or from the affiliate tracking parameter if advisors are affiliate-linked). If no advisor is assigned, default to the primary WealthBridge location.</w:t>
            </w:r>
          </w:p>
          <w:p>
            <w:pPr>
              <w:spacing w:after="40"/>
            </w:pPr>
            <w:r>
              <w:rPr>
                <w:rFonts w:ascii="Arial" w:cs="Arial" w:eastAsia="Arial" w:hAnsi="Arial"/>
                <w:color w:val="333333"/>
                <w:sz w:val="20"/>
                <w:szCs w:val="20"/>
              </w:rPr>
              <w:t xml:space="preserve">Contacts must not be duplicated across locations. Before creating, search all locations via the v2 contacts/lookup endpoint. If the contact exists in a different location, update that existing record rather than creating a duplicate.</w:t>
            </w:r>
          </w:p>
        </w:tc>
      </w:tr>
    </w:tbl>
    <w:p>
      <w:pPr>
        <w:spacing w:after="80"/>
      </w:pPr>
    </w:p>
    <w:p>
      <w:pPr>
        <w:pStyle w:val="Heading2"/>
        <w:spacing w:after="160" w:before="280"/>
      </w:pPr>
      <w:r>
        <w:rPr>
          <w:rFonts w:ascii="Arial" w:cs="Arial" w:eastAsia="Arial" w:hAnsi="Arial"/>
          <w:b/>
          <w:bCs/>
          <w:color w:val="0D7377"/>
          <w:sz w:val="26"/>
          <w:szCs w:val="26"/>
        </w:rPr>
        <w:t xml:space="preserve">2.6 Upsert Logic</w:t>
      </w:r>
    </w:p>
    <w:p>
      <w:pPr>
        <w:spacing w:after="160"/>
        <w:jc w:val="left"/>
      </w:pPr>
      <w:r>
        <w:rPr>
          <w:rFonts w:ascii="Arial" w:cs="Arial" w:eastAsia="Arial" w:hAnsi="Arial"/>
          <w:color w:val="333333"/>
          <w:sz w:val="21"/>
          <w:szCs w:val="21"/>
        </w:rPr>
        <w:t xml:space="preserve">A user may complete the WealthBridge calculator multiple times. The sync service must handle this gracefully:</w:t>
      </w:r>
    </w:p>
    <w:p>
      <w:pPr>
        <w:pStyle w:val="ListParagraph"/>
        <w:numPr>
          <w:ilvl w:val="0"/>
          <w:numId w:val="4"/>
        </w:numPr>
        <w:spacing w:after="80"/>
      </w:pPr>
      <w:r>
        <w:rPr>
          <w:rFonts w:ascii="Arial" w:cs="Arial" w:eastAsia="Arial" w:hAnsi="Arial"/>
          <w:color w:val="333333"/>
          <w:sz w:val="21"/>
          <w:szCs w:val="21"/>
        </w:rPr>
        <w:t xml:space="preserve">Lookup: Search GHL for an existing contact by email (GET /contacts/lookup?email={email}).</w:t>
      </w:r>
    </w:p>
    <w:p>
      <w:pPr>
        <w:pStyle w:val="ListParagraph"/>
        <w:numPr>
          <w:ilvl w:val="0"/>
          <w:numId w:val="4"/>
        </w:numPr>
        <w:spacing w:after="80"/>
      </w:pPr>
      <w:r>
        <w:rPr>
          <w:rFonts w:ascii="Arial" w:cs="Arial" w:eastAsia="Arial" w:hAnsi="Arial"/>
          <w:color w:val="333333"/>
          <w:sz w:val="21"/>
          <w:szCs w:val="21"/>
        </w:rPr>
        <w:t xml:space="preserve">If found: Use PUT to update the existing contact. Increment calculatorRunCount by 1. Update calculatorLastRunDate. Update all projection fields (totalValue30yr, roi30yr, etc.) to reflect the latest run. Do NOT overwrite calculatorCompletedDate (it records the first-ever completion).</w:t>
      </w:r>
    </w:p>
    <w:p>
      <w:pPr>
        <w:pStyle w:val="ListParagraph"/>
        <w:numPr>
          <w:ilvl w:val="0"/>
          <w:numId w:val="4"/>
        </w:numPr>
        <w:spacing w:after="80"/>
      </w:pPr>
      <w:r>
        <w:rPr>
          <w:rFonts w:ascii="Arial" w:cs="Arial" w:eastAsia="Arial" w:hAnsi="Arial"/>
          <w:color w:val="333333"/>
          <w:sz w:val="21"/>
          <w:szCs w:val="21"/>
        </w:rPr>
        <w:t xml:space="preserve">If not found: Use POST to create a new contact. Set calculatorCompletedDate and calculatorLastRunDate to the current timestamp. Set calculatorRunCount to 1.</w:t>
      </w:r>
    </w:p>
    <w:p>
      <w:pPr>
        <w:pStyle w:val="ListParagraph"/>
        <w:numPr>
          <w:ilvl w:val="0"/>
          <w:numId w:val="4"/>
        </w:numPr>
        <w:spacing w:after="80"/>
      </w:pPr>
      <w:r>
        <w:rPr>
          <w:rFonts w:ascii="Arial" w:cs="Arial" w:eastAsia="Arial" w:hAnsi="Arial"/>
          <w:color w:val="333333"/>
          <w:sz w:val="21"/>
          <w:szCs w:val="21"/>
        </w:rPr>
        <w:t xml:space="preserve">After create: Capture the contactId from the GHL response body and store it in the Stewardly client record as ghlContactId. This ID is used for all subsequent PUT updates.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Race Condition Prevention</w:t>
            </w:r>
          </w:p>
          <w:p>
            <w:pPr>
              <w:spacing w:after="40"/>
            </w:pPr>
            <w:r>
              <w:rPr>
                <w:rFonts w:ascii="Arial" w:cs="Arial" w:eastAsia="Arial" w:hAnsi="Arial"/>
                <w:color w:val="333333"/>
                <w:sz w:val="20"/>
                <w:szCs w:val="20"/>
              </w:rPr>
              <w:t xml:space="preserve">The lookup-then-create pattern is non-atomic. Two concurrent calculator saves for the same email could both find no existing contact and both POST, creating a duplicate.</w:t>
            </w:r>
          </w:p>
          <w:p>
            <w:pPr>
              <w:spacing w:after="40"/>
            </w:pPr>
            <w:r>
              <w:rPr>
                <w:rFonts w:ascii="Arial" w:cs="Arial" w:eastAsia="Arial" w:hAnsi="Arial"/>
                <w:color w:val="333333"/>
                <w:sz w:val="20"/>
                <w:szCs w:val="20"/>
              </w:rPr>
              <w:t xml:space="preserve">Mitigation: Use a distributed lock (Redis SETNX with TTL or a database advisory lock) keyed on the contact email before starting the upsert. The lock TTL should be 30 seconds. If the lock cannot be acquired, queue the request and retry after 5 seconds. This serializes upserts for the same contact while allowing concurrent upserts for different contacts.</w:t>
            </w:r>
          </w:p>
          <w:p>
            <w:pPr>
              <w:spacing w:after="40"/>
            </w:pPr>
            <w:r>
              <w:rPr>
                <w:rFonts w:ascii="Arial" w:cs="Arial" w:eastAsia="Arial" w:hAnsi="Arial"/>
                <w:color w:val="333333"/>
                <w:sz w:val="20"/>
                <w:szCs w:val="20"/>
              </w:rPr>
              <w:t xml:space="preserve">Additionally, GHL deduplicates contacts by email within a location. If a race condition does produce a duplicate, the reconciliation job (Section 4.2) will detect it. Resolve duplicates by merging the newer contact into the older one via the GHL merge API.</w:t>
            </w:r>
          </w:p>
        </w:tc>
      </w:tr>
    </w:tbl>
    <w:p>
      <w:pPr>
        <w:spacing w:after="80"/>
      </w:pPr>
    </w:p>
    <w:p>
      <w:pPr>
        <w:pStyle w:val="Heading2"/>
        <w:spacing w:after="160" w:before="280"/>
      </w:pPr>
      <w:r>
        <w:rPr>
          <w:rFonts w:ascii="Arial" w:cs="Arial" w:eastAsia="Arial" w:hAnsi="Arial"/>
          <w:b/>
          <w:bCs/>
          <w:color w:val="0D7377"/>
          <w:sz w:val="26"/>
          <w:szCs w:val="26"/>
        </w:rPr>
        <w:t xml:space="preserve">2.7 Error Handling &amp;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00"/>
        <w:gridCol w:w="296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Stewardly Action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Retry?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200/201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Success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Log. Store contactId if POST. Proceed to automations.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Bad Request</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Log payload + error body. Queue for developer review.</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 — fix payload first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Unauthorized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v2: Attempt token refresh. If refresh fails, alert ops. v1: Rotate API 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Once after token refresh</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422</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Validation Error</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Log payload + error body. Check field IDs and types against Section 1. Queue for manual review.</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429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Rate Limited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Exponential backoff: 1s, 2s, 4s, 8s, 16s. Max 5 retries. GHL v1 limit: 100 req/min. GHL v2 limit: varies by plan (typically 10 req/s burst, 100/min sustained).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 — with backoff</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500+</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Server Error</w:t>
            </w:r>
          </w:p>
        </w:tc>
        <w:tc>
          <w:tcPr>
            <w:tcW w:type="dxa" w:w="3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Retry with backoff (max 3). If persistent, move to DLQ. Alert ops.</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Yes — max 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3F3"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Dead-Letter Queue (DLQ)</w:t>
            </w:r>
          </w:p>
          <w:p>
            <w:pPr>
              <w:spacing w:after="40"/>
            </w:pPr>
            <w:r>
              <w:rPr>
                <w:rFonts w:ascii="Arial" w:cs="Arial" w:eastAsia="Arial" w:hAnsi="Arial"/>
                <w:color w:val="333333"/>
                <w:sz w:val="20"/>
                <w:szCs w:val="20"/>
              </w:rPr>
              <w:t xml:space="preserve">Failed payloads that exhaust retries are written to a DLQ (database table or message queue). A daily cron job surfaces DLQ entries in the Stewardly admin dashboard. Each entry includes: timestamp, contactEmail, HTTP status, response body, and original payload for replay.</w:t>
            </w:r>
          </w:p>
        </w:tc>
      </w:tr>
    </w:tbl>
    <w:p>
      <w:pPr>
        <w:pBdr>
          <w:bottom w:val="single" w:color="2E86AB"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3. GHL Automation Triggers</w:t>
      </w:r>
    </w:p>
    <w:p>
      <w:pPr>
        <w:spacing w:after="160"/>
        <w:jc w:val="left"/>
      </w:pPr>
      <w:r>
        <w:rPr>
          <w:rFonts w:ascii="Arial" w:cs="Arial" w:eastAsia="Arial" w:hAnsi="Arial"/>
          <w:color w:val="333333"/>
          <w:sz w:val="21"/>
          <w:szCs w:val="21"/>
        </w:rPr>
        <w:t xml:space="preserve">Each automation is a GHL Workflow triggered by tag events or webhook data conditions. Four primary calculator lifecycle events are covered.</w:t>
      </w:r>
    </w:p>
    <w:p>
      <w:pPr>
        <w:pStyle w:val="Heading2"/>
        <w:spacing w:after="160" w:before="280"/>
      </w:pPr>
      <w:r>
        <w:rPr>
          <w:rFonts w:ascii="Arial" w:cs="Arial" w:eastAsia="Arial" w:hAnsi="Arial"/>
          <w:b/>
          <w:bCs/>
          <w:color w:val="0D7377"/>
          <w:sz w:val="26"/>
          <w:szCs w:val="26"/>
        </w:rPr>
        <w:t xml:space="preserve">3.1 Trigger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Calculator 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Tag calculator-completed added AND planType is not null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Tag: calculator-completed</w:t>
            </w:r>
          </w:p>
          <w:p>
            <w:pPr>
              <w:spacing w:after="40"/>
            </w:pPr>
            <w:r>
              <w:rPr>
                <w:rFonts w:ascii="Arial" w:cs="Arial" w:eastAsia="Arial" w:hAnsi="Arial"/>
                <w:color w:val="333333"/>
                <w:sz w:val="20"/>
                <w:szCs w:val="20"/>
              </w:rPr>
              <w:t xml:space="preserve">Add to 3-Email Nurture workflow</w:t>
            </w:r>
          </w:p>
          <w:p>
            <w:pPr>
              <w:spacing w:after="40"/>
            </w:pPr>
            <w:r>
              <w:rPr>
                <w:rFonts w:ascii="Arial" w:cs="Arial" w:eastAsia="Arial" w:hAnsi="Arial"/>
                <w:color w:val="333333"/>
                <w:sz w:val="20"/>
                <w:szCs w:val="20"/>
              </w:rPr>
              <w:t xml:space="preserve">Set pipeline: New Lead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Immediate on tag addition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Plan Shared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Tag plan-shared added (fired when planShareUrl transitions from null to value)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Tag: plan-shared</w:t>
            </w:r>
          </w:p>
          <w:p>
            <w:pPr>
              <w:spacing w:after="40"/>
            </w:pPr>
            <w:r>
              <w:rPr>
                <w:rFonts w:ascii="Arial" w:cs="Arial" w:eastAsia="Arial" w:hAnsi="Arial"/>
                <w:color w:val="333333"/>
                <w:sz w:val="20"/>
                <w:szCs w:val="20"/>
              </w:rPr>
              <w:t xml:space="preserve">Notify advisor (email + in-app)</w:t>
            </w:r>
          </w:p>
          <w:p>
            <w:pPr>
              <w:spacing w:after="40"/>
            </w:pPr>
            <w:r>
              <w:rPr>
                <w:rFonts w:ascii="Arial" w:cs="Arial" w:eastAsia="Arial" w:hAnsi="Arial"/>
                <w:color w:val="333333"/>
                <w:sz w:val="20"/>
                <w:szCs w:val="20"/>
              </w:rPr>
              <w:t xml:space="preserve">Create 48hr follow-up task</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Immediate + 48hr delayed task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Strategy Comparison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calculatorRunCount ≥ 2 AND 2+ distinct strategyRecommended values within 7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Tag: strategy-comparer</w:t>
            </w:r>
          </w:p>
          <w:p>
            <w:pPr>
              <w:spacing w:after="40"/>
            </w:pPr>
            <w:r>
              <w:rPr>
                <w:rFonts w:ascii="Arial" w:cs="Arial" w:eastAsia="Arial" w:hAnsi="Arial"/>
                <w:color w:val="333333"/>
                <w:sz w:val="20"/>
                <w:szCs w:val="20"/>
              </w:rPr>
              <w:t xml:space="preserve">Tag with latest strategy slug</w:t>
            </w:r>
          </w:p>
          <w:p>
            <w:pPr>
              <w:spacing w:after="40"/>
            </w:pPr>
            <w:r>
              <w:rPr>
                <w:rFonts w:ascii="Arial" w:cs="Arial" w:eastAsia="Arial" w:hAnsi="Arial"/>
                <w:color w:val="333333"/>
                <w:sz w:val="20"/>
                <w:szCs w:val="20"/>
              </w:rPr>
              <w:t xml:space="preserve">Add to Comparison email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Evaluated on each webhook; fires once per 7-day window</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High ROI Plan</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Numeric portion of roi30yr &gt; threshold (default 50, configurable via Custom Value)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spacing w:after="40"/>
            </w:pPr>
            <w:r>
              <w:rPr>
                <w:rFonts w:ascii="Arial" w:cs="Arial" w:eastAsia="Arial" w:hAnsi="Arial"/>
                <w:color w:val="333333"/>
                <w:sz w:val="20"/>
                <w:szCs w:val="20"/>
              </w:rPr>
              <w:t xml:space="preserve">Tag: high-roi-priority</w:t>
            </w:r>
          </w:p>
          <w:p>
            <w:pPr>
              <w:spacing w:after="40"/>
            </w:pPr>
            <w:r>
              <w:rPr>
                <w:rFonts w:ascii="Arial" w:cs="Arial" w:eastAsia="Arial" w:hAnsi="Arial"/>
                <w:color w:val="333333"/>
                <w:sz w:val="20"/>
                <w:szCs w:val="20"/>
              </w:rPr>
              <w:t xml:space="preserve">Move to Priority pipeline</w:t>
            </w:r>
          </w:p>
          <w:p>
            <w:pPr>
              <w:spacing w:after="40"/>
            </w:pPr>
            <w:r>
              <w:rPr>
                <w:rFonts w:ascii="Arial" w:cs="Arial" w:eastAsia="Arial" w:hAnsi="Arial"/>
                <w:color w:val="333333"/>
                <w:sz w:val="20"/>
                <w:szCs w:val="20"/>
              </w:rPr>
              <w:t xml:space="preserve">Assign senior advisor</w:t>
            </w:r>
          </w:p>
          <w:p>
            <w:pPr>
              <w:spacing w:after="40"/>
            </w:pPr>
            <w:r>
              <w:rPr>
                <w:rFonts w:ascii="Arial" w:cs="Arial" w:eastAsia="Arial" w:hAnsi="Arial"/>
                <w:color w:val="333333"/>
                <w:sz w:val="20"/>
                <w:szCs w:val="20"/>
              </w:rPr>
              <w:t xml:space="preserve">Create urgent call task</w:t>
            </w:r>
          </w:p>
        </w:tc>
        <w:tc>
          <w:tcPr>
            <w:tcW w:type="dxa" w:w="2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Immediate on webhook receipt</w:t>
            </w:r>
          </w:p>
        </w:tc>
      </w:tr>
    </w:tbl>
    <w:p>
      <w:pPr>
        <w:spacing w:after="160"/>
      </w:pPr>
    </w:p>
    <w:p>
      <w:pPr>
        <w:pStyle w:val="Heading2"/>
        <w:spacing w:after="160" w:before="280"/>
      </w:pPr>
      <w:r>
        <w:rPr>
          <w:rFonts w:ascii="Arial" w:cs="Arial" w:eastAsia="Arial" w:hAnsi="Arial"/>
          <w:b/>
          <w:bCs/>
          <w:color w:val="0D7377"/>
          <w:sz w:val="26"/>
          <w:szCs w:val="26"/>
        </w:rPr>
        <w:t xml:space="preserve">3.2 Calculator Completed: 3-Email Nurture Sequence</w:t>
      </w:r>
    </w:p>
    <w:p>
      <w:pPr>
        <w:spacing w:after="160"/>
        <w:jc w:val="left"/>
      </w:pPr>
      <w:r>
        <w:rPr>
          <w:rFonts w:ascii="Arial" w:cs="Arial" w:eastAsia="Arial" w:hAnsi="Arial"/>
          <w:color w:val="333333"/>
          <w:sz w:val="21"/>
          <w:szCs w:val="21"/>
        </w:rPr>
        <w:t xml:space="preserve">Primary conversion workflow. Fires immediately on the calculator-completed tag.</w:t>
      </w:r>
    </w:p>
    <w:p>
      <w:pPr>
        <w:spacing w:after="20"/>
      </w:pPr>
    </w:p>
    <w:p>
      <w:pPr>
        <w:pStyle w:val="Heading3"/>
        <w:spacing w:after="120" w:before="200"/>
      </w:pPr>
      <w:r>
        <w:rPr>
          <w:rFonts w:ascii="Arial" w:cs="Arial" w:eastAsia="Arial" w:hAnsi="Arial"/>
          <w:b/>
          <w:bCs/>
          <w:color w:val="2E86AB"/>
          <w:sz w:val="22"/>
          <w:szCs w:val="22"/>
        </w:rPr>
        <w:t xml:space="preserve">Email 1: Immediate (0 min delay)</w:t>
      </w:r>
    </w:p>
    <w:p>
      <w:pPr>
        <w:pStyle w:val="ListParagraph"/>
        <w:numPr>
          <w:ilvl w:val="0"/>
          <w:numId w:val="5"/>
        </w:numPr>
        <w:spacing w:after="80"/>
      </w:pPr>
      <w:r>
        <w:rPr>
          <w:rFonts w:ascii="Arial" w:cs="Arial" w:eastAsia="Arial" w:hAnsi="Arial"/>
          <w:color w:val="333333"/>
          <w:sz w:val="21"/>
          <w:szCs w:val="21"/>
        </w:rPr>
        <w:t xml:space="preserve">Subject: Your WealthBridge Plan Is Ready, {{contact.firstName}}</w:t>
      </w:r>
    </w:p>
    <w:p>
      <w:pPr>
        <w:pStyle w:val="ListParagraph"/>
        <w:numPr>
          <w:ilvl w:val="0"/>
          <w:numId w:val="5"/>
        </w:numPr>
        <w:spacing w:after="80"/>
      </w:pPr>
      <w:r>
        <w:rPr>
          <w:rFonts w:ascii="Arial" w:cs="Arial" w:eastAsia="Arial" w:hAnsi="Arial"/>
          <w:color w:val="333333"/>
          <w:sz w:val="21"/>
          <w:szCs w:val="21"/>
        </w:rPr>
        <w:t xml:space="preserve">Body: Personalized plan summary using totalValue30yr, roi30yr, and strategyRecommended merge fields. CTA links to planShareUrl (if set) or the Stewardly dashboard.</w:t>
      </w:r>
    </w:p>
    <w:p>
      <w:pPr>
        <w:pStyle w:val="ListParagraph"/>
        <w:numPr>
          <w:ilvl w:val="0"/>
          <w:numId w:val="5"/>
        </w:numPr>
        <w:spacing w:after="80"/>
      </w:pPr>
      <w:r>
        <w:rPr>
          <w:rFonts w:ascii="Arial" w:cs="Arial" w:eastAsia="Arial" w:hAnsi="Arial"/>
          <w:color w:val="333333"/>
          <w:sz w:val="21"/>
          <w:szCs w:val="21"/>
        </w:rPr>
        <w:t xml:space="preserve">Template variant: Branched by planType (basic, growth, premium, custom) for tone and detail level.</w:t>
      </w:r>
    </w:p>
    <w:p>
      <w:pPr>
        <w:pStyle w:val="Heading3"/>
        <w:spacing w:after="120" w:before="200"/>
      </w:pPr>
      <w:r>
        <w:rPr>
          <w:rFonts w:ascii="Arial" w:cs="Arial" w:eastAsia="Arial" w:hAnsi="Arial"/>
          <w:b/>
          <w:bCs/>
          <w:color w:val="2E86AB"/>
          <w:sz w:val="22"/>
          <w:szCs w:val="22"/>
        </w:rPr>
        <w:t xml:space="preserve">Email 2: +24 Hours</w:t>
      </w:r>
    </w:p>
    <w:p>
      <w:pPr>
        <w:pStyle w:val="ListParagraph"/>
        <w:numPr>
          <w:ilvl w:val="0"/>
          <w:numId w:val="6"/>
        </w:numPr>
        <w:spacing w:after="80"/>
      </w:pPr>
      <w:r>
        <w:rPr>
          <w:rFonts w:ascii="Arial" w:cs="Arial" w:eastAsia="Arial" w:hAnsi="Arial"/>
          <w:color w:val="333333"/>
          <w:sz w:val="21"/>
          <w:szCs w:val="21"/>
        </w:rPr>
        <w:t xml:space="preserve">Subject: The Power of {{contact.savings_rate}}% — Here’s How It Compounds (Note: merge fields use GHL’s {{contact.field_id}} syntax; savings_rate is the custom field’s GHL key)</w:t>
      </w:r>
    </w:p>
    <w:p>
      <w:pPr>
        <w:pStyle w:val="ListParagraph"/>
        <w:numPr>
          <w:ilvl w:val="0"/>
          <w:numId w:val="6"/>
        </w:numPr>
        <w:spacing w:after="80"/>
      </w:pPr>
      <w:r>
        <w:rPr>
          <w:rFonts w:ascii="Arial" w:cs="Arial" w:eastAsia="Arial" w:hAnsi="Arial"/>
          <w:color w:val="333333"/>
          <w:sz w:val="21"/>
          <w:szCs w:val="21"/>
        </w:rPr>
        <w:t xml:space="preserve">Body: Educational content on compound growth, personalized with savingsRate and returnRate. Includes a dynamic chart image link generated by the Stewardly renderer.</w:t>
      </w:r>
    </w:p>
    <w:p>
      <w:pPr>
        <w:pStyle w:val="ListParagraph"/>
        <w:numPr>
          <w:ilvl w:val="0"/>
          <w:numId w:val="6"/>
        </w:numPr>
        <w:spacing w:after="80"/>
      </w:pPr>
      <w:r>
        <w:rPr>
          <w:rFonts w:ascii="Arial" w:cs="Arial" w:eastAsia="Arial" w:hAnsi="Arial"/>
          <w:color w:val="333333"/>
          <w:sz w:val="21"/>
          <w:szCs w:val="21"/>
        </w:rPr>
        <w:t xml:space="preserve">CTA: “Share your plan with a WealthBridge advisor” → triggers Plan Shared flow.</w:t>
      </w:r>
    </w:p>
    <w:p>
      <w:pPr>
        <w:pStyle w:val="Heading3"/>
        <w:spacing w:after="120" w:before="200"/>
      </w:pPr>
      <w:r>
        <w:rPr>
          <w:rFonts w:ascii="Arial" w:cs="Arial" w:eastAsia="Arial" w:hAnsi="Arial"/>
          <w:b/>
          <w:bCs/>
          <w:color w:val="2E86AB"/>
          <w:sz w:val="22"/>
          <w:szCs w:val="22"/>
        </w:rPr>
        <w:t xml:space="preserve">Email 3: +72 Hours</w:t>
      </w:r>
    </w:p>
    <w:p>
      <w:pPr>
        <w:pStyle w:val="ListParagraph"/>
        <w:numPr>
          <w:ilvl w:val="0"/>
          <w:numId w:val="7"/>
        </w:numPr>
        <w:spacing w:after="80"/>
      </w:pPr>
      <w:r>
        <w:rPr>
          <w:rFonts w:ascii="Arial" w:cs="Arial" w:eastAsia="Arial" w:hAnsi="Arial"/>
          <w:color w:val="333333"/>
          <w:sz w:val="21"/>
          <w:szCs w:val="21"/>
        </w:rPr>
        <w:t xml:space="preserve">Subject: What {{contact.strategy_recommended}} Could Mean for Your Family</w:t>
      </w:r>
    </w:p>
    <w:p>
      <w:pPr>
        <w:pStyle w:val="ListParagraph"/>
        <w:numPr>
          <w:ilvl w:val="0"/>
          <w:numId w:val="7"/>
        </w:numPr>
        <w:spacing w:after="80"/>
      </w:pPr>
      <w:r>
        <w:rPr>
          <w:rFonts w:ascii="Arial" w:cs="Arial" w:eastAsia="Arial" w:hAnsi="Arial"/>
          <w:color w:val="333333"/>
          <w:sz w:val="21"/>
          <w:szCs w:val="21"/>
        </w:rPr>
        <w:t xml:space="preserve">Body: Strategy deep-dive with one comparison point against the next-closest strategy to reinforce confidence.</w:t>
      </w:r>
    </w:p>
    <w:p>
      <w:pPr>
        <w:pStyle w:val="ListParagraph"/>
        <w:numPr>
          <w:ilvl w:val="0"/>
          <w:numId w:val="7"/>
        </w:numPr>
        <w:spacing w:after="80"/>
      </w:pPr>
      <w:r>
        <w:rPr>
          <w:rFonts w:ascii="Arial" w:cs="Arial" w:eastAsia="Arial" w:hAnsi="Arial"/>
          <w:color w:val="333333"/>
          <w:sz w:val="21"/>
          <w:szCs w:val="21"/>
        </w:rPr>
        <w:t xml:space="preserve">CTA: “Book a 15-minute strategy review” → Calendly/GHL booking link.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8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Exit Conditions</w:t>
            </w:r>
          </w:p>
          <w:p>
            <w:pPr>
              <w:spacing w:after="40"/>
            </w:pPr>
            <w:r>
              <w:rPr>
                <w:rFonts w:ascii="Arial" w:cs="Arial" w:eastAsia="Arial" w:hAnsi="Arial"/>
                <w:color w:val="333333"/>
                <w:sz w:val="20"/>
                <w:szCs w:val="20"/>
              </w:rPr>
              <w:t xml:space="preserve">Contact exits the nurture sequence early if: (a) they share their plan (plan-shared tag appears), moving them to the Plan Shared workflow; (b) they book an advisor meeting via any CTA; or (c) they are tagged high-roi-priority, which routes them to the Priority pipeline instead.</w:t>
            </w:r>
          </w:p>
        </w:tc>
      </w:tr>
    </w:tbl>
    <w:p>
      <w:pPr>
        <w:spacing w:after="120"/>
      </w:pPr>
    </w:p>
    <w:p>
      <w:pPr>
        <w:pStyle w:val="Heading2"/>
        <w:spacing w:after="160" w:before="280"/>
      </w:pPr>
      <w:r>
        <w:rPr>
          <w:rFonts w:ascii="Arial" w:cs="Arial" w:eastAsia="Arial" w:hAnsi="Arial"/>
          <w:b/>
          <w:bCs/>
          <w:color w:val="0D7377"/>
          <w:sz w:val="26"/>
          <w:szCs w:val="26"/>
        </w:rPr>
        <w:t xml:space="preserve">3.3 Plan Shared: Advisor Notification + 48hr Follow-Up</w:t>
      </w:r>
    </w:p>
    <w:p>
      <w:pPr>
        <w:pStyle w:val="ListParagraph"/>
        <w:numPr>
          <w:ilvl w:val="0"/>
          <w:numId w:val="8"/>
        </w:numPr>
        <w:spacing w:after="80"/>
      </w:pPr>
      <w:r>
        <w:rPr>
          <w:rFonts w:ascii="Arial" w:cs="Arial" w:eastAsia="Arial" w:hAnsi="Arial"/>
          <w:color w:val="333333"/>
          <w:sz w:val="21"/>
          <w:szCs w:val="21"/>
        </w:rPr>
        <w:t xml:space="preserve">Send the assigned advisor an email with contact name, plan summary headline, strategy recommended, and planShareUrl.</w:t>
      </w:r>
    </w:p>
    <w:p>
      <w:pPr>
        <w:pStyle w:val="ListParagraph"/>
        <w:numPr>
          <w:ilvl w:val="0"/>
          <w:numId w:val="8"/>
        </w:numPr>
        <w:spacing w:after="80"/>
      </w:pPr>
      <w:r>
        <w:rPr>
          <w:rFonts w:ascii="Arial" w:cs="Arial" w:eastAsia="Arial" w:hAnsi="Arial"/>
          <w:color w:val="333333"/>
          <w:sz w:val="21"/>
          <w:szCs w:val="21"/>
        </w:rPr>
        <w:t xml:space="preserve">Send a GHL in-app notification to the advisor with the same data.</w:t>
      </w:r>
    </w:p>
    <w:p>
      <w:pPr>
        <w:pStyle w:val="ListParagraph"/>
        <w:numPr>
          <w:ilvl w:val="0"/>
          <w:numId w:val="8"/>
        </w:numPr>
        <w:spacing w:after="80"/>
      </w:pPr>
      <w:r>
        <w:rPr>
          <w:rFonts w:ascii="Arial" w:cs="Arial" w:eastAsia="Arial" w:hAnsi="Arial"/>
          <w:color w:val="333333"/>
          <w:sz w:val="21"/>
          <w:szCs w:val="21"/>
        </w:rPr>
        <w:t xml:space="preserve">Create a GHL Task: “Follow up with {{contact.first_name}} {{contact.last_name}} on shared WealthBridge plan” assigned to the advisor, due in 48 hours.</w:t>
      </w:r>
    </w:p>
    <w:p>
      <w:pPr>
        <w:pStyle w:val="ListParagraph"/>
        <w:numPr>
          <w:ilvl w:val="0"/>
          <w:numId w:val="8"/>
        </w:numPr>
        <w:spacing w:after="80"/>
      </w:pPr>
      <w:r>
        <w:rPr>
          <w:rFonts w:ascii="Arial" w:cs="Arial" w:eastAsia="Arial" w:hAnsi="Arial"/>
          <w:color w:val="333333"/>
          <w:sz w:val="21"/>
          <w:szCs w:val="21"/>
        </w:rPr>
        <w:t xml:space="preserve">If the advisor has not logged a call, email, or note within 48 hours, fire an escalation reminder to the advisor and CC the team lead.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8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Re-Share Behavior</w:t>
            </w:r>
          </w:p>
          <w:p>
            <w:pPr>
              <w:spacing w:after="40"/>
            </w:pPr>
            <w:r>
              <w:rPr>
                <w:rFonts w:ascii="Arial" w:cs="Arial" w:eastAsia="Arial" w:hAnsi="Arial"/>
                <w:color w:val="333333"/>
                <w:sz w:val="20"/>
                <w:szCs w:val="20"/>
              </w:rPr>
              <w:t xml:space="preserve">The Plan Shared workflow fires once per contact. GHL’s “Allow Re-entry: No” setting prevents the workflow from re-triggering if a user un-shares and re-shares their plan (planShareUrl goes null → value a second time). If the business requires re-notification on re-shares, create a separate lightweight workflow triggered by a re-shared tag that Stewardly applies only on subsequent share events.</w:t>
            </w:r>
          </w:p>
        </w:tc>
      </w:tr>
    </w:tbl>
    <w:p>
      <w:pPr>
        <w:spacing w:after="60"/>
      </w:pPr>
    </w:p>
    <w:p>
      <w:pPr>
        <w:pStyle w:val="Heading2"/>
        <w:spacing w:after="160" w:before="280"/>
      </w:pPr>
      <w:r>
        <w:rPr>
          <w:rFonts w:ascii="Arial" w:cs="Arial" w:eastAsia="Arial" w:hAnsi="Arial"/>
          <w:b/>
          <w:bCs/>
          <w:color w:val="0D7377"/>
          <w:sz w:val="26"/>
          <w:szCs w:val="26"/>
        </w:rPr>
        <w:t xml:space="preserve">3.4 Strategy Comparison: Tag + Segment</w:t>
      </w:r>
    </w:p>
    <w:p>
      <w:pPr>
        <w:spacing w:after="160"/>
        <w:jc w:val="left"/>
      </w:pPr>
      <w:r>
        <w:rPr>
          <w:rFonts w:ascii="Arial" w:cs="Arial" w:eastAsia="Arial" w:hAnsi="Arial"/>
          <w:color w:val="333333"/>
          <w:sz w:val="21"/>
          <w:szCs w:val="21"/>
        </w:rPr>
        <w:t xml:space="preserve">When a contact completes the calculator 2+ times with different strategyRecommended values within a 7-day window, they are flagged as a strategy-comparer. This indicates high engagement and research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FF8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Implementation Note</w:t>
            </w:r>
          </w:p>
          <w:p>
            <w:pPr>
              <w:spacing w:after="40"/>
            </w:pPr>
            <w:r>
              <w:rPr>
                <w:rFonts w:ascii="Arial" w:cs="Arial" w:eastAsia="Arial" w:hAnsi="Arial"/>
                <w:color w:val="333333"/>
                <w:sz w:val="20"/>
                <w:szCs w:val="20"/>
              </w:rPr>
              <w:t xml:space="preserve">GHL workflows cannot natively query historical field values. Strategy comparison detection must run in Stewardly’s sync service (or the Zapier/Pabbly middleware). On each calculator save, Stewardly compares the new strategyRecommended value against the previously stored value and checks if calculatorRunCount ≥ 2 and calculatorLastRunDate is within 7 days of calculatorCompletedDate. If all conditions are met, Stewardly includes the strategy-comparer tag in the webhook payload to GHL.</w:t>
            </w:r>
          </w:p>
        </w:tc>
      </w:tr>
    </w:tbl>
    <w:p>
      <w:pPr>
        <w:spacing w:after="40"/>
      </w:pPr>
    </w:p>
    <w:p>
      <w:pPr>
        <w:pStyle w:val="ListParagraph"/>
        <w:numPr>
          <w:ilvl w:val="0"/>
          <w:numId w:val="9"/>
        </w:numPr>
        <w:spacing w:after="80"/>
      </w:pPr>
      <w:r>
        <w:rPr>
          <w:rFonts w:ascii="Arial" w:cs="Arial" w:eastAsia="Arial" w:hAnsi="Arial"/>
          <w:color w:val="333333"/>
          <w:sz w:val="21"/>
          <w:szCs w:val="21"/>
        </w:rPr>
        <w:t xml:space="preserve">Stewardly sync service evaluates the comparison condition before sending the webhook.</w:t>
      </w:r>
    </w:p>
    <w:p>
      <w:pPr>
        <w:pStyle w:val="ListParagraph"/>
        <w:numPr>
          <w:ilvl w:val="0"/>
          <w:numId w:val="9"/>
        </w:numPr>
        <w:spacing w:after="80"/>
      </w:pPr>
      <w:r>
        <w:rPr>
          <w:rFonts w:ascii="Arial" w:cs="Arial" w:eastAsia="Arial" w:hAnsi="Arial"/>
          <w:color w:val="333333"/>
          <w:sz w:val="21"/>
          <w:szCs w:val="21"/>
        </w:rPr>
        <w:t xml:space="preserve">If triggered, include strategy-comparer tag and strategy-{slug} tag for the most recent strategy in the GHL webhook payload.</w:t>
      </w:r>
    </w:p>
    <w:p>
      <w:pPr>
        <w:pStyle w:val="ListParagraph"/>
        <w:numPr>
          <w:ilvl w:val="0"/>
          <w:numId w:val="9"/>
        </w:numPr>
        <w:spacing w:after="80"/>
      </w:pPr>
      <w:r>
        <w:rPr>
          <w:rFonts w:ascii="Arial" w:cs="Arial" w:eastAsia="Arial" w:hAnsi="Arial"/>
          <w:color w:val="333333"/>
          <w:sz w:val="21"/>
          <w:szCs w:val="21"/>
        </w:rPr>
        <w:t xml:space="preserve">GHL receives the tags and fires the Strategy Comparison workflow (Section 6.4), which sends a personalized side-by-side comparison email.</w:t>
      </w:r>
    </w:p>
    <w:p>
      <w:pPr>
        <w:pStyle w:val="ListParagraph"/>
        <w:numPr>
          <w:ilvl w:val="0"/>
          <w:numId w:val="9"/>
        </w:numPr>
        <w:spacing w:after="80"/>
      </w:pPr>
      <w:r>
        <w:rPr>
          <w:rFonts w:ascii="Arial" w:cs="Arial" w:eastAsia="Arial" w:hAnsi="Arial"/>
          <w:color w:val="333333"/>
          <w:sz w:val="21"/>
          <w:szCs w:val="21"/>
        </w:rPr>
        <w:t xml:space="preserve">Move pipeline stage to “Nurtured” if not already there.</w:t>
      </w:r>
    </w:p>
    <w:p>
      <w:pPr>
        <w:spacing w:after="60"/>
      </w:pPr>
    </w:p>
    <w:p>
      <w:pPr>
        <w:pStyle w:val="Heading2"/>
        <w:spacing w:after="160" w:before="280"/>
      </w:pPr>
      <w:r>
        <w:rPr>
          <w:rFonts w:ascii="Arial" w:cs="Arial" w:eastAsia="Arial" w:hAnsi="Arial"/>
          <w:b/>
          <w:bCs/>
          <w:color w:val="0D7377"/>
          <w:sz w:val="26"/>
          <w:szCs w:val="26"/>
        </w:rPr>
        <w:t xml:space="preserve">3.5 High ROI Plan: Priority Pipeline</w:t>
      </w:r>
    </w:p>
    <w:p>
      <w:pPr>
        <w:spacing w:after="160"/>
        <w:jc w:val="left"/>
      </w:pPr>
      <w:r>
        <w:rPr>
          <w:rFonts w:ascii="Arial" w:cs="Arial" w:eastAsia="Arial" w:hAnsi="Arial"/>
          <w:color w:val="333333"/>
          <w:sz w:val="21"/>
          <w:szCs w:val="21"/>
        </w:rPr>
        <w:t xml:space="preserve">Contacts whose projected ROI exceeds the configurable threshold (default 50:1) represent the highest-value opportunities. The numeric portion of roi30yr is parsed and compared. When exceeded:</w:t>
      </w:r>
    </w:p>
    <w:p>
      <w:pPr>
        <w:pStyle w:val="ListParagraph"/>
        <w:numPr>
          <w:ilvl w:val="0"/>
          <w:numId w:val="10"/>
        </w:numPr>
        <w:spacing w:after="80"/>
      </w:pPr>
      <w:r>
        <w:rPr>
          <w:rFonts w:ascii="Arial" w:cs="Arial" w:eastAsia="Arial" w:hAnsi="Arial"/>
          <w:color w:val="333333"/>
          <w:sz w:val="21"/>
          <w:szCs w:val="21"/>
        </w:rPr>
        <w:t xml:space="preserve">Tag: high-roi-priority.</w:t>
      </w:r>
    </w:p>
    <w:p>
      <w:pPr>
        <w:pStyle w:val="ListParagraph"/>
        <w:numPr>
          <w:ilvl w:val="0"/>
          <w:numId w:val="10"/>
        </w:numPr>
        <w:spacing w:after="80"/>
      </w:pPr>
      <w:r>
        <w:rPr>
          <w:rFonts w:ascii="Arial" w:cs="Arial" w:eastAsia="Arial" w:hAnsi="Arial"/>
          <w:color w:val="333333"/>
          <w:sz w:val="21"/>
          <w:szCs w:val="21"/>
        </w:rPr>
        <w:t xml:space="preserve">Move to the “Priority” pipeline, stage “Urgent Review.”</w:t>
      </w:r>
    </w:p>
    <w:p>
      <w:pPr>
        <w:pStyle w:val="ListParagraph"/>
        <w:numPr>
          <w:ilvl w:val="0"/>
          <w:numId w:val="10"/>
        </w:numPr>
        <w:spacing w:after="80"/>
      </w:pPr>
      <w:r>
        <w:rPr>
          <w:rFonts w:ascii="Arial" w:cs="Arial" w:eastAsia="Arial" w:hAnsi="Arial"/>
          <w:color w:val="333333"/>
          <w:sz w:val="21"/>
          <w:szCs w:val="21"/>
        </w:rPr>
        <w:t xml:space="preserve">Assign to the Senior Advisor Queue via round-robin.</w:t>
      </w:r>
    </w:p>
    <w:p>
      <w:pPr>
        <w:pStyle w:val="ListParagraph"/>
        <w:numPr>
          <w:ilvl w:val="0"/>
          <w:numId w:val="10"/>
        </w:numPr>
        <w:spacing w:after="80"/>
      </w:pPr>
      <w:r>
        <w:rPr>
          <w:rFonts w:ascii="Arial" w:cs="Arial" w:eastAsia="Arial" w:hAnsi="Arial"/>
          <w:color w:val="333333"/>
          <w:sz w:val="21"/>
          <w:szCs w:val="21"/>
        </w:rPr>
        <w:t xml:space="preserve">Create Task: “Priority call – High ROI lead” with URGENT priority, due today.</w:t>
      </w:r>
    </w:p>
    <w:p>
      <w:pPr>
        <w:pStyle w:val="ListParagraph"/>
        <w:numPr>
          <w:ilvl w:val="0"/>
          <w:numId w:val="10"/>
        </w:numPr>
        <w:spacing w:after="80"/>
      </w:pPr>
      <w:r>
        <w:rPr>
          <w:rFonts w:ascii="Arial" w:cs="Arial" w:eastAsia="Arial" w:hAnsi="Arial"/>
          <w:color w:val="333333"/>
          <w:sz w:val="21"/>
          <w:szCs w:val="21"/>
        </w:rPr>
        <w:t xml:space="preserve">Send SMS to assigned advisor: “High-ROI WealthBridge lead: {{contact.first_name}} {{contact.last_name}} ({{contact.roi_30yr}} ROI). Call within 2 hours.”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0FA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Threshold Configuration</w:t>
            </w:r>
          </w:p>
          <w:p>
            <w:pPr>
              <w:spacing w:after="40"/>
            </w:pPr>
            <w:r>
              <w:rPr>
                <w:rFonts w:ascii="Arial" w:cs="Arial" w:eastAsia="Arial" w:hAnsi="Arial"/>
                <w:color w:val="333333"/>
                <w:sz w:val="20"/>
                <w:szCs w:val="20"/>
              </w:rPr>
              <w:t xml:space="preserve">The ROI threshold is stored as a GHL Custom Value named wealthbridge_high_roi_threshold (Settings → Custom Values). Default: 50. Changing this value updates the automation condition without editing the workflow. To create: navigate to Settings → Custom Values → Add Value → Name: wealthbridge_high_roi_threshold, Value: 50.</w:t>
            </w:r>
          </w:p>
        </w:tc>
      </w:tr>
    </w:tbl>
    <w:p>
      <w:pPr>
        <w:spacing w:after="80"/>
      </w:pPr>
    </w:p>
    <w:p>
      <w:pPr>
        <w:pStyle w:val="Heading2"/>
        <w:spacing w:after="160" w:before="280"/>
      </w:pPr>
      <w:r>
        <w:rPr>
          <w:rFonts w:ascii="Arial" w:cs="Arial" w:eastAsia="Arial" w:hAnsi="Arial"/>
          <w:b/>
          <w:bCs/>
          <w:color w:val="0D7377"/>
          <w:sz w:val="26"/>
          <w:szCs w:val="26"/>
        </w:rPr>
        <w:t xml:space="preserve">3.6 Flow Interaction &amp; Priority Rules</w:t>
      </w:r>
    </w:p>
    <w:p>
      <w:pPr>
        <w:spacing w:after="160"/>
        <w:jc w:val="left"/>
      </w:pPr>
      <w:r>
        <w:rPr>
          <w:rFonts w:ascii="Arial" w:cs="Arial" w:eastAsia="Arial" w:hAnsi="Arial"/>
          <w:color w:val="333333"/>
          <w:sz w:val="21"/>
          <w:szCs w:val="21"/>
        </w:rPr>
        <w:t xml:space="preserve">A single contact can trigger multiple automations. The following priority rules prevent conflicts:</w:t>
      </w:r>
    </w:p>
    <w:p>
      <w:pPr>
        <w:pStyle w:val="ListParagraph"/>
        <w:numPr>
          <w:ilvl w:val="0"/>
          <w:numId w:val="11"/>
        </w:numPr>
        <w:spacing w:after="80"/>
      </w:pPr>
      <w:r>
        <w:rPr>
          <w:rFonts w:ascii="Arial" w:cs="Arial" w:eastAsia="Arial" w:hAnsi="Arial"/>
          <w:color w:val="333333"/>
          <w:sz w:val="21"/>
          <w:szCs w:val="21"/>
        </w:rPr>
        <w:t xml:space="preserve">High ROI overrides Nurture: If a contact is tagged high-roi-priority during the nurture sequence, the nurture workflow exits (via the If/Else check in Steps 4/7 of Section 6.2) and the Priority workflow takes over. The contact is removed from the nurture drip.</w:t>
      </w:r>
    </w:p>
    <w:p>
      <w:pPr>
        <w:pStyle w:val="ListParagraph"/>
        <w:numPr>
          <w:ilvl w:val="0"/>
          <w:numId w:val="11"/>
        </w:numPr>
        <w:spacing w:after="80"/>
      </w:pPr>
      <w:r>
        <w:rPr>
          <w:rFonts w:ascii="Arial" w:cs="Arial" w:eastAsia="Arial" w:hAnsi="Arial"/>
          <w:color w:val="333333"/>
          <w:sz w:val="21"/>
          <w:szCs w:val="21"/>
        </w:rPr>
        <w:t xml:space="preserve">Plan Shared overrides Nurture: Same exit mechanism. The Plan Shared workflow (Section 6.3) takes priority over remaining nurture emails.</w:t>
      </w:r>
    </w:p>
    <w:p>
      <w:pPr>
        <w:pStyle w:val="ListParagraph"/>
        <w:numPr>
          <w:ilvl w:val="0"/>
          <w:numId w:val="11"/>
        </w:numPr>
        <w:spacing w:after="80"/>
      </w:pPr>
      <w:r>
        <w:rPr>
          <w:rFonts w:ascii="Arial" w:cs="Arial" w:eastAsia="Arial" w:hAnsi="Arial"/>
          <w:color w:val="333333"/>
          <w:sz w:val="21"/>
          <w:szCs w:val="21"/>
        </w:rPr>
        <w:t xml:space="preserve">Strategy Comparison + High ROI: These can coexist. A contact can be both a strategy-comparer and high-roi-priority. The Priority workflow handles advisor urgency; the Strategy Comparison email provides analytical value to the contact. No conflict.</w:t>
      </w:r>
    </w:p>
    <w:p>
      <w:pPr>
        <w:pStyle w:val="ListParagraph"/>
        <w:numPr>
          <w:ilvl w:val="0"/>
          <w:numId w:val="11"/>
        </w:numPr>
        <w:spacing w:after="80"/>
      </w:pPr>
      <w:r>
        <w:rPr>
          <w:rFonts w:ascii="Arial" w:cs="Arial" w:eastAsia="Arial" w:hAnsi="Arial"/>
          <w:color w:val="333333"/>
          <w:sz w:val="21"/>
          <w:szCs w:val="21"/>
        </w:rPr>
        <w:t xml:space="preserve">Strategy Comparison + Nurture: The strategy-comparer tag does not exit the nurture sequence. The comparison email is sent in parallel. If the contact is mid-nurture when they re-run the calculator, the nurture continues unless a higher-priority exit fires.</w:t>
      </w:r>
    </w:p>
    <w:p>
      <w:pPr>
        <w:pStyle w:val="ListParagraph"/>
        <w:numPr>
          <w:ilvl w:val="0"/>
          <w:numId w:val="11"/>
        </w:numPr>
        <w:spacing w:after="80"/>
      </w:pPr>
      <w:r>
        <w:rPr>
          <w:rFonts w:ascii="Arial" w:cs="Arial" w:eastAsia="Arial" w:hAnsi="Arial"/>
          <w:color w:val="333333"/>
          <w:sz w:val="21"/>
          <w:szCs w:val="21"/>
        </w:rPr>
        <w:t xml:space="preserve">Duplicate trigger prevention: GHL workflows are configured with the “Allow Re-entry: No” setting. A contact cannot enter the same workflow twice. If they complete the calculator a third time, the sync service updates fields but does not re-trigger the nurture workflow.</w:t>
      </w:r>
    </w:p>
    <w:p>
      <w:pPr>
        <w:pBdr>
          <w:bottom w:val="single" w:color="2E86AB"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4. Two-Way Sync Architecture</w:t>
      </w:r>
    </w:p>
    <w:p>
      <w:pPr>
        <w:spacing w:after="160"/>
        <w:jc w:val="left"/>
      </w:pPr>
      <w:r>
        <w:rPr>
          <w:rFonts w:ascii="Arial" w:cs="Arial" w:eastAsia="Arial" w:hAnsi="Arial"/>
          <w:color w:val="333333"/>
          <w:sz w:val="21"/>
          <w:szCs w:val="21"/>
        </w:rPr>
        <w:t xml:space="preserve">Bidirectional data flow: Stewardly writes calculator outputs to GHL (Direction A), and GHL writes advisor updates back to Stewardly (Direction B). This section defines both directions, conflict resolution, and the middleware layer.</w:t>
      </w:r>
    </w:p>
    <w:p>
      <w:pPr>
        <w:pStyle w:val="Heading2"/>
        <w:spacing w:after="160" w:before="280"/>
      </w:pPr>
      <w:r>
        <w:rPr>
          <w:rFonts w:ascii="Arial" w:cs="Arial" w:eastAsia="Arial" w:hAnsi="Arial"/>
          <w:b/>
          <w:bCs/>
          <w:color w:val="0D7377"/>
          <w:sz w:val="26"/>
          <w:szCs w:val="26"/>
        </w:rPr>
        <w:t xml:space="preserve">4.1 Direction A: Stewardly → GHL (Webhook Sender)</w:t>
      </w:r>
    </w:p>
    <w:p>
      <w:pPr>
        <w:pStyle w:val="Heading3"/>
        <w:spacing w:after="120" w:before="200"/>
      </w:pPr>
      <w:r>
        <w:rPr>
          <w:rFonts w:ascii="Arial" w:cs="Arial" w:eastAsia="Arial" w:hAnsi="Arial"/>
          <w:b/>
          <w:bCs/>
          <w:color w:val="2E86AB"/>
          <w:sz w:val="22"/>
          <w:szCs w:val="22"/>
        </w:rPr>
        <w:t xml:space="preserve">Flow Sequence</w:t>
      </w:r>
    </w:p>
    <w:p>
      <w:pPr>
        <w:pStyle w:val="ListParagraph"/>
        <w:numPr>
          <w:ilvl w:val="0"/>
          <w:numId w:val="12"/>
        </w:numPr>
        <w:spacing w:after="80"/>
      </w:pPr>
      <w:r>
        <w:rPr>
          <w:rFonts w:ascii="Arial" w:cs="Arial" w:eastAsia="Arial" w:hAnsi="Arial"/>
          <w:color w:val="333333"/>
          <w:sz w:val="21"/>
          <w:szCs w:val="21"/>
        </w:rPr>
        <w:t xml:space="preserve">User completes the WealthBridge calculator and clicks “Save Plan.”</w:t>
      </w:r>
    </w:p>
    <w:p>
      <w:pPr>
        <w:pStyle w:val="ListParagraph"/>
        <w:numPr>
          <w:ilvl w:val="0"/>
          <w:numId w:val="12"/>
        </w:numPr>
        <w:spacing w:after="80"/>
      </w:pPr>
      <w:r>
        <w:rPr>
          <w:rFonts w:ascii="Arial" w:cs="Arial" w:eastAsia="Arial" w:hAnsi="Arial"/>
          <w:color w:val="333333"/>
          <w:sz w:val="21"/>
          <w:szCs w:val="21"/>
        </w:rPr>
        <w:t xml:space="preserve">Stewardly backend generates the plan payload and persists it to the Stewardly database.</w:t>
      </w:r>
    </w:p>
    <w:p>
      <w:pPr>
        <w:pStyle w:val="ListParagraph"/>
        <w:numPr>
          <w:ilvl w:val="0"/>
          <w:numId w:val="12"/>
        </w:numPr>
        <w:spacing w:after="80"/>
      </w:pPr>
      <w:r>
        <w:rPr>
          <w:rFonts w:ascii="Arial" w:cs="Arial" w:eastAsia="Arial" w:hAnsi="Arial"/>
          <w:color w:val="333333"/>
          <w:sz w:val="21"/>
          <w:szCs w:val="21"/>
        </w:rPr>
        <w:t xml:space="preserve">The sync service performs the upsert lookup (Section 2.6): search GHL by email, then POST (create) or PUT (update) accordingly.</w:t>
      </w:r>
    </w:p>
    <w:p>
      <w:pPr>
        <w:pStyle w:val="ListParagraph"/>
        <w:numPr>
          <w:ilvl w:val="0"/>
          <w:numId w:val="12"/>
        </w:numPr>
        <w:spacing w:after="80"/>
      </w:pPr>
      <w:r>
        <w:rPr>
          <w:rFonts w:ascii="Arial" w:cs="Arial" w:eastAsia="Arial" w:hAnsi="Arial"/>
          <w:color w:val="333333"/>
          <w:sz w:val="21"/>
          <w:szCs w:val="21"/>
        </w:rPr>
        <w:t xml:space="preserve">On POST, capture the contactId from the GHL response and store it as ghlContactId in the Stewardly client record.</w:t>
      </w:r>
    </w:p>
    <w:p>
      <w:pPr>
        <w:pStyle w:val="ListParagraph"/>
        <w:numPr>
          <w:ilvl w:val="0"/>
          <w:numId w:val="12"/>
        </w:numPr>
        <w:spacing w:after="80"/>
      </w:pPr>
      <w:r>
        <w:rPr>
          <w:rFonts w:ascii="Arial" w:cs="Arial" w:eastAsia="Arial" w:hAnsi="Arial"/>
          <w:color w:val="333333"/>
          <w:sz w:val="21"/>
          <w:szCs w:val="21"/>
        </w:rPr>
        <w:t xml:space="preserve">On success, the sync service marks the record as synced and logs the GHL response.</w:t>
      </w:r>
    </w:p>
    <w:p>
      <w:pPr>
        <w:pStyle w:val="ListParagraph"/>
        <w:numPr>
          <w:ilvl w:val="0"/>
          <w:numId w:val="12"/>
        </w:numPr>
        <w:spacing w:after="80"/>
      </w:pPr>
      <w:r>
        <w:rPr>
          <w:rFonts w:ascii="Arial" w:cs="Arial" w:eastAsia="Arial" w:hAnsi="Arial"/>
          <w:color w:val="333333"/>
          <w:sz w:val="21"/>
          <w:szCs w:val="21"/>
        </w:rPr>
        <w:t xml:space="preserve">GHL automation triggers fire based on the updated tags and field values (Section 3).</w:t>
      </w:r>
    </w:p>
    <w:p>
      <w:pPr>
        <w:pStyle w:val="ListParagraph"/>
        <w:numPr>
          <w:ilvl w:val="0"/>
          <w:numId w:val="12"/>
        </w:numPr>
        <w:spacing w:after="80"/>
      </w:pPr>
      <w:r>
        <w:rPr>
          <w:rFonts w:ascii="Arial" w:cs="Arial" w:eastAsia="Arial" w:hAnsi="Arial"/>
          <w:color w:val="333333"/>
          <w:sz w:val="21"/>
          <w:szCs w:val="21"/>
        </w:rPr>
        <w:t xml:space="preserve">If the user later shares their plan, a second webhook fires with only the planShareUrl update and the plan-shared tag.</w:t>
      </w:r>
    </w:p>
    <w:p>
      <w:pPr>
        <w:spacing w:after="80"/>
      </w:pPr>
    </w:p>
    <w:p>
      <w:pPr>
        <w:pStyle w:val="Heading2"/>
        <w:spacing w:after="160" w:before="280"/>
      </w:pPr>
      <w:r>
        <w:rPr>
          <w:rFonts w:ascii="Arial" w:cs="Arial" w:eastAsia="Arial" w:hAnsi="Arial"/>
          <w:b/>
          <w:bCs/>
          <w:color w:val="0D7377"/>
          <w:sz w:val="26"/>
          <w:szCs w:val="26"/>
        </w:rPr>
        <w:t xml:space="preserve">4.2 Direction B: GHL → Stewardly (Webhook Receiver)</w:t>
      </w:r>
    </w:p>
    <w:p>
      <w:pPr>
        <w:spacing w:after="160"/>
        <w:jc w:val="left"/>
      </w:pPr>
      <w:r>
        <w:rPr>
          <w:rFonts w:ascii="Arial" w:cs="Arial" w:eastAsia="Arial" w:hAnsi="Arial"/>
          <w:color w:val="333333"/>
          <w:sz w:val="21"/>
          <w:szCs w:val="21"/>
        </w:rPr>
        <w:t xml:space="preserve">When an advisor updates a contact in GHL (pipeline stage, notes, tags), GHL fires an outbound webhook to Stewardly.</w:t>
      </w:r>
    </w:p>
    <w:p>
      <w:pPr>
        <w:pStyle w:val="Heading3"/>
        <w:spacing w:after="120" w:before="200"/>
      </w:pPr>
      <w:r>
        <w:rPr>
          <w:rFonts w:ascii="Arial" w:cs="Arial" w:eastAsia="Arial" w:hAnsi="Arial"/>
          <w:b/>
          <w:bCs/>
          <w:color w:val="2E86AB"/>
          <w:sz w:val="22"/>
          <w:szCs w:val="22"/>
        </w:rPr>
        <w:t xml:space="preserve">GHL Outbound Webhook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Webhook URL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https://api.stewardly.app/webhooks/ghl/contact-update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Method</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Trigger Events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 Updated, Contact Tag Added, Contact Tag Removed, Contact Pipeline Changed, Task Completed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Auth Header</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X-Stewardly-Webhook-Secret: {SHARED_SECRET}</w:t>
            </w:r>
          </w:p>
        </w:tc>
      </w:tr>
    </w:tbl>
    <w:p>
      <w:pPr>
        <w:spacing w:after="80"/>
      </w:pPr>
    </w:p>
    <w:p>
      <w:pPr>
        <w:pStyle w:val="Heading3"/>
        <w:spacing w:after="120" w:before="200"/>
      </w:pPr>
      <w:r>
        <w:rPr>
          <w:rFonts w:ascii="Arial" w:cs="Arial" w:eastAsia="Arial" w:hAnsi="Arial"/>
          <w:b/>
          <w:bCs/>
          <w:color w:val="2E86AB"/>
          <w:sz w:val="22"/>
          <w:szCs w:val="22"/>
        </w:rPr>
        <w:t xml:space="preserve">HMAC Signature Verification</w:t>
      </w:r>
    </w:p>
    <w:p>
      <w:pPr>
        <w:spacing w:after="160"/>
        <w:jc w:val="left"/>
      </w:pPr>
      <w:r>
        <w:rPr>
          <w:rFonts w:ascii="Arial" w:cs="Arial" w:eastAsia="Arial" w:hAnsi="Arial"/>
          <w:color w:val="333333"/>
          <w:sz w:val="21"/>
          <w:szCs w:val="21"/>
        </w:rPr>
        <w:t xml:space="preserve">In addition to the shared secret header, the Stewardly receiver must implement HMAC-SHA256 verification with replay protection:</w:t>
      </w:r>
    </w:p>
    <w:p>
      <w:pPr>
        <w:pStyle w:val="ListParagraph"/>
        <w:numPr>
          <w:ilvl w:val="0"/>
          <w:numId w:val="13"/>
        </w:numPr>
        <w:spacing w:after="80"/>
      </w:pPr>
      <w:r>
        <w:rPr>
          <w:rFonts w:ascii="Arial" w:cs="Arial" w:eastAsia="Arial" w:hAnsi="Arial"/>
          <w:color w:val="333333"/>
          <w:sz w:val="21"/>
          <w:szCs w:val="21"/>
        </w:rPr>
        <w:t xml:space="preserve">On each inbound request, extract the X-GHL-Timestamp header (Unix epoch seconds) and the X-GHL-Signature header.</w:t>
      </w:r>
    </w:p>
    <w:p>
      <w:pPr>
        <w:pStyle w:val="ListParagraph"/>
        <w:numPr>
          <w:ilvl w:val="0"/>
          <w:numId w:val="13"/>
        </w:numPr>
        <w:spacing w:after="80"/>
      </w:pPr>
      <w:r>
        <w:rPr>
          <w:rFonts w:ascii="Arial" w:cs="Arial" w:eastAsia="Arial" w:hAnsi="Arial"/>
          <w:color w:val="333333"/>
          <w:sz w:val="21"/>
          <w:szCs w:val="21"/>
        </w:rPr>
        <w:t xml:space="preserve">Reject if the timestamp is older than 300 seconds (5 minutes) to prevent replay attacks.</w:t>
      </w:r>
    </w:p>
    <w:p>
      <w:pPr>
        <w:pStyle w:val="ListParagraph"/>
        <w:numPr>
          <w:ilvl w:val="0"/>
          <w:numId w:val="13"/>
        </w:numPr>
        <w:spacing w:after="80"/>
      </w:pPr>
      <w:r>
        <w:rPr>
          <w:rFonts w:ascii="Arial" w:cs="Arial" w:eastAsia="Arial" w:hAnsi="Arial"/>
          <w:color w:val="333333"/>
          <w:sz w:val="21"/>
          <w:szCs w:val="21"/>
        </w:rPr>
        <w:t xml:space="preserve">Compute HMAC-SHA256 over the string {timestamp}.{raw_request_body} using the SHARED_SECRET as the key. Encode the result as a hex string.</w:t>
      </w:r>
    </w:p>
    <w:p>
      <w:pPr>
        <w:pStyle w:val="ListParagraph"/>
        <w:numPr>
          <w:ilvl w:val="0"/>
          <w:numId w:val="13"/>
        </w:numPr>
        <w:spacing w:after="80"/>
      </w:pPr>
      <w:r>
        <w:rPr>
          <w:rFonts w:ascii="Arial" w:cs="Arial" w:eastAsia="Arial" w:hAnsi="Arial"/>
          <w:color w:val="333333"/>
          <w:sz w:val="21"/>
          <w:szCs w:val="21"/>
        </w:rPr>
        <w:t xml:space="preserve">Compare the computed hex signature against the X-GHL-Signature header value using a constant-time comparison function to prevent timing attacks.</w:t>
      </w:r>
    </w:p>
    <w:p>
      <w:pPr>
        <w:pStyle w:val="ListParagraph"/>
        <w:numPr>
          <w:ilvl w:val="0"/>
          <w:numId w:val="13"/>
        </w:numPr>
        <w:spacing w:after="80"/>
      </w:pPr>
      <w:r>
        <w:rPr>
          <w:rFonts w:ascii="Arial" w:cs="Arial" w:eastAsia="Arial" w:hAnsi="Arial"/>
          <w:color w:val="333333"/>
          <w:sz w:val="21"/>
          <w:szCs w:val="21"/>
        </w:rPr>
        <w:t xml:space="preserve">Reject with 401 if signatures do not match or timestamp is stale. Log the IP, payload hash, and timestamp for security audit.</w:t>
      </w:r>
    </w:p>
    <w:p>
      <w:pPr>
        <w:pStyle w:val="ListParagraph"/>
        <w:numPr>
          <w:ilvl w:val="0"/>
          <w:numId w:val="13"/>
        </w:numPr>
        <w:spacing w:after="80"/>
      </w:pPr>
      <w:r>
        <w:rPr>
          <w:rFonts w:ascii="Arial" w:cs="Arial" w:eastAsia="Arial" w:hAnsi="Arial"/>
          <w:color w:val="333333"/>
          <w:sz w:val="21"/>
          <w:szCs w:val="21"/>
        </w:rPr>
        <w:t xml:space="preserve">Accept and process if valid. Respond 200 OK within 5 seconds to avoid GHL’s webhook timeout.</w:t>
      </w:r>
    </w:p>
    <w:p>
      <w:pPr>
        <w:spacing w:after="60"/>
      </w:pPr>
    </w:p>
    <w:p>
      <w:pPr>
        <w:pStyle w:val="Heading3"/>
        <w:spacing w:after="120" w:before="200"/>
      </w:pPr>
      <w:r>
        <w:rPr>
          <w:rFonts w:ascii="Arial" w:cs="Arial" w:eastAsia="Arial" w:hAnsi="Arial"/>
          <w:b/>
          <w:bCs/>
          <w:color w:val="2E86AB"/>
          <w:sz w:val="22"/>
          <w:szCs w:val="22"/>
        </w:rPr>
        <w:t xml:space="preserve">Receiver Processing Logic</w:t>
      </w:r>
    </w:p>
    <w:p>
      <w:pPr>
        <w:pStyle w:val="ListParagraph"/>
        <w:numPr>
          <w:ilvl w:val="0"/>
          <w:numId w:val="14"/>
        </w:numPr>
        <w:spacing w:after="80"/>
      </w:pPr>
      <w:r>
        <w:rPr>
          <w:rFonts w:ascii="Arial" w:cs="Arial" w:eastAsia="Arial" w:hAnsi="Arial"/>
          <w:color w:val="333333"/>
          <w:sz w:val="21"/>
          <w:szCs w:val="21"/>
        </w:rPr>
        <w:t xml:space="preserve">Validate the webhook signature (see above). Reject 401 if invalid.</w:t>
      </w:r>
    </w:p>
    <w:p>
      <w:pPr>
        <w:pStyle w:val="ListParagraph"/>
        <w:numPr>
          <w:ilvl w:val="0"/>
          <w:numId w:val="14"/>
        </w:numPr>
        <w:spacing w:after="80"/>
      </w:pPr>
      <w:r>
        <w:rPr>
          <w:rFonts w:ascii="Arial" w:cs="Arial" w:eastAsia="Arial" w:hAnsi="Arial"/>
          <w:color w:val="333333"/>
          <w:sz w:val="21"/>
          <w:szCs w:val="21"/>
        </w:rPr>
        <w:t xml:space="preserve">Extract the GHL contact ID and match to a Stewardly client record via ghlContactId.</w:t>
      </w:r>
    </w:p>
    <w:p>
      <w:pPr>
        <w:pStyle w:val="ListParagraph"/>
        <w:numPr>
          <w:ilvl w:val="0"/>
          <w:numId w:val="14"/>
        </w:numPr>
        <w:spacing w:after="80"/>
      </w:pPr>
      <w:r>
        <w:rPr>
          <w:rFonts w:ascii="Arial" w:cs="Arial" w:eastAsia="Arial" w:hAnsi="Arial"/>
          <w:color w:val="333333"/>
          <w:sz w:val="21"/>
          <w:szCs w:val="21"/>
        </w:rPr>
        <w:t xml:space="preserve">Apply field mapping: GHL pipeline stage → Stewardly client status; GHL tags → Stewardly labels; GHL notes → Stewardly activity log; Task completed → Stewardly task log.</w:t>
      </w:r>
    </w:p>
    <w:p>
      <w:pPr>
        <w:pStyle w:val="ListParagraph"/>
        <w:numPr>
          <w:ilvl w:val="0"/>
          <w:numId w:val="14"/>
        </w:numPr>
        <w:spacing w:after="80"/>
      </w:pPr>
      <w:r>
        <w:rPr>
          <w:rFonts w:ascii="Arial" w:cs="Arial" w:eastAsia="Arial" w:hAnsi="Arial"/>
          <w:color w:val="333333"/>
          <w:sz w:val="21"/>
          <w:szCs w:val="21"/>
        </w:rPr>
        <w:t xml:space="preserve">If the contact is not found in Stewardly, log a warning and respond 200 (do not create orphan records).</w:t>
      </w:r>
    </w:p>
    <w:p>
      <w:pPr>
        <w:pStyle w:val="ListParagraph"/>
        <w:numPr>
          <w:ilvl w:val="0"/>
          <w:numId w:val="14"/>
        </w:numPr>
        <w:spacing w:after="80"/>
      </w:pPr>
      <w:r>
        <w:rPr>
          <w:rFonts w:ascii="Arial" w:cs="Arial" w:eastAsia="Arial" w:hAnsi="Arial"/>
          <w:color w:val="333333"/>
          <w:sz w:val="21"/>
          <w:szCs w:val="21"/>
        </w:rPr>
        <w:t xml:space="preserve">Persist the update. Respond 200 OK.</w:t>
      </w:r>
    </w:p>
    <w:p>
      <w:pPr>
        <w:spacing w:after="60"/>
      </w:pPr>
    </w:p>
    <w:p>
      <w:pPr>
        <w:pStyle w:val="Heading3"/>
        <w:spacing w:after="120" w:before="200"/>
      </w:pPr>
      <w:r>
        <w:rPr>
          <w:rFonts w:ascii="Arial" w:cs="Arial" w:eastAsia="Arial" w:hAnsi="Arial"/>
          <w:b/>
          <w:bCs/>
          <w:color w:val="2E86AB"/>
          <w:sz w:val="22"/>
          <w:szCs w:val="22"/>
        </w:rPr>
        <w:t xml:space="preserve">Webhook Loop Prevention</w:t>
      </w:r>
    </w:p>
    <w:p>
      <w:pPr>
        <w:spacing w:after="160"/>
        <w:jc w:val="left"/>
      </w:pPr>
      <w:r>
        <w:rPr>
          <w:rFonts w:ascii="Arial" w:cs="Arial" w:eastAsia="Arial" w:hAnsi="Arial"/>
          <w:color w:val="333333"/>
          <w:sz w:val="21"/>
          <w:szCs w:val="21"/>
        </w:rPr>
        <w:t xml:space="preserve">Direction A adds tags to GHL, which fires Direction B webhooks back to Stewardly (Contact Tag Added event). Without a loop breaker, this creates an infinite cycle. Two safeguards must be implemented:</w:t>
      </w:r>
    </w:p>
    <w:p>
      <w:pPr>
        <w:pStyle w:val="ListParagraph"/>
        <w:numPr>
          <w:ilvl w:val="0"/>
          <w:numId w:val="15"/>
        </w:numPr>
        <w:spacing w:after="80"/>
      </w:pPr>
      <w:r>
        <w:rPr>
          <w:rFonts w:ascii="Arial" w:cs="Arial" w:eastAsia="Arial" w:hAnsi="Arial"/>
          <w:color w:val="333333"/>
          <w:sz w:val="21"/>
          <w:szCs w:val="21"/>
        </w:rPr>
        <w:t xml:space="preserve">Origin tagging: Every outbound webhook from Stewardly (Direction A) includes the X-Stewardly-Source: wealthbridge-calculator-v1 header. When Stewardly’s receiver (Direction B) processes an inbound webhook, it checks whether the triggering event was caused by a Stewardly-originated write. GHL’s webhook payload includes a source field; if the source matches Stewardly’s identifier, the receiver drops the event and responds 200 OK without processing.</w:t>
      </w:r>
    </w:p>
    <w:p>
      <w:pPr>
        <w:pStyle w:val="ListParagraph"/>
        <w:numPr>
          <w:ilvl w:val="0"/>
          <w:numId w:val="15"/>
        </w:numPr>
        <w:spacing w:after="80"/>
      </w:pPr>
      <w:r>
        <w:rPr>
          <w:rFonts w:ascii="Arial" w:cs="Arial" w:eastAsia="Arial" w:hAnsi="Arial"/>
          <w:color w:val="333333"/>
          <w:sz w:val="21"/>
          <w:szCs w:val="21"/>
        </w:rPr>
        <w:t xml:space="preserve">Write-lock window: After the sync service writes to GHL (Direction A), it sets a per-contact write-lock in the Redis cache (key: loop:{contactId}, TTL: 10 seconds). The Direction B receiver checks for this lock before processing. If the lock exists, the inbound webhook is dropped. This prevents rapid-fire loops even if GHL’s source field is unreliable.</w:t>
      </w:r>
    </w:p>
    <w:p>
      <w:pPr>
        <w:pStyle w:val="ListParagraph"/>
        <w:numPr>
          <w:ilvl w:val="0"/>
          <w:numId w:val="15"/>
        </w:numPr>
        <w:spacing w:after="80"/>
      </w:pPr>
      <w:r>
        <w:rPr>
          <w:rFonts w:ascii="Arial" w:cs="Arial" w:eastAsia="Arial" w:hAnsi="Arial"/>
          <w:color w:val="333333"/>
          <w:sz w:val="21"/>
          <w:szCs w:val="21"/>
        </w:rPr>
        <w:t xml:space="preserve">Idempotency: The Direction B receiver deduplicates by storing the last-processed webhook event ID per contact. If the same event ID arrives again (GHL retry), it is acknowledged (200 OK) but not reprocessed.</w:t>
      </w:r>
    </w:p>
    <w:p>
      <w:pPr>
        <w:spacing w:after="60"/>
      </w:pPr>
    </w:p>
    <w:p>
      <w:pPr>
        <w:pStyle w:val="Heading3"/>
        <w:spacing w:after="120" w:before="200"/>
      </w:pPr>
      <w:r>
        <w:rPr>
          <w:rFonts w:ascii="Arial" w:cs="Arial" w:eastAsia="Arial" w:hAnsi="Arial"/>
          <w:b/>
          <w:bCs/>
          <w:color w:val="2E86AB"/>
          <w:sz w:val="22"/>
          <w:szCs w:val="22"/>
        </w:rPr>
        <w:t xml:space="preserve">Direction B Retry &amp; DLQ</w:t>
      </w:r>
    </w:p>
    <w:p>
      <w:pPr>
        <w:spacing w:after="160"/>
        <w:jc w:val="left"/>
      </w:pPr>
      <w:r>
        <w:rPr>
          <w:rFonts w:ascii="Arial" w:cs="Arial" w:eastAsia="Arial" w:hAnsi="Arial"/>
          <w:color w:val="333333"/>
          <w:sz w:val="21"/>
          <w:szCs w:val="21"/>
        </w:rPr>
        <w:t xml:space="preserve">If the Stewardly receiver fails to process a GHL webhook (5xx response or timeout), GHL will retry up to 3 times with exponential backoff. If all retries fail, the event is lost from GHL’s perspective. To guard against this:</w:t>
      </w:r>
    </w:p>
    <w:p>
      <w:pPr>
        <w:pStyle w:val="ListParagraph"/>
        <w:numPr>
          <w:ilvl w:val="0"/>
          <w:numId w:val="16"/>
        </w:numPr>
        <w:spacing w:after="80"/>
      </w:pPr>
      <w:r>
        <w:rPr>
          <w:rFonts w:ascii="Arial" w:cs="Arial" w:eastAsia="Arial" w:hAnsi="Arial"/>
          <w:color w:val="333333"/>
          <w:sz w:val="21"/>
          <w:szCs w:val="21"/>
        </w:rPr>
        <w:t xml:space="preserve">Implement a reconciliation job that runs every 6 hours: pull recently updated contacts from GHL (GET /contacts/?updatedAfter={timestamp}&amp;limit=100) with cursor-based pagination (use the startAfterId param from each response to fetch the next page). Throttle requests to 1 per second to stay within GHL rate limits. Compare each contact against Stewardly records and sync any discrepancies. Log the reconciliation summary (total checked, mismatches found, corrections applied).</w:t>
      </w:r>
    </w:p>
    <w:p>
      <w:pPr>
        <w:pStyle w:val="ListParagraph"/>
        <w:numPr>
          <w:ilvl w:val="0"/>
          <w:numId w:val="16"/>
        </w:numPr>
        <w:spacing w:after="80"/>
      </w:pPr>
      <w:r>
        <w:rPr>
          <w:rFonts w:ascii="Arial" w:cs="Arial" w:eastAsia="Arial" w:hAnsi="Arial"/>
          <w:color w:val="333333"/>
          <w:sz w:val="21"/>
          <w:szCs w:val="21"/>
        </w:rPr>
        <w:t xml:space="preserve">Log all inbound webhook payloads to an append-only audit table before processing, so partial failures can be replayed.</w:t>
      </w:r>
    </w:p>
    <w:p>
      <w:pPr>
        <w:spacing w:after="80"/>
      </w:pPr>
    </w:p>
    <w:p>
      <w:pPr>
        <w:pStyle w:val="Heading2"/>
        <w:spacing w:after="160" w:before="280"/>
      </w:pPr>
      <w:r>
        <w:rPr>
          <w:rFonts w:ascii="Arial" w:cs="Arial" w:eastAsia="Arial" w:hAnsi="Arial"/>
          <w:b/>
          <w:bCs/>
          <w:color w:val="0D7377"/>
          <w:sz w:val="26"/>
          <w:szCs w:val="26"/>
        </w:rPr>
        <w:t xml:space="preserve">4.3 Conflict Resolution</w:t>
      </w:r>
    </w:p>
    <w:p>
      <w:pPr>
        <w:spacing w:after="160"/>
        <w:jc w:val="left"/>
      </w:pPr>
      <w:r>
        <w:rPr>
          <w:rFonts w:ascii="Arial" w:cs="Arial" w:eastAsia="Arial" w:hAnsi="Arial"/>
          <w:color w:val="333333"/>
          <w:sz w:val="21"/>
          <w:szCs w:val="21"/>
        </w:rPr>
        <w:t xml:space="preserve">When both systems write to the same field within a short window:</w:t>
      </w:r>
    </w:p>
    <w:p>
      <w:pPr>
        <w:pStyle w:val="ListParagraph"/>
        <w:numPr>
          <w:ilvl w:val="0"/>
          <w:numId w:val="17"/>
        </w:numPr>
        <w:spacing w:after="80"/>
      </w:pPr>
      <w:r>
        <w:rPr>
          <w:rFonts w:ascii="Arial" w:cs="Arial" w:eastAsia="Arial" w:hAnsi="Arial"/>
          <w:color w:val="333333"/>
          <w:sz w:val="21"/>
          <w:szCs w:val="21"/>
        </w:rPr>
        <w:t xml:space="preserve">Calculator-generated fields (all custom fields from Section 1): Stewardly is the source of truth. GHL-side edits to these fields are ignored by the receiver.</w:t>
      </w:r>
    </w:p>
    <w:p>
      <w:pPr>
        <w:pStyle w:val="ListParagraph"/>
        <w:numPr>
          <w:ilvl w:val="0"/>
          <w:numId w:val="17"/>
        </w:numPr>
        <w:spacing w:after="80"/>
      </w:pPr>
      <w:r>
        <w:rPr>
          <w:rFonts w:ascii="Arial" w:cs="Arial" w:eastAsia="Arial" w:hAnsi="Arial"/>
          <w:color w:val="333333"/>
          <w:sz w:val="21"/>
          <w:szCs w:val="21"/>
        </w:rPr>
        <w:t xml:space="preserve">Advisor-managed fields (pipeline stage, assigned advisor, notes, manual tags): GHL is the source of truth. Stewardly accepts without overwrite.</w:t>
      </w:r>
    </w:p>
    <w:p>
      <w:pPr>
        <w:pStyle w:val="ListParagraph"/>
        <w:numPr>
          <w:ilvl w:val="0"/>
          <w:numId w:val="17"/>
        </w:numPr>
        <w:spacing w:after="80"/>
      </w:pPr>
      <w:r>
        <w:rPr>
          <w:rFonts w:ascii="Arial" w:cs="Arial" w:eastAsia="Arial" w:hAnsi="Arial"/>
          <w:color w:val="333333"/>
          <w:sz w:val="21"/>
          <w:szCs w:val="21"/>
        </w:rPr>
        <w:t xml:space="preserve">Shared fields (contact name, email, phone): Last-write-wins with a 60-second deduplication window. Implementation: the sync service writes a {contactId}:{fieldName}:{timestamp} entry to a Redis cache (or database column) with a 60-second TTL on each write. Before accepting an inbound write, check if a more recent outbound write exists in the cache. If yes, skip the inbound update for that field. If the cache is unavailable, fall back to last-write-wins without dedup.</w:t>
      </w:r>
    </w:p>
    <w:p>
      <w:pPr>
        <w:pStyle w:val="ListParagraph"/>
        <w:numPr>
          <w:ilvl w:val="0"/>
          <w:numId w:val="17"/>
        </w:numPr>
        <w:spacing w:after="80"/>
      </w:pPr>
      <w:r>
        <w:rPr>
          <w:rFonts w:ascii="Arial" w:cs="Arial" w:eastAsia="Arial" w:hAnsi="Arial"/>
          <w:color w:val="333333"/>
          <w:sz w:val="21"/>
          <w:szCs w:val="21"/>
        </w:rPr>
        <w:t xml:space="preserve">Tag conflicts: Tags are additive from both directions. Neither system removes tags set by the other. Tag cleanup is a manual advisor action.</w:t>
      </w:r>
    </w:p>
    <w:p>
      <w:pPr>
        <w:spacing w:after="80"/>
      </w:pPr>
    </w:p>
    <w:p>
      <w:pPr>
        <w:pStyle w:val="Heading2"/>
        <w:spacing w:after="160" w:before="280"/>
      </w:pPr>
      <w:r>
        <w:rPr>
          <w:rFonts w:ascii="Arial" w:cs="Arial" w:eastAsia="Arial" w:hAnsi="Arial"/>
          <w:b/>
          <w:bCs/>
          <w:color w:val="0D7377"/>
          <w:sz w:val="26"/>
          <w:szCs w:val="26"/>
        </w:rPr>
        <w:t xml:space="preserve">4.4 Middleware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Zapier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Rapid prototyping; non-technical team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5-min polling minimum on free/low tiers; per-task pricing at scale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$20–$100/mo for expected volume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Pabbly Connect</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Cost efficiency at scale; unlimited workflows on paid plans</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Smaller integration library; less documentation</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$25/mo flat for 12K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Direct REST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Maximum control; no middleware dependency; lowest latency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Requires developer implementation and maintenance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Infrastructure only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CCCCCC" w:sz="1"/>
              <w:bottom w:val="single" w:color="CCCCCC" w:sz="1"/>
              <w:right w:val="single" w:color="CCCCCC" w:sz="1"/>
            </w:tcBorders>
            <w:shd w:fill="F0FA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Recommendation</w:t>
            </w:r>
          </w:p>
          <w:p>
            <w:pPr>
              <w:spacing w:after="40"/>
            </w:pPr>
            <w:r>
              <w:rPr>
                <w:rFonts w:ascii="Arial" w:cs="Arial" w:eastAsia="Arial" w:hAnsi="Arial"/>
                <w:color w:val="333333"/>
                <w:sz w:val="20"/>
                <w:szCs w:val="20"/>
              </w:rPr>
              <w:t xml:space="preserve">Start with Pabbly Connect for cost predictability during launch. Migrate to Direct REST once the integration is validated and volume exceeds 10K monthly syncs. If the team is already invested in Zapier for other workflows, staying on Zapier avoids split tooling overhead.</w:t>
            </w:r>
          </w:p>
        </w:tc>
      </w:tr>
    </w:tbl>
    <w:p>
      <w:pPr>
        <w:pBdr>
          <w:bottom w:val="single" w:color="2E86AB"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5. Zapier / Pabbly Workflow Templates</w:t>
      </w:r>
    </w:p>
    <w:p>
      <w:pPr>
        <w:spacing w:after="160"/>
        <w:jc w:val="left"/>
      </w:pPr>
      <w:r>
        <w:rPr>
          <w:rFonts w:ascii="Arial" w:cs="Arial" w:eastAsia="Arial" w:hAnsi="Arial"/>
          <w:color w:val="333333"/>
          <w:sz w:val="21"/>
          <w:szCs w:val="21"/>
        </w:rPr>
        <w:t xml:space="preserve">Each template maps to a Zapier Zap or Pabbly Connect workflow. Steps are ordered trigger → actions.</w:t>
      </w:r>
    </w:p>
    <w:p>
      <w:pPr>
        <w:pStyle w:val="Heading2"/>
        <w:spacing w:after="160" w:before="280"/>
      </w:pPr>
      <w:r>
        <w:rPr>
          <w:rFonts w:ascii="Arial" w:cs="Arial" w:eastAsia="Arial" w:hAnsi="Arial"/>
          <w:b/>
          <w:bCs/>
          <w:color w:val="0D7377"/>
          <w:sz w:val="26"/>
          <w:szCs w:val="26"/>
        </w:rPr>
        <w:t xml:space="preserve">5.1 Template: Calculator Completion Sync</w:t>
      </w:r>
    </w:p>
    <w:p>
      <w:pPr>
        <w:pStyle w:val="ListParagraph"/>
        <w:numPr>
          <w:ilvl w:val="0"/>
          <w:numId w:val="18"/>
        </w:numPr>
        <w:spacing w:after="80"/>
      </w:pPr>
      <w:r>
        <w:rPr>
          <w:rFonts w:ascii="Arial" w:cs="Arial" w:eastAsia="Arial" w:hAnsi="Arial"/>
          <w:color w:val="333333"/>
          <w:sz w:val="21"/>
          <w:szCs w:val="21"/>
        </w:rPr>
        <w:t xml:space="preserve">Trigger: Webhook (Catch Hook) — receives POST from Stewardly on plan save event.</w:t>
      </w:r>
    </w:p>
    <w:p>
      <w:pPr>
        <w:pStyle w:val="ListParagraph"/>
        <w:numPr>
          <w:ilvl w:val="0"/>
          <w:numId w:val="18"/>
        </w:numPr>
        <w:spacing w:after="80"/>
      </w:pPr>
      <w:r>
        <w:rPr>
          <w:rFonts w:ascii="Arial" w:cs="Arial" w:eastAsia="Arial" w:hAnsi="Arial"/>
          <w:color w:val="333333"/>
          <w:sz w:val="21"/>
          <w:szCs w:val="21"/>
        </w:rPr>
        <w:t xml:space="preserve">Action: GHL → Find Contact by Email. If not found, create new contact with name, email, phone.</w:t>
      </w:r>
    </w:p>
    <w:p>
      <w:pPr>
        <w:pStyle w:val="ListParagraph"/>
        <w:numPr>
          <w:ilvl w:val="0"/>
          <w:numId w:val="18"/>
        </w:numPr>
        <w:spacing w:after="80"/>
      </w:pPr>
      <w:r>
        <w:rPr>
          <w:rFonts w:ascii="Arial" w:cs="Arial" w:eastAsia="Arial" w:hAnsi="Arial"/>
          <w:color w:val="333333"/>
          <w:sz w:val="21"/>
          <w:szCs w:val="21"/>
        </w:rPr>
        <w:t xml:space="preserve">Action: GHL → Update Contact. Map all customField values from the webhook payload to GHL custom fields using the field IDs from Section 1.3.</w:t>
      </w:r>
    </w:p>
    <w:p>
      <w:pPr>
        <w:pStyle w:val="ListParagraph"/>
        <w:numPr>
          <w:ilvl w:val="0"/>
          <w:numId w:val="18"/>
        </w:numPr>
        <w:spacing w:after="80"/>
      </w:pPr>
      <w:r>
        <w:rPr>
          <w:rFonts w:ascii="Arial" w:cs="Arial" w:eastAsia="Arial" w:hAnsi="Arial"/>
          <w:color w:val="333333"/>
          <w:sz w:val="21"/>
          <w:szCs w:val="21"/>
        </w:rPr>
        <w:t xml:space="preserve">Action: GHL → Add Tags. Apply calculator-completed and strategy-{strategyRecommended}.</w:t>
      </w:r>
    </w:p>
    <w:p>
      <w:pPr>
        <w:pStyle w:val="ListParagraph"/>
        <w:numPr>
          <w:ilvl w:val="0"/>
          <w:numId w:val="18"/>
        </w:numPr>
        <w:spacing w:after="80"/>
      </w:pPr>
      <w:r>
        <w:rPr>
          <w:rFonts w:ascii="Arial" w:cs="Arial" w:eastAsia="Arial" w:hAnsi="Arial"/>
          <w:color w:val="333333"/>
          <w:sz w:val="21"/>
          <w:szCs w:val="21"/>
        </w:rPr>
        <w:t xml:space="preserve">Filter: Parse roi30yr, extract numeric portion. Check if &gt; {{wealthbridge_high_roi_threshold}}. If true, add step to tag high-roi-priority and move to Priority pipeline.</w:t>
      </w:r>
    </w:p>
    <w:p>
      <w:pPr>
        <w:pStyle w:val="ListParagraph"/>
        <w:numPr>
          <w:ilvl w:val="0"/>
          <w:numId w:val="18"/>
        </w:numPr>
        <w:spacing w:after="80"/>
      </w:pPr>
      <w:r>
        <w:rPr>
          <w:rFonts w:ascii="Arial" w:cs="Arial" w:eastAsia="Arial" w:hAnsi="Arial"/>
          <w:color w:val="333333"/>
          <w:sz w:val="21"/>
          <w:szCs w:val="21"/>
        </w:rPr>
        <w:t xml:space="preserve">Action: GHL → Add Note. POST the planSummary JSON to the contact’s notes.</w:t>
      </w:r>
    </w:p>
    <w:p>
      <w:pPr>
        <w:spacing w:after="80"/>
      </w:pPr>
    </w:p>
    <w:p>
      <w:pPr>
        <w:pStyle w:val="Heading2"/>
        <w:spacing w:after="160" w:before="280"/>
      </w:pPr>
      <w:r>
        <w:rPr>
          <w:rFonts w:ascii="Arial" w:cs="Arial" w:eastAsia="Arial" w:hAnsi="Arial"/>
          <w:b/>
          <w:bCs/>
          <w:color w:val="0D7377"/>
          <w:sz w:val="26"/>
          <w:szCs w:val="26"/>
        </w:rPr>
        <w:t xml:space="preserve">5.2 Template: Plan Shared Notification</w:t>
      </w:r>
    </w:p>
    <w:p>
      <w:pPr>
        <w:pStyle w:val="ListParagraph"/>
        <w:numPr>
          <w:ilvl w:val="0"/>
          <w:numId w:val="19"/>
        </w:numPr>
        <w:spacing w:after="80"/>
      </w:pPr>
      <w:r>
        <w:rPr>
          <w:rFonts w:ascii="Arial" w:cs="Arial" w:eastAsia="Arial" w:hAnsi="Arial"/>
          <w:color w:val="333333"/>
          <w:sz w:val="21"/>
          <w:szCs w:val="21"/>
        </w:rPr>
        <w:t xml:space="preserve">Trigger: Webhook (Catch Hook) — receives POST from Stewardly when planShareUrl transitions to non-null.</w:t>
      </w:r>
    </w:p>
    <w:p>
      <w:pPr>
        <w:pStyle w:val="ListParagraph"/>
        <w:numPr>
          <w:ilvl w:val="0"/>
          <w:numId w:val="19"/>
        </w:numPr>
        <w:spacing w:after="80"/>
      </w:pPr>
      <w:r>
        <w:rPr>
          <w:rFonts w:ascii="Arial" w:cs="Arial" w:eastAsia="Arial" w:hAnsi="Arial"/>
          <w:color w:val="333333"/>
          <w:sz w:val="21"/>
          <w:szCs w:val="21"/>
        </w:rPr>
        <w:t xml:space="preserve">Action: GHL → Update Contact. Write planShareUrl custom field. Add plan-shared tag.</w:t>
      </w:r>
    </w:p>
    <w:p>
      <w:pPr>
        <w:pStyle w:val="ListParagraph"/>
        <w:numPr>
          <w:ilvl w:val="0"/>
          <w:numId w:val="19"/>
        </w:numPr>
        <w:spacing w:after="80"/>
      </w:pPr>
      <w:r>
        <w:rPr>
          <w:rFonts w:ascii="Arial" w:cs="Arial" w:eastAsia="Arial" w:hAnsi="Arial"/>
          <w:color w:val="333333"/>
          <w:sz w:val="21"/>
          <w:szCs w:val="21"/>
        </w:rPr>
        <w:t xml:space="preserve">Action: GHL → Send Internal Notification to assigned advisor with contact name, plan headline, and share link.</w:t>
      </w:r>
    </w:p>
    <w:p>
      <w:pPr>
        <w:pStyle w:val="ListParagraph"/>
        <w:numPr>
          <w:ilvl w:val="0"/>
          <w:numId w:val="19"/>
        </w:numPr>
        <w:spacing w:after="80"/>
      </w:pPr>
      <w:r>
        <w:rPr>
          <w:rFonts w:ascii="Arial" w:cs="Arial" w:eastAsia="Arial" w:hAnsi="Arial"/>
          <w:color w:val="333333"/>
          <w:sz w:val="21"/>
          <w:szCs w:val="21"/>
        </w:rPr>
        <w:t xml:space="preserve">Action: GHL → Create Task. Assign to advisor with 48-hour due date.</w:t>
      </w:r>
    </w:p>
    <w:p>
      <w:pPr>
        <w:spacing w:after="80"/>
      </w:pPr>
    </w:p>
    <w:p>
      <w:pPr>
        <w:pStyle w:val="Heading2"/>
        <w:spacing w:after="160" w:before="280"/>
      </w:pPr>
      <w:r>
        <w:rPr>
          <w:rFonts w:ascii="Arial" w:cs="Arial" w:eastAsia="Arial" w:hAnsi="Arial"/>
          <w:b/>
          <w:bCs/>
          <w:color w:val="0D7377"/>
          <w:sz w:val="26"/>
          <w:szCs w:val="26"/>
        </w:rPr>
        <w:t xml:space="preserve">5.3 Template: Strategy Comparison Sync</w:t>
      </w:r>
    </w:p>
    <w:p>
      <w:pPr>
        <w:pStyle w:val="ListParagraph"/>
        <w:numPr>
          <w:ilvl w:val="0"/>
          <w:numId w:val="20"/>
        </w:numPr>
        <w:spacing w:after="80"/>
      </w:pPr>
      <w:r>
        <w:rPr>
          <w:rFonts w:ascii="Arial" w:cs="Arial" w:eastAsia="Arial" w:hAnsi="Arial"/>
          <w:color w:val="333333"/>
          <w:sz w:val="21"/>
          <w:szCs w:val="21"/>
        </w:rPr>
        <w:t xml:space="preserve">Trigger: Webhook (Catch Hook) — receives POST from Stewardly on any calculator save where calculatorRunCount ≥ 2.</w:t>
      </w:r>
    </w:p>
    <w:p>
      <w:pPr>
        <w:pStyle w:val="ListParagraph"/>
        <w:numPr>
          <w:ilvl w:val="0"/>
          <w:numId w:val="20"/>
        </w:numPr>
        <w:spacing w:after="80"/>
      </w:pPr>
      <w:r>
        <w:rPr>
          <w:rFonts w:ascii="Arial" w:cs="Arial" w:eastAsia="Arial" w:hAnsi="Arial"/>
          <w:color w:val="333333"/>
          <w:sz w:val="21"/>
          <w:szCs w:val="21"/>
        </w:rPr>
        <w:t xml:space="preserve">Filter: Check if the strategyRecommended value differs from the previously stored value (compare webhook payload to GHL contact’s current strategyRecommended field).</w:t>
      </w:r>
    </w:p>
    <w:p>
      <w:pPr>
        <w:pStyle w:val="ListParagraph"/>
        <w:numPr>
          <w:ilvl w:val="0"/>
          <w:numId w:val="20"/>
        </w:numPr>
        <w:spacing w:after="80"/>
      </w:pPr>
      <w:r>
        <w:rPr>
          <w:rFonts w:ascii="Arial" w:cs="Arial" w:eastAsia="Arial" w:hAnsi="Arial"/>
          <w:color w:val="333333"/>
          <w:sz w:val="21"/>
          <w:szCs w:val="21"/>
        </w:rPr>
        <w:t xml:space="preserve">Action (if different): GHL → Add Tags: strategy-comparer + strategy-{new slug}.</w:t>
      </w:r>
    </w:p>
    <w:p>
      <w:pPr>
        <w:pStyle w:val="ListParagraph"/>
        <w:numPr>
          <w:ilvl w:val="0"/>
          <w:numId w:val="20"/>
        </w:numPr>
        <w:spacing w:after="80"/>
      </w:pPr>
      <w:r>
        <w:rPr>
          <w:rFonts w:ascii="Arial" w:cs="Arial" w:eastAsia="Arial" w:hAnsi="Arial"/>
          <w:color w:val="333333"/>
          <w:sz w:val="21"/>
          <w:szCs w:val="21"/>
        </w:rPr>
        <w:t xml:space="preserve">Action: GHL → Add to Workflow “Strategy Comparison Email.”</w:t>
      </w:r>
    </w:p>
    <w:p>
      <w:pPr>
        <w:spacing w:after="80"/>
      </w:pPr>
    </w:p>
    <w:p>
      <w:pPr>
        <w:pStyle w:val="Heading2"/>
        <w:spacing w:after="160" w:before="280"/>
      </w:pPr>
      <w:r>
        <w:rPr>
          <w:rFonts w:ascii="Arial" w:cs="Arial" w:eastAsia="Arial" w:hAnsi="Arial"/>
          <w:b/>
          <w:bCs/>
          <w:color w:val="0D7377"/>
          <w:sz w:val="26"/>
          <w:szCs w:val="26"/>
        </w:rPr>
        <w:t xml:space="preserve">5.4 Template: GHL → Stewardly Reverse Sync</w:t>
      </w:r>
    </w:p>
    <w:p>
      <w:pPr>
        <w:pStyle w:val="ListParagraph"/>
        <w:numPr>
          <w:ilvl w:val="0"/>
          <w:numId w:val="21"/>
        </w:numPr>
        <w:spacing w:after="80"/>
      </w:pPr>
      <w:r>
        <w:rPr>
          <w:rFonts w:ascii="Arial" w:cs="Arial" w:eastAsia="Arial" w:hAnsi="Arial"/>
          <w:color w:val="333333"/>
          <w:sz w:val="21"/>
          <w:szCs w:val="21"/>
        </w:rPr>
        <w:t xml:space="preserve">Trigger: GHL → Contact Updated (built-in Zapier/Pabbly trigger).</w:t>
      </w:r>
    </w:p>
    <w:p>
      <w:pPr>
        <w:pStyle w:val="ListParagraph"/>
        <w:numPr>
          <w:ilvl w:val="0"/>
          <w:numId w:val="21"/>
        </w:numPr>
        <w:spacing w:after="80"/>
      </w:pPr>
      <w:r>
        <w:rPr>
          <w:rFonts w:ascii="Arial" w:cs="Arial" w:eastAsia="Arial" w:hAnsi="Arial"/>
          <w:color w:val="333333"/>
          <w:sz w:val="21"/>
          <w:szCs w:val="21"/>
        </w:rPr>
        <w:t xml:space="preserve">Filter: Proceed only if updated field is pipeline stage, assigned user, tags, or a note was added.</w:t>
      </w:r>
    </w:p>
    <w:p>
      <w:pPr>
        <w:pStyle w:val="ListParagraph"/>
        <w:numPr>
          <w:ilvl w:val="0"/>
          <w:numId w:val="21"/>
        </w:numPr>
        <w:spacing w:after="80"/>
      </w:pPr>
      <w:r>
        <w:rPr>
          <w:rFonts w:ascii="Arial" w:cs="Arial" w:eastAsia="Arial" w:hAnsi="Arial"/>
          <w:color w:val="333333"/>
          <w:sz w:val="21"/>
          <w:szCs w:val="21"/>
        </w:rPr>
        <w:t xml:space="preserve">Action: Webhook (POST) to https://api.stewardly.app/webhooks/ghl/contact-update with contact ID, updated fields, and X-Stewardly-Webhook-Secret header.</w:t>
      </w:r>
    </w:p>
    <w:p>
      <w:pPr>
        <w:spacing w:after="80"/>
      </w:pPr>
    </w:p>
    <w:p>
      <w:pPr>
        <w:pBdr>
          <w:bottom w:val="single" w:color="2E86AB" w:sz="6" w:space="1"/>
        </w:pBdr>
        <w:spacing w:after="200" w:before="200"/>
      </w:pPr>
    </w:p>
    <w:p>
      <w:pPr>
        <w:pStyle w:val="Heading1"/>
        <w:spacing w:after="200" w:before="360"/>
      </w:pPr>
      <w:r>
        <w:rPr>
          <w:rFonts w:ascii="Arial" w:cs="Arial" w:eastAsia="Arial" w:hAnsi="Arial"/>
          <w:b/>
          <w:bCs/>
          <w:color w:val="1B3A5C"/>
          <w:sz w:val="32"/>
          <w:szCs w:val="32"/>
        </w:rPr>
        <w:t xml:space="preserve">6. GHL Automation Configuration Guide</w:t>
      </w:r>
    </w:p>
    <w:p>
      <w:pPr>
        <w:spacing w:after="160"/>
        <w:jc w:val="left"/>
      </w:pPr>
      <w:r>
        <w:rPr>
          <w:rFonts w:ascii="Arial" w:cs="Arial" w:eastAsia="Arial" w:hAnsi="Arial"/>
          <w:color w:val="333333"/>
          <w:sz w:val="21"/>
          <w:szCs w:val="21"/>
        </w:rPr>
        <w:t xml:space="preserve">Step-by-step instructions for configuring the four automation workflows in GHL’s Workflow Builder.</w:t>
      </w:r>
    </w:p>
    <w:p>
      <w:pPr>
        <w:pStyle w:val="Heading2"/>
        <w:spacing w:after="160" w:before="280"/>
      </w:pPr>
      <w:r>
        <w:rPr>
          <w:rFonts w:ascii="Arial" w:cs="Arial" w:eastAsia="Arial" w:hAnsi="Arial"/>
          <w:b/>
          <w:bCs/>
          <w:color w:val="0D7377"/>
          <w:sz w:val="26"/>
          <w:szCs w:val="26"/>
        </w:rPr>
        <w:t xml:space="preserve">6.1 Prerequisites</w:t>
      </w:r>
    </w:p>
    <w:p>
      <w:pPr>
        <w:pStyle w:val="ListParagraph"/>
        <w:numPr>
          <w:ilvl w:val="0"/>
          <w:numId w:val="22"/>
        </w:numPr>
        <w:spacing w:after="80"/>
      </w:pPr>
      <w:r>
        <w:rPr>
          <w:rFonts w:ascii="Arial" w:cs="Arial" w:eastAsia="Arial" w:hAnsi="Arial"/>
          <w:color w:val="333333"/>
          <w:sz w:val="21"/>
          <w:szCs w:val="21"/>
        </w:rPr>
        <w:t xml:space="preserve">All 13 custom fields from Section 1 created in GHL Settings → Custom Fields → Contacts.</w:t>
      </w:r>
    </w:p>
    <w:p>
      <w:pPr>
        <w:pStyle w:val="ListParagraph"/>
        <w:numPr>
          <w:ilvl w:val="0"/>
          <w:numId w:val="22"/>
        </w:numPr>
        <w:spacing w:after="80"/>
      </w:pPr>
      <w:r>
        <w:rPr>
          <w:rFonts w:ascii="Arial" w:cs="Arial" w:eastAsia="Arial" w:hAnsi="Arial"/>
          <w:color w:val="333333"/>
          <w:sz w:val="21"/>
          <w:szCs w:val="21"/>
        </w:rPr>
        <w:t xml:space="preserve">Custom field IDs retrieved and stored per Section 1.3.</w:t>
      </w:r>
    </w:p>
    <w:p>
      <w:pPr>
        <w:pStyle w:val="ListParagraph"/>
        <w:numPr>
          <w:ilvl w:val="0"/>
          <w:numId w:val="22"/>
        </w:numPr>
        <w:spacing w:after="80"/>
      </w:pPr>
      <w:r>
        <w:rPr>
          <w:rFonts w:ascii="Arial" w:cs="Arial" w:eastAsia="Arial" w:hAnsi="Arial"/>
          <w:color w:val="333333"/>
          <w:sz w:val="21"/>
          <w:szCs w:val="21"/>
        </w:rPr>
        <w:t xml:space="preserve">GHL API key (v1) or OAuth2 app credentials (v2) generated.</w:t>
      </w:r>
    </w:p>
    <w:p>
      <w:pPr>
        <w:pStyle w:val="ListParagraph"/>
        <w:numPr>
          <w:ilvl w:val="0"/>
          <w:numId w:val="22"/>
        </w:numPr>
        <w:spacing w:after="80"/>
      </w:pPr>
      <w:r>
        <w:rPr>
          <w:rFonts w:ascii="Arial" w:cs="Arial" w:eastAsia="Arial" w:hAnsi="Arial"/>
          <w:color w:val="333333"/>
          <w:sz w:val="21"/>
          <w:szCs w:val="21"/>
        </w:rPr>
        <w:t xml:space="preserve">Email templates created in GHL Marketing → Emails: WB Nurture 1 (Plan Ready), WB Nurture 2 (Compound Power), WB Nurture 3 (Strategy Deep-Dive), WB Advisor Alert (Plan Shared), WB Strategy Comparison.</w:t>
      </w:r>
    </w:p>
    <w:p>
      <w:pPr>
        <w:pStyle w:val="ListParagraph"/>
        <w:numPr>
          <w:ilvl w:val="0"/>
          <w:numId w:val="22"/>
        </w:numPr>
        <w:spacing w:after="80"/>
      </w:pPr>
      <w:r>
        <w:rPr>
          <w:rFonts w:ascii="Arial" w:cs="Arial" w:eastAsia="Arial" w:hAnsi="Arial"/>
          <w:color w:val="333333"/>
          <w:sz w:val="21"/>
          <w:szCs w:val="21"/>
        </w:rPr>
        <w:t xml:space="preserve">Pipeline “WealthBridge Leads” with stages: New Lead, Nurtured, Plan Shared, Meeting Booked, Converted.</w:t>
      </w:r>
    </w:p>
    <w:p>
      <w:pPr>
        <w:pStyle w:val="ListParagraph"/>
        <w:numPr>
          <w:ilvl w:val="0"/>
          <w:numId w:val="22"/>
        </w:numPr>
        <w:spacing w:after="80"/>
      </w:pPr>
      <w:r>
        <w:rPr>
          <w:rFonts w:ascii="Arial" w:cs="Arial" w:eastAsia="Arial" w:hAnsi="Arial"/>
          <w:color w:val="333333"/>
          <w:sz w:val="21"/>
          <w:szCs w:val="21"/>
        </w:rPr>
        <w:t xml:space="preserve">Pipeline “Priority” with stages: Urgent Review, Advisor Assigned, In Progress, Converted.</w:t>
      </w:r>
    </w:p>
    <w:p>
      <w:pPr>
        <w:pStyle w:val="ListParagraph"/>
        <w:numPr>
          <w:ilvl w:val="0"/>
          <w:numId w:val="22"/>
        </w:numPr>
        <w:spacing w:after="80"/>
      </w:pPr>
      <w:r>
        <w:rPr>
          <w:rFonts w:ascii="Arial" w:cs="Arial" w:eastAsia="Arial" w:hAnsi="Arial"/>
          <w:color w:val="333333"/>
          <w:sz w:val="21"/>
          <w:szCs w:val="21"/>
        </w:rPr>
        <w:t xml:space="preserve">Custom Value wealthbridge_high_roi_threshold created (Settings → Custom Values → value: 50).</w:t>
      </w:r>
    </w:p>
    <w:p>
      <w:pPr>
        <w:spacing w:after="80"/>
      </w:pPr>
    </w:p>
    <w:p>
      <w:pPr>
        <w:pStyle w:val="Heading2"/>
        <w:spacing w:after="160" w:before="280"/>
      </w:pPr>
      <w:r>
        <w:rPr>
          <w:rFonts w:ascii="Arial" w:cs="Arial" w:eastAsia="Arial" w:hAnsi="Arial"/>
          <w:b/>
          <w:bCs/>
          <w:color w:val="0D7377"/>
          <w:sz w:val="26"/>
          <w:szCs w:val="26"/>
        </w:rPr>
        <w:t xml:space="preserve">6.2 Workflow: Calculator Completed Nurture</w:t>
      </w:r>
    </w:p>
    <w:p>
      <w:pPr>
        <w:spacing w:after="160"/>
        <w:jc w:val="left"/>
      </w:pPr>
      <w:r>
        <w:rPr>
          <w:rFonts w:ascii="Arial" w:cs="Arial" w:eastAsia="Arial" w:hAnsi="Arial"/>
          <w:b/>
          <w:bCs/>
          <w:color w:val="333333"/>
          <w:sz w:val="21"/>
          <w:szCs w:val="21"/>
        </w:rPr>
        <w:t xml:space="preserve">Trigger: </w:t>
      </w:r>
      <w:r>
        <w:rPr>
          <w:rFonts w:ascii="Arial" w:cs="Arial" w:eastAsia="Arial" w:hAnsi="Arial"/>
          <w:color w:val="333333"/>
          <w:sz w:val="21"/>
          <w:szCs w:val="21"/>
        </w:rPr>
        <w:t xml:space="preserve">Contact Tag Added → Tag equals calculator-completed.</w:t>
      </w:r>
    </w:p>
    <w:p>
      <w:pPr>
        <w:spacing w:after="160"/>
        <w:jc w:val="left"/>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Move to Pipeline “WealthBridge Leads” Stage “New Lead.”</w:t>
      </w:r>
    </w:p>
    <w:p>
      <w:pPr>
        <w:spacing w:after="160"/>
        <w:jc w:val="left"/>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Send Email → Template: “WB Nurture 1 – Plan Ready.” Merge: firstName, totalValue30yr, roi30yr, strategyRecommended.</w:t>
      </w:r>
    </w:p>
    <w:p>
      <w:pPr>
        <w:spacing w:after="160"/>
        <w:jc w:val="left"/>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Wait 24 hours.</w:t>
      </w:r>
    </w:p>
    <w:p>
      <w:pPr>
        <w:spacing w:after="160"/>
        <w:jc w:val="left"/>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If/Else: Contact has tag plan-shared OR high-roi-priority OR has an appointment scheduled in GHL calendar? Yes → Exit. No → Continue.</w:t>
      </w:r>
    </w:p>
    <w:p>
      <w:pPr>
        <w:spacing w:after="160"/>
        <w:jc w:val="left"/>
      </w:pPr>
      <w:r>
        <w:rPr>
          <w:rFonts w:ascii="Arial" w:cs="Arial" w:eastAsia="Arial" w:hAnsi="Arial"/>
          <w:b/>
          <w:bCs/>
          <w:color w:val="333333"/>
          <w:sz w:val="21"/>
          <w:szCs w:val="21"/>
        </w:rPr>
        <w:t xml:space="preserve">Step 5: </w:t>
      </w:r>
      <w:r>
        <w:rPr>
          <w:rFonts w:ascii="Arial" w:cs="Arial" w:eastAsia="Arial" w:hAnsi="Arial"/>
          <w:color w:val="333333"/>
          <w:sz w:val="21"/>
          <w:szCs w:val="21"/>
        </w:rPr>
        <w:t xml:space="preserve">Send Email → Template: “WB Nurture 2 – Compound Power.” Merge: savingsRate, returnRate.</w:t>
      </w:r>
    </w:p>
    <w:p>
      <w:pPr>
        <w:spacing w:after="160"/>
        <w:jc w:val="left"/>
      </w:pPr>
      <w:r>
        <w:rPr>
          <w:rFonts w:ascii="Arial" w:cs="Arial" w:eastAsia="Arial" w:hAnsi="Arial"/>
          <w:b/>
          <w:bCs/>
          <w:color w:val="333333"/>
          <w:sz w:val="21"/>
          <w:szCs w:val="21"/>
        </w:rPr>
        <w:t xml:space="preserve">Step 6: </w:t>
      </w:r>
      <w:r>
        <w:rPr>
          <w:rFonts w:ascii="Arial" w:cs="Arial" w:eastAsia="Arial" w:hAnsi="Arial"/>
          <w:color w:val="333333"/>
          <w:sz w:val="21"/>
          <w:szCs w:val="21"/>
        </w:rPr>
        <w:t xml:space="preserve">Wait 48 hours.</w:t>
      </w:r>
    </w:p>
    <w:p>
      <w:pPr>
        <w:spacing w:after="160"/>
        <w:jc w:val="left"/>
      </w:pPr>
      <w:r>
        <w:rPr>
          <w:rFonts w:ascii="Arial" w:cs="Arial" w:eastAsia="Arial" w:hAnsi="Arial"/>
          <w:b/>
          <w:bCs/>
          <w:color w:val="333333"/>
          <w:sz w:val="21"/>
          <w:szCs w:val="21"/>
        </w:rPr>
        <w:t xml:space="preserve">Step 7: </w:t>
      </w:r>
      <w:r>
        <w:rPr>
          <w:rFonts w:ascii="Arial" w:cs="Arial" w:eastAsia="Arial" w:hAnsi="Arial"/>
          <w:color w:val="333333"/>
          <w:sz w:val="21"/>
          <w:szCs w:val="21"/>
        </w:rPr>
        <w:t xml:space="preserve">If/Else: Contact has tag plan-shared OR high-roi-priority OR has an appointment scheduled? Yes → Exit. No → Continue.</w:t>
      </w:r>
    </w:p>
    <w:p>
      <w:pPr>
        <w:spacing w:after="160"/>
        <w:jc w:val="left"/>
      </w:pPr>
      <w:r>
        <w:rPr>
          <w:rFonts w:ascii="Arial" w:cs="Arial" w:eastAsia="Arial" w:hAnsi="Arial"/>
          <w:b/>
          <w:bCs/>
          <w:color w:val="333333"/>
          <w:sz w:val="21"/>
          <w:szCs w:val="21"/>
        </w:rPr>
        <w:t xml:space="preserve">Step 8: </w:t>
      </w:r>
      <w:r>
        <w:rPr>
          <w:rFonts w:ascii="Arial" w:cs="Arial" w:eastAsia="Arial" w:hAnsi="Arial"/>
          <w:color w:val="333333"/>
          <w:sz w:val="21"/>
          <w:szCs w:val="21"/>
        </w:rPr>
        <w:t xml:space="preserve">Send Email → Template: “WB Nurture 3 – Strategy Deep-Dive.” Merge: strategyRecommended.</w:t>
      </w:r>
    </w:p>
    <w:p>
      <w:pPr>
        <w:spacing w:after="160"/>
        <w:jc w:val="left"/>
      </w:pPr>
      <w:r>
        <w:rPr>
          <w:rFonts w:ascii="Arial" w:cs="Arial" w:eastAsia="Arial" w:hAnsi="Arial"/>
          <w:b/>
          <w:bCs/>
          <w:color w:val="333333"/>
          <w:sz w:val="21"/>
          <w:szCs w:val="21"/>
        </w:rPr>
        <w:t xml:space="preserve">Step 9: </w:t>
      </w:r>
      <w:r>
        <w:rPr>
          <w:rFonts w:ascii="Arial" w:cs="Arial" w:eastAsia="Arial" w:hAnsi="Arial"/>
          <w:color w:val="333333"/>
          <w:sz w:val="21"/>
          <w:szCs w:val="21"/>
        </w:rPr>
        <w:t xml:space="preserve">Move Pipeline Stage to “Nurtured.”</w:t>
      </w:r>
    </w:p>
    <w:p>
      <w:pPr>
        <w:spacing w:after="80"/>
      </w:pPr>
    </w:p>
    <w:p>
      <w:pPr>
        <w:pStyle w:val="Heading2"/>
        <w:spacing w:after="160" w:before="280"/>
      </w:pPr>
      <w:r>
        <w:rPr>
          <w:rFonts w:ascii="Arial" w:cs="Arial" w:eastAsia="Arial" w:hAnsi="Arial"/>
          <w:b/>
          <w:bCs/>
          <w:color w:val="0D7377"/>
          <w:sz w:val="26"/>
          <w:szCs w:val="26"/>
        </w:rPr>
        <w:t xml:space="preserve">6.3 Workflow: Plan Shared Advisor Alert</w:t>
      </w:r>
    </w:p>
    <w:p>
      <w:pPr>
        <w:spacing w:after="160"/>
        <w:jc w:val="left"/>
      </w:pPr>
      <w:r>
        <w:rPr>
          <w:rFonts w:ascii="Arial" w:cs="Arial" w:eastAsia="Arial" w:hAnsi="Arial"/>
          <w:b/>
          <w:bCs/>
          <w:color w:val="333333"/>
          <w:sz w:val="21"/>
          <w:szCs w:val="21"/>
        </w:rPr>
        <w:t xml:space="preserve">Trigger: </w:t>
      </w:r>
      <w:r>
        <w:rPr>
          <w:rFonts w:ascii="Arial" w:cs="Arial" w:eastAsia="Arial" w:hAnsi="Arial"/>
          <w:color w:val="333333"/>
          <w:sz w:val="21"/>
          <w:szCs w:val="21"/>
        </w:rPr>
        <w:t xml:space="preserve">Contact Tag Added → Tag equals plan-shared.</w:t>
      </w:r>
    </w:p>
    <w:p>
      <w:pPr>
        <w:spacing w:after="160"/>
        <w:jc w:val="left"/>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Send Internal Notification to Assigned User with contact name, planSummary headline, and planShareUrl.</w:t>
      </w:r>
    </w:p>
    <w:p>
      <w:pPr>
        <w:spacing w:after="160"/>
        <w:jc w:val="left"/>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Send Email to Assigned User → Template: “WB Advisor Alert – Plan Shared.”</w:t>
      </w:r>
    </w:p>
    <w:p>
      <w:pPr>
        <w:spacing w:after="160"/>
        <w:jc w:val="left"/>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Create Task: “Follow up on shared WealthBridge plan” assigned to contact’s advisor, due in 48 hours.</w:t>
      </w:r>
    </w:p>
    <w:p>
      <w:pPr>
        <w:spacing w:after="160"/>
        <w:jc w:val="left"/>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Move Pipeline Stage to “Plan Shared.”</w:t>
      </w:r>
    </w:p>
    <w:p>
      <w:pPr>
        <w:spacing w:after="80"/>
      </w:pPr>
    </w:p>
    <w:p>
      <w:pPr>
        <w:pStyle w:val="Heading2"/>
        <w:spacing w:after="160" w:before="280"/>
      </w:pPr>
      <w:r>
        <w:rPr>
          <w:rFonts w:ascii="Arial" w:cs="Arial" w:eastAsia="Arial" w:hAnsi="Arial"/>
          <w:b/>
          <w:bCs/>
          <w:color w:val="0D7377"/>
          <w:sz w:val="26"/>
          <w:szCs w:val="26"/>
        </w:rPr>
        <w:t xml:space="preserve">6.4 Workflow: Strategy Comparison</w:t>
      </w:r>
    </w:p>
    <w:p>
      <w:pPr>
        <w:spacing w:after="160"/>
        <w:jc w:val="left"/>
      </w:pPr>
      <w:r>
        <w:rPr>
          <w:rFonts w:ascii="Arial" w:cs="Arial" w:eastAsia="Arial" w:hAnsi="Arial"/>
          <w:b/>
          <w:bCs/>
          <w:color w:val="333333"/>
          <w:sz w:val="21"/>
          <w:szCs w:val="21"/>
        </w:rPr>
        <w:t xml:space="preserve">Trigger: </w:t>
      </w:r>
      <w:r>
        <w:rPr>
          <w:rFonts w:ascii="Arial" w:cs="Arial" w:eastAsia="Arial" w:hAnsi="Arial"/>
          <w:color w:val="333333"/>
          <w:sz w:val="21"/>
          <w:szCs w:val="21"/>
        </w:rPr>
        <w:t xml:space="preserve">Contact Tag Added → Tag equals strategy-comparer.</w:t>
      </w:r>
    </w:p>
    <w:p>
      <w:pPr>
        <w:spacing w:after="160"/>
        <w:jc w:val="left"/>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Send Email → Template: “WB Strategy Comparison.” Merge: strategyRecommended (latest), plus the previous strategy slug passed via a custom field or webhook note.</w:t>
      </w:r>
    </w:p>
    <w:p>
      <w:pPr>
        <w:spacing w:after="160"/>
        <w:jc w:val="left"/>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Wait 72 hours.</w:t>
      </w:r>
    </w:p>
    <w:p>
      <w:pPr>
        <w:spacing w:after="160"/>
        <w:jc w:val="left"/>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If/Else: Contact has tag plan-shared? Yes → Exit. No → Send Email: “Still deciding? Book a strategy call.”</w:t>
      </w:r>
    </w:p>
    <w:p>
      <w:pPr>
        <w:spacing w:after="160"/>
        <w:jc w:val="left"/>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Move Pipeline Stage to “Nurtured” (if not already).</w:t>
      </w:r>
    </w:p>
    <w:p>
      <w:pPr>
        <w:spacing w:after="80"/>
      </w:pPr>
    </w:p>
    <w:p>
      <w:pPr>
        <w:pStyle w:val="Heading2"/>
        <w:spacing w:after="160" w:before="280"/>
      </w:pPr>
      <w:r>
        <w:rPr>
          <w:rFonts w:ascii="Arial" w:cs="Arial" w:eastAsia="Arial" w:hAnsi="Arial"/>
          <w:b/>
          <w:bCs/>
          <w:color w:val="0D7377"/>
          <w:sz w:val="26"/>
          <w:szCs w:val="26"/>
        </w:rPr>
        <w:t xml:space="preserve">6.5 Workflow: High ROI Priority</w:t>
      </w:r>
    </w:p>
    <w:p>
      <w:pPr>
        <w:spacing w:after="160"/>
        <w:jc w:val="left"/>
      </w:pPr>
      <w:r>
        <w:rPr>
          <w:rFonts w:ascii="Arial" w:cs="Arial" w:eastAsia="Arial" w:hAnsi="Arial"/>
          <w:b/>
          <w:bCs/>
          <w:color w:val="333333"/>
          <w:sz w:val="21"/>
          <w:szCs w:val="21"/>
        </w:rPr>
        <w:t xml:space="preserve">Trigger: </w:t>
      </w:r>
      <w:r>
        <w:rPr>
          <w:rFonts w:ascii="Arial" w:cs="Arial" w:eastAsia="Arial" w:hAnsi="Arial"/>
          <w:color w:val="333333"/>
          <w:sz w:val="21"/>
          <w:szCs w:val="21"/>
        </w:rPr>
        <w:t xml:space="preserve">Contact Tag Added → Tag equals high-roi-priority.</w:t>
      </w:r>
    </w:p>
    <w:p>
      <w:pPr>
        <w:spacing w:after="160"/>
        <w:jc w:val="left"/>
      </w:pPr>
      <w:r>
        <w:rPr>
          <w:rFonts w:ascii="Arial" w:cs="Arial" w:eastAsia="Arial" w:hAnsi="Arial"/>
          <w:b/>
          <w:bCs/>
          <w:color w:val="333333"/>
          <w:sz w:val="21"/>
          <w:szCs w:val="21"/>
        </w:rPr>
        <w:t xml:space="preserve">Step 1: </w:t>
      </w:r>
      <w:r>
        <w:rPr>
          <w:rFonts w:ascii="Arial" w:cs="Arial" w:eastAsia="Arial" w:hAnsi="Arial"/>
          <w:color w:val="333333"/>
          <w:sz w:val="21"/>
          <w:szCs w:val="21"/>
        </w:rPr>
        <w:t xml:space="preserve">Move Contact to Pipeline “Priority” Stage “Urgent Review.”</w:t>
      </w:r>
    </w:p>
    <w:p>
      <w:pPr>
        <w:spacing w:after="160"/>
        <w:jc w:val="left"/>
      </w:pPr>
      <w:r>
        <w:rPr>
          <w:rFonts w:ascii="Arial" w:cs="Arial" w:eastAsia="Arial" w:hAnsi="Arial"/>
          <w:b/>
          <w:bCs/>
          <w:color w:val="333333"/>
          <w:sz w:val="21"/>
          <w:szCs w:val="21"/>
        </w:rPr>
        <w:t xml:space="preserve">Step 2: </w:t>
      </w:r>
      <w:r>
        <w:rPr>
          <w:rFonts w:ascii="Arial" w:cs="Arial" w:eastAsia="Arial" w:hAnsi="Arial"/>
          <w:color w:val="333333"/>
          <w:sz w:val="21"/>
          <w:szCs w:val="21"/>
        </w:rPr>
        <w:t xml:space="preserve">Assign to Round Robin → Senior Advisor Queue.</w:t>
      </w:r>
    </w:p>
    <w:p>
      <w:pPr>
        <w:spacing w:after="160"/>
        <w:jc w:val="left"/>
      </w:pPr>
      <w:r>
        <w:rPr>
          <w:rFonts w:ascii="Arial" w:cs="Arial" w:eastAsia="Arial" w:hAnsi="Arial"/>
          <w:b/>
          <w:bCs/>
          <w:color w:val="333333"/>
          <w:sz w:val="21"/>
          <w:szCs w:val="21"/>
        </w:rPr>
        <w:t xml:space="preserve">Step 3: </w:t>
      </w:r>
      <w:r>
        <w:rPr>
          <w:rFonts w:ascii="Arial" w:cs="Arial" w:eastAsia="Arial" w:hAnsi="Arial"/>
          <w:color w:val="333333"/>
          <w:sz w:val="21"/>
          <w:szCs w:val="21"/>
        </w:rPr>
        <w:t xml:space="preserve">Create Task: “Priority call – High ROI lead” with URGENT priority, due today.</w:t>
      </w:r>
    </w:p>
    <w:p>
      <w:pPr>
        <w:spacing w:after="160"/>
        <w:jc w:val="left"/>
      </w:pPr>
      <w:r>
        <w:rPr>
          <w:rFonts w:ascii="Arial" w:cs="Arial" w:eastAsia="Arial" w:hAnsi="Arial"/>
          <w:b/>
          <w:bCs/>
          <w:color w:val="333333"/>
          <w:sz w:val="21"/>
          <w:szCs w:val="21"/>
        </w:rPr>
        <w:t xml:space="preserve">Step 4: </w:t>
      </w:r>
      <w:r>
        <w:rPr>
          <w:rFonts w:ascii="Arial" w:cs="Arial" w:eastAsia="Arial" w:hAnsi="Arial"/>
          <w:color w:val="333333"/>
          <w:sz w:val="21"/>
          <w:szCs w:val="21"/>
        </w:rPr>
        <w:t xml:space="preserve">Send SMS to Assigned Advisor: “High-ROI WealthBridge lead: {{contact.first_name}} {{contact.last_name}} ({{contact.roi_30yr}} ROI). Call within 2 hours.”</w:t>
      </w:r>
    </w:p>
    <w:p>
      <w:pPr>
        <w:spacing w:after="160"/>
        <w:jc w:val="left"/>
      </w:pPr>
      <w:r>
        <w:rPr>
          <w:rFonts w:ascii="Arial" w:cs="Arial" w:eastAsia="Arial" w:hAnsi="Arial"/>
          <w:b/>
          <w:bCs/>
          <w:color w:val="333333"/>
          <w:sz w:val="21"/>
          <w:szCs w:val="21"/>
        </w:rPr>
        <w:t xml:space="preserve">Step 5: </w:t>
      </w:r>
      <w:r>
        <w:rPr>
          <w:rFonts w:ascii="Arial" w:cs="Arial" w:eastAsia="Arial" w:hAnsi="Arial"/>
          <w:color w:val="333333"/>
          <w:sz w:val="21"/>
          <w:szCs w:val="21"/>
        </w:rPr>
        <w:t xml:space="preserve">Move Pipeline Stage to “Advisor Assigned” after round-robin completes.</w:t>
      </w:r>
    </w:p>
    <w:p>
      <w:pPr>
        <w:pBdr>
          <w:bottom w:val="single" w:color="2E86AB"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7. Testing, Monitoring &amp; Data Privacy</w:t>
      </w:r>
    </w:p>
    <w:p>
      <w:pPr>
        <w:pStyle w:val="Heading2"/>
        <w:spacing w:after="160" w:before="280"/>
      </w:pPr>
      <w:r>
        <w:rPr>
          <w:rFonts w:ascii="Arial" w:cs="Arial" w:eastAsia="Arial" w:hAnsi="Arial"/>
          <w:b/>
          <w:bCs/>
          <w:color w:val="0D7377"/>
          <w:sz w:val="26"/>
          <w:szCs w:val="26"/>
        </w:rPr>
        <w:t xml:space="preserve">7.1 Pre-Launch Testing Checklist</w:t>
      </w:r>
    </w:p>
    <w:p>
      <w:pPr>
        <w:pStyle w:val="ListParagraph"/>
        <w:numPr>
          <w:ilvl w:val="0"/>
          <w:numId w:val="23"/>
        </w:numPr>
        <w:spacing w:after="80"/>
      </w:pPr>
      <w:r>
        <w:rPr>
          <w:rFonts w:ascii="Arial" w:cs="Arial" w:eastAsia="Arial" w:hAnsi="Arial"/>
          <w:color w:val="333333"/>
          <w:sz w:val="21"/>
          <w:szCs w:val="21"/>
        </w:rPr>
        <w:t xml:space="preserve">Create a test contact in GHL with a known email (e.g., test+wb@stewardly.app). Verify all 13 custom fields are visible on the contact record.</w:t>
      </w:r>
    </w:p>
    <w:p>
      <w:pPr>
        <w:pStyle w:val="ListParagraph"/>
        <w:numPr>
          <w:ilvl w:val="0"/>
          <w:numId w:val="23"/>
        </w:numPr>
        <w:spacing w:after="80"/>
      </w:pPr>
      <w:r>
        <w:rPr>
          <w:rFonts w:ascii="Arial" w:cs="Arial" w:eastAsia="Arial" w:hAnsi="Arial"/>
          <w:color w:val="333333"/>
          <w:sz w:val="21"/>
          <w:szCs w:val="21"/>
        </w:rPr>
        <w:t xml:space="preserve">Fire a test calculator completion webhook from Stewardly’s staging environment. Confirm the contact is created/updated in GHL with correct field values.</w:t>
      </w:r>
    </w:p>
    <w:p>
      <w:pPr>
        <w:pStyle w:val="ListParagraph"/>
        <w:numPr>
          <w:ilvl w:val="0"/>
          <w:numId w:val="23"/>
        </w:numPr>
        <w:spacing w:after="80"/>
      </w:pPr>
      <w:r>
        <w:rPr>
          <w:rFonts w:ascii="Arial" w:cs="Arial" w:eastAsia="Arial" w:hAnsi="Arial"/>
          <w:color w:val="333333"/>
          <w:sz w:val="21"/>
          <w:szCs w:val="21"/>
        </w:rPr>
        <w:t xml:space="preserve">Verify the calculator-completed tag is applied and the Nurture workflow triggers. Confirm Email 1 is sent (check GHL’s email logs).</w:t>
      </w:r>
    </w:p>
    <w:p>
      <w:pPr>
        <w:pStyle w:val="ListParagraph"/>
        <w:numPr>
          <w:ilvl w:val="0"/>
          <w:numId w:val="23"/>
        </w:numPr>
        <w:spacing w:after="80"/>
      </w:pPr>
      <w:r>
        <w:rPr>
          <w:rFonts w:ascii="Arial" w:cs="Arial" w:eastAsia="Arial" w:hAnsi="Arial"/>
          <w:color w:val="333333"/>
          <w:sz w:val="21"/>
          <w:szCs w:val="21"/>
        </w:rPr>
        <w:t xml:space="preserve">Simulate a plan share event. Confirm planShareUrl is written, plan-shared tag is applied, and the advisor receives the notification and task.</w:t>
      </w:r>
    </w:p>
    <w:p>
      <w:pPr>
        <w:pStyle w:val="ListParagraph"/>
        <w:numPr>
          <w:ilvl w:val="0"/>
          <w:numId w:val="23"/>
        </w:numPr>
        <w:spacing w:after="80"/>
      </w:pPr>
      <w:r>
        <w:rPr>
          <w:rFonts w:ascii="Arial" w:cs="Arial" w:eastAsia="Arial" w:hAnsi="Arial"/>
          <w:color w:val="333333"/>
          <w:sz w:val="21"/>
          <w:szCs w:val="21"/>
        </w:rPr>
        <w:t xml:space="preserve">Run the calculator twice with different strategies within 7 days. Confirm strategy-comparer tag fires and the comparison email is queued.</w:t>
      </w:r>
    </w:p>
    <w:p>
      <w:pPr>
        <w:pStyle w:val="ListParagraph"/>
        <w:numPr>
          <w:ilvl w:val="0"/>
          <w:numId w:val="23"/>
        </w:numPr>
        <w:spacing w:after="80"/>
      </w:pPr>
      <w:r>
        <w:rPr>
          <w:rFonts w:ascii="Arial" w:cs="Arial" w:eastAsia="Arial" w:hAnsi="Arial"/>
          <w:color w:val="333333"/>
          <w:sz w:val="21"/>
          <w:szCs w:val="21"/>
        </w:rPr>
        <w:t xml:space="preserve">Set roi30yr to 55:1. Confirm high-roi-priority tag fires, contact moves to Priority pipeline, and SMS is sent to the assigned advisor.</w:t>
      </w:r>
    </w:p>
    <w:p>
      <w:pPr>
        <w:pStyle w:val="ListParagraph"/>
        <w:numPr>
          <w:ilvl w:val="0"/>
          <w:numId w:val="23"/>
        </w:numPr>
        <w:spacing w:after="80"/>
      </w:pPr>
      <w:r>
        <w:rPr>
          <w:rFonts w:ascii="Arial" w:cs="Arial" w:eastAsia="Arial" w:hAnsi="Arial"/>
          <w:color w:val="333333"/>
          <w:sz w:val="21"/>
          <w:szCs w:val="21"/>
        </w:rPr>
        <w:t xml:space="preserve">Update the contact’s pipeline stage in GHL. Confirm the reverse sync webhook fires and the Stewardly client record reflects the change.</w:t>
      </w:r>
    </w:p>
    <w:p>
      <w:pPr>
        <w:pStyle w:val="ListParagraph"/>
        <w:numPr>
          <w:ilvl w:val="0"/>
          <w:numId w:val="23"/>
        </w:numPr>
        <w:spacing w:after="80"/>
      </w:pPr>
      <w:r>
        <w:rPr>
          <w:rFonts w:ascii="Arial" w:cs="Arial" w:eastAsia="Arial" w:hAnsi="Arial"/>
          <w:color w:val="333333"/>
          <w:sz w:val="21"/>
          <w:szCs w:val="21"/>
        </w:rPr>
        <w:t xml:space="preserve">Test error scenarios: send a malformed payload (expect 422, no retry), revoke the API key (expect 401, alert), send 200 requests in rapid succession (expect 429, backoff).</w:t>
      </w:r>
    </w:p>
    <w:p>
      <w:pPr>
        <w:spacing w:after="80"/>
      </w:pPr>
    </w:p>
    <w:p>
      <w:pPr>
        <w:pStyle w:val="Heading2"/>
        <w:spacing w:after="160" w:before="280"/>
      </w:pPr>
      <w:r>
        <w:rPr>
          <w:rFonts w:ascii="Arial" w:cs="Arial" w:eastAsia="Arial" w:hAnsi="Arial"/>
          <w:b/>
          <w:bCs/>
          <w:color w:val="0D7377"/>
          <w:sz w:val="26"/>
          <w:szCs w:val="26"/>
        </w:rPr>
        <w:t xml:space="preserve">7.2 Monitoring &amp; Alerting</w:t>
      </w:r>
    </w:p>
    <w:p>
      <w:pPr>
        <w:spacing w:after="160"/>
        <w:jc w:val="left"/>
      </w:pPr>
      <w:r>
        <w:rPr>
          <w:rFonts w:ascii="Arial" w:cs="Arial" w:eastAsia="Arial" w:hAnsi="Arial"/>
          <w:color w:val="333333"/>
          <w:sz w:val="21"/>
          <w:szCs w:val="21"/>
        </w:rPr>
        <w:t xml:space="preserve">The following monitoring should be in place before production launch:</w:t>
      </w:r>
    </w:p>
    <w:p>
      <w:pPr>
        <w:pStyle w:val="ListParagraph"/>
        <w:numPr>
          <w:ilvl w:val="0"/>
          <w:numId w:val="24"/>
        </w:numPr>
        <w:spacing w:after="80"/>
      </w:pPr>
      <w:r>
        <w:rPr>
          <w:rFonts w:ascii="Arial" w:cs="Arial" w:eastAsia="Arial" w:hAnsi="Arial"/>
          <w:color w:val="333333"/>
          <w:sz w:val="21"/>
          <w:szCs w:val="21"/>
        </w:rPr>
        <w:t xml:space="preserve">Sync success rate: Track the percentage of webhook calls that return 200/201. Alert if success rate drops below 95% over a rolling 1-hour window.</w:t>
      </w:r>
    </w:p>
    <w:p>
      <w:pPr>
        <w:pStyle w:val="ListParagraph"/>
        <w:numPr>
          <w:ilvl w:val="0"/>
          <w:numId w:val="24"/>
        </w:numPr>
        <w:spacing w:after="80"/>
      </w:pPr>
      <w:r>
        <w:rPr>
          <w:rFonts w:ascii="Arial" w:cs="Arial" w:eastAsia="Arial" w:hAnsi="Arial"/>
          <w:color w:val="333333"/>
          <w:sz w:val="21"/>
          <w:szCs w:val="21"/>
        </w:rPr>
        <w:t xml:space="preserve">DLQ depth: Alert if the dead-letter queue exceeds 10 entries. Dashboard widget showing current DLQ depth and oldest entry age.</w:t>
      </w:r>
    </w:p>
    <w:p>
      <w:pPr>
        <w:pStyle w:val="ListParagraph"/>
        <w:numPr>
          <w:ilvl w:val="0"/>
          <w:numId w:val="24"/>
        </w:numPr>
        <w:spacing w:after="80"/>
      </w:pPr>
      <w:r>
        <w:rPr>
          <w:rFonts w:ascii="Arial" w:cs="Arial" w:eastAsia="Arial" w:hAnsi="Arial"/>
          <w:color w:val="333333"/>
          <w:sz w:val="21"/>
          <w:szCs w:val="21"/>
        </w:rPr>
        <w:t xml:space="preserve">Latency: Track p50 and p99 latency for both Direction A (Stewardly → GHL) and Direction B (GHL → Stewardly). Alert if p99 exceeds 5 seconds.</w:t>
      </w:r>
    </w:p>
    <w:p>
      <w:pPr>
        <w:pStyle w:val="ListParagraph"/>
        <w:numPr>
          <w:ilvl w:val="0"/>
          <w:numId w:val="24"/>
        </w:numPr>
        <w:spacing w:after="80"/>
      </w:pPr>
      <w:r>
        <w:rPr>
          <w:rFonts w:ascii="Arial" w:cs="Arial" w:eastAsia="Arial" w:hAnsi="Arial"/>
          <w:color w:val="333333"/>
          <w:sz w:val="21"/>
          <w:szCs w:val="21"/>
        </w:rPr>
        <w:t xml:space="preserve">Token expiry (v2 only): Monitor OAuth2 access token expiry. Alert 1 hour before expiry if refresh has not occurred.</w:t>
      </w:r>
    </w:p>
    <w:p>
      <w:pPr>
        <w:pStyle w:val="ListParagraph"/>
        <w:numPr>
          <w:ilvl w:val="0"/>
          <w:numId w:val="24"/>
        </w:numPr>
        <w:spacing w:after="80"/>
      </w:pPr>
      <w:r>
        <w:rPr>
          <w:rFonts w:ascii="Arial" w:cs="Arial" w:eastAsia="Arial" w:hAnsi="Arial"/>
          <w:color w:val="333333"/>
          <w:sz w:val="21"/>
          <w:szCs w:val="21"/>
        </w:rPr>
        <w:t xml:space="preserve">Reconciliation drift: The 6-hour reconciliation job (Section 4.2) should report the number of discrepancies found. Alert if drift exceeds 5 contacts per cycle.</w:t>
      </w:r>
    </w:p>
    <w:p>
      <w:pPr>
        <w:pStyle w:val="ListParagraph"/>
        <w:numPr>
          <w:ilvl w:val="0"/>
          <w:numId w:val="24"/>
        </w:numPr>
        <w:spacing w:after="80"/>
      </w:pPr>
      <w:r>
        <w:rPr>
          <w:rFonts w:ascii="Arial" w:cs="Arial" w:eastAsia="Arial" w:hAnsi="Arial"/>
          <w:color w:val="333333"/>
          <w:sz w:val="21"/>
          <w:szCs w:val="21"/>
        </w:rPr>
        <w:t xml:space="preserve">Automation delivery: Monitor GHL email delivery rates for the nurture sequence. Alert if bounce rate exceeds 5% or open rate drops below 10%.</w:t>
      </w:r>
    </w:p>
    <w:p>
      <w:pPr>
        <w:spacing w:after="80"/>
      </w:pPr>
    </w:p>
    <w:p>
      <w:pPr>
        <w:pStyle w:val="Heading2"/>
        <w:spacing w:after="160" w:before="280"/>
      </w:pPr>
      <w:r>
        <w:rPr>
          <w:rFonts w:ascii="Arial" w:cs="Arial" w:eastAsia="Arial" w:hAnsi="Arial"/>
          <w:b/>
          <w:bCs/>
          <w:color w:val="0D7377"/>
          <w:sz w:val="26"/>
          <w:szCs w:val="26"/>
        </w:rPr>
        <w:t xml:space="preserve">7.3 Data Privacy &amp; PII Handling</w:t>
      </w:r>
    </w:p>
    <w:p>
      <w:pPr>
        <w:spacing w:after="160"/>
        <w:jc w:val="left"/>
      </w:pPr>
      <w:r>
        <w:rPr>
          <w:rFonts w:ascii="Arial" w:cs="Arial" w:eastAsia="Arial" w:hAnsi="Arial"/>
          <w:color w:val="333333"/>
          <w:sz w:val="21"/>
          <w:szCs w:val="21"/>
        </w:rPr>
        <w:t xml:space="preserve">Financial projection data and personal contact information flow between Stewardly and GHL. The following safeguards apply:</w:t>
      </w:r>
    </w:p>
    <w:p>
      <w:pPr>
        <w:pStyle w:val="ListParagraph"/>
        <w:numPr>
          <w:ilvl w:val="0"/>
          <w:numId w:val="25"/>
        </w:numPr>
        <w:spacing w:after="80"/>
      </w:pPr>
      <w:r>
        <w:rPr>
          <w:rFonts w:ascii="Arial" w:cs="Arial" w:eastAsia="Arial" w:hAnsi="Arial"/>
          <w:color w:val="333333"/>
          <w:sz w:val="21"/>
          <w:szCs w:val="21"/>
        </w:rPr>
        <w:t xml:space="preserve">Data minimization: Only the fields defined in Section 1 are synced. No raw financial account numbers, SSNs, or authentication credentials are transmitted.</w:t>
      </w:r>
    </w:p>
    <w:p>
      <w:pPr>
        <w:pStyle w:val="ListParagraph"/>
        <w:numPr>
          <w:ilvl w:val="0"/>
          <w:numId w:val="25"/>
        </w:numPr>
        <w:spacing w:after="80"/>
      </w:pPr>
      <w:r>
        <w:rPr>
          <w:rFonts w:ascii="Arial" w:cs="Arial" w:eastAsia="Arial" w:hAnsi="Arial"/>
          <w:color w:val="333333"/>
          <w:sz w:val="21"/>
          <w:szCs w:val="21"/>
        </w:rPr>
        <w:t xml:space="preserve">Encryption in transit: All API calls use HTTPS/TLS 1.2+. Webhook receiver endpoints must enforce TLS.</w:t>
      </w:r>
    </w:p>
    <w:p>
      <w:pPr>
        <w:pStyle w:val="ListParagraph"/>
        <w:numPr>
          <w:ilvl w:val="0"/>
          <w:numId w:val="25"/>
        </w:numPr>
        <w:spacing w:after="80"/>
      </w:pPr>
      <w:r>
        <w:rPr>
          <w:rFonts w:ascii="Arial" w:cs="Arial" w:eastAsia="Arial" w:hAnsi="Arial"/>
          <w:color w:val="333333"/>
          <w:sz w:val="21"/>
          <w:szCs w:val="21"/>
        </w:rPr>
        <w:t xml:space="preserve">Encryption at rest: GHL encrypts data at rest per their SOC 2 Type II compliance. Stewardly must maintain equivalent encryption for the ghlContactId mapping table and any cached GHL data.</w:t>
      </w:r>
    </w:p>
    <w:p>
      <w:pPr>
        <w:pStyle w:val="ListParagraph"/>
        <w:numPr>
          <w:ilvl w:val="0"/>
          <w:numId w:val="25"/>
        </w:numPr>
        <w:spacing w:after="80"/>
      </w:pPr>
      <w:r>
        <w:rPr>
          <w:rFonts w:ascii="Arial" w:cs="Arial" w:eastAsia="Arial" w:hAnsi="Arial"/>
          <w:color w:val="333333"/>
          <w:sz w:val="21"/>
          <w:szCs w:val="21"/>
        </w:rPr>
        <w:t xml:space="preserve">Deletion cascades: When a client requests data deletion under CCPA, GDPR, or other applicable regulations, the deletion workflow must: (a) delete the Stewardly client record, (b) fire a DELETE request to GHL’s contact endpoint, (c) purge the ghlContactId mapping, (d) remove related entries from the DLQ and audit logs.</w:t>
      </w:r>
    </w:p>
    <w:p>
      <w:pPr>
        <w:pStyle w:val="ListParagraph"/>
        <w:numPr>
          <w:ilvl w:val="0"/>
          <w:numId w:val="25"/>
        </w:numPr>
        <w:spacing w:after="80"/>
      </w:pPr>
      <w:r>
        <w:rPr>
          <w:rFonts w:ascii="Arial" w:cs="Arial" w:eastAsia="Arial" w:hAnsi="Arial"/>
          <w:color w:val="333333"/>
          <w:sz w:val="21"/>
          <w:szCs w:val="21"/>
        </w:rPr>
        <w:t xml:space="preserve">Access controls: GHL API keys / OAuth2 tokens are stored in a secrets manager (e.g., AWS Secrets Manager, Vault). Never committed to source control. Access restricted to the sync service IAM role.</w:t>
      </w:r>
    </w:p>
    <w:p>
      <w:pPr>
        <w:pStyle w:val="ListParagraph"/>
        <w:numPr>
          <w:ilvl w:val="0"/>
          <w:numId w:val="25"/>
        </w:numPr>
        <w:spacing w:after="80"/>
      </w:pPr>
      <w:r>
        <w:rPr>
          <w:rFonts w:ascii="Arial" w:cs="Arial" w:eastAsia="Arial" w:hAnsi="Arial"/>
          <w:color w:val="333333"/>
          <w:sz w:val="21"/>
          <w:szCs w:val="21"/>
        </w:rPr>
        <w:t xml:space="preserve">Audit trail: All webhook payloads (both directions) are logged to an append-only audit table with a 90-day retention policy. Logs are encrypted and accessible only to engineering and compliance roles.</w:t>
      </w:r>
    </w:p>
    <w:p>
      <w:pPr>
        <w:spacing w:after="80"/>
      </w:pPr>
    </w:p>
    <w:p>
      <w:pPr>
        <w:pStyle w:val="Heading2"/>
        <w:spacing w:after="160" w:before="280"/>
      </w:pPr>
      <w:r>
        <w:rPr>
          <w:rFonts w:ascii="Arial" w:cs="Arial" w:eastAsia="Arial" w:hAnsi="Arial"/>
          <w:b/>
          <w:bCs/>
          <w:color w:val="0D7377"/>
          <w:sz w:val="26"/>
          <w:szCs w:val="26"/>
        </w:rPr>
        <w:t xml:space="preserve">7.4 Known Limitations &amp; Edge Cases</w:t>
      </w:r>
    </w:p>
    <w:p>
      <w:pPr>
        <w:spacing w:after="160"/>
        <w:jc w:val="left"/>
      </w:pPr>
      <w:r>
        <w:rPr>
          <w:rFonts w:ascii="Arial" w:cs="Arial" w:eastAsia="Arial" w:hAnsi="Arial"/>
          <w:color w:val="333333"/>
          <w:sz w:val="21"/>
          <w:szCs w:val="21"/>
        </w:rPr>
        <w:t xml:space="preserve">The following edge cases have been identified and should be monitored post-launch:</w:t>
      </w:r>
    </w:p>
    <w:p>
      <w:pPr>
        <w:pStyle w:val="ListParagraph"/>
        <w:numPr>
          <w:ilvl w:val="0"/>
          <w:numId w:val="11"/>
        </w:numPr>
        <w:spacing w:after="80"/>
      </w:pPr>
      <w:r>
        <w:rPr>
          <w:rFonts w:ascii="Arial" w:cs="Arial" w:eastAsia="Arial" w:hAnsi="Arial"/>
          <w:color w:val="333333"/>
          <w:sz w:val="21"/>
          <w:szCs w:val="21"/>
        </w:rPr>
        <w:t xml:space="preserve">Contact merges: If an advisor merges two GHL contacts, the merged-away contactId becomes stale in Stewardly. The reconciliation job (Section 4.2) detects orphaned ghlContactId references (contacts that return 404 on lookup). When detected, the job should search GHL for the contact by email to find the surviving merged record and update the Stewardly mapping.</w:t>
      </w:r>
    </w:p>
    <w:p>
      <w:pPr>
        <w:pStyle w:val="ListParagraph"/>
        <w:numPr>
          <w:ilvl w:val="0"/>
          <w:numId w:val="11"/>
        </w:numPr>
        <w:spacing w:after="80"/>
      </w:pPr>
      <w:r>
        <w:rPr>
          <w:rFonts w:ascii="Arial" w:cs="Arial" w:eastAsia="Arial" w:hAnsi="Arial"/>
          <w:color w:val="333333"/>
          <w:sz w:val="21"/>
          <w:szCs w:val="21"/>
        </w:rPr>
        <w:t xml:space="preserve">calculatorRunCount atomicity: The increment operation (read current value, add 1, write) is non-atomic across concurrent requests. The distributed lock in Section 2.6 mitigates this for same-email concurrency. For edge cases where the lock fails, the reconciliation job can correct the count by querying Stewardly’s plan history table.</w:t>
      </w:r>
    </w:p>
    <w:p>
      <w:pPr>
        <w:pStyle w:val="ListParagraph"/>
        <w:numPr>
          <w:ilvl w:val="0"/>
          <w:numId w:val="11"/>
        </w:numPr>
        <w:spacing w:after="80"/>
      </w:pPr>
      <w:r>
        <w:rPr>
          <w:rFonts w:ascii="Arial" w:cs="Arial" w:eastAsia="Arial" w:hAnsi="Arial"/>
          <w:color w:val="333333"/>
          <w:sz w:val="21"/>
          <w:szCs w:val="21"/>
        </w:rPr>
        <w:t xml:space="preserve">Strategy tag accumulation: Tags are additive and never removed by the integration. A contact who tries all 5 strategies will carry 5 strategy-* tags plus strategy-comparer. Segment queries (e.g., “show balanced-growth contacts”) must filter by the most recent strategyRecommended field value, not by tag presence, to avoid including contacts who later switched strategies.</w:t>
      </w:r>
    </w:p>
    <w:p>
      <w:pPr>
        <w:pStyle w:val="ListParagraph"/>
        <w:numPr>
          <w:ilvl w:val="0"/>
          <w:numId w:val="11"/>
        </w:numPr>
        <w:spacing w:after="80"/>
      </w:pPr>
      <w:r>
        <w:rPr>
          <w:rFonts w:ascii="Arial" w:cs="Arial" w:eastAsia="Arial" w:hAnsi="Arial"/>
          <w:color w:val="333333"/>
          <w:sz w:val="21"/>
          <w:szCs w:val="21"/>
        </w:rPr>
        <w:t xml:space="preserve">SMS delivery to advisors: The High ROI workflow sends SMS to the assigned advisor’s phone number. If the advisor’s GHL user profile does not have a phone number configured, the SMS step fails silently. The testing checklist (7.1) should verify that all advisors in the Senior Advisor Queue have valid phone numbers. Add a monitoring alert for SMS delivery failures.</w:t>
      </w:r>
    </w:p>
    <w:p>
      <w:pPr>
        <w:pStyle w:val="ListParagraph"/>
        <w:numPr>
          <w:ilvl w:val="0"/>
          <w:numId w:val="11"/>
        </w:numPr>
        <w:spacing w:after="80"/>
      </w:pPr>
      <w:r>
        <w:rPr>
          <w:rFonts w:ascii="Arial" w:cs="Arial" w:eastAsia="Arial" w:hAnsi="Arial"/>
          <w:color w:val="333333"/>
          <w:sz w:val="21"/>
          <w:szCs w:val="21"/>
        </w:rPr>
        <w:t xml:space="preserve">Reconciliation latency: The 6-hour reconciliation interval means Direction B failures can leave Stewardly stale for up to 6 hours. For Priority pipeline contacts, consider a more frequent reconciliation (every 30 minutes) scoped to contacts in the Priority pipeline only.</w:t>
      </w:r>
    </w:p>
    <w:p>
      <w:pPr>
        <w:pStyle w:val="ListParagraph"/>
        <w:numPr>
          <w:ilvl w:val="0"/>
          <w:numId w:val="11"/>
        </w:numPr>
        <w:spacing w:after="80"/>
      </w:pPr>
      <w:r>
        <w:rPr>
          <w:rFonts w:ascii="Arial" w:cs="Arial" w:eastAsia="Arial" w:hAnsi="Arial"/>
          <w:color w:val="333333"/>
          <w:sz w:val="21"/>
          <w:szCs w:val="21"/>
        </w:rPr>
        <w:t xml:space="preserve">GHL Workflow re-entry: All workflows use “Allow Re-entry: No.” This means a contact who completes the nurture sequence, goes cold, and then re-runs the calculator months later will not re-enter the nurture. If lifecycle re-engagement is desired, a separate “Re-Engagement” workflow should be built, triggered by the calculatorRunCount incrementing beyond 1 AND calculatorLastRunDate being more than 90 days after calculatorCompletedDate.</w:t>
      </w:r>
    </w:p>
    <w:p>
      <w:pPr>
        <w:pBdr>
          <w:bottom w:val="single" w:color="2E86AB" w:sz="6" w:space="1"/>
        </w:pBdr>
        <w:spacing w:after="200" w:before="200"/>
      </w:pPr>
    </w:p>
    <w:p>
      <w:pPr>
        <w:pBdr>
          <w:bottom w:val="single" w:color="2E86AB" w:sz="6" w:space="1"/>
        </w:pBdr>
        <w:spacing w:after="200" w:before="200"/>
      </w:pPr>
    </w:p>
    <w:p>
      <w:r>
        <w:br w:type="page"/>
      </w:r>
    </w:p>
    <w:p>
      <w:pPr>
        <w:pStyle w:val="Heading1"/>
        <w:spacing w:after="200" w:before="360"/>
      </w:pPr>
      <w:r>
        <w:rPr>
          <w:rFonts w:ascii="Arial" w:cs="Arial" w:eastAsia="Arial" w:hAnsi="Arial"/>
          <w:b/>
          <w:bCs/>
          <w:color w:val="1B3A5C"/>
          <w:sz w:val="32"/>
          <w:szCs w:val="32"/>
        </w:rPr>
        <w:t xml:space="preserve">8. Future-Proofing &amp; Evolution Roadmap</w:t>
      </w:r>
    </w:p>
    <w:p>
      <w:pPr>
        <w:spacing w:after="160"/>
        <w:jc w:val="left"/>
      </w:pPr>
      <w:r>
        <w:rPr>
          <w:rFonts w:ascii="Arial" w:cs="Arial" w:eastAsia="Arial" w:hAnsi="Arial"/>
          <w:color w:val="333333"/>
          <w:sz w:val="21"/>
          <w:szCs w:val="21"/>
        </w:rPr>
        <w:t xml:space="preserve">This section projects forward 12, 24, and 36 months and identifies changes that would alter the integration architecture. These are not implementation requirements for the current phase but should inform design decisions made now.</w:t>
      </w:r>
    </w:p>
    <w:p>
      <w:pPr>
        <w:pStyle w:val="Heading2"/>
        <w:spacing w:after="160" w:before="280"/>
      </w:pPr>
      <w:r>
        <w:rPr>
          <w:rFonts w:ascii="Arial" w:cs="Arial" w:eastAsia="Arial" w:hAnsi="Arial"/>
          <w:b/>
          <w:bCs/>
          <w:color w:val="0D7377"/>
          <w:sz w:val="26"/>
          <w:szCs w:val="26"/>
        </w:rPr>
        <w:t xml:space="preserve">8.1 GHL API v1 Sunset (12 months)</w:t>
      </w:r>
    </w:p>
    <w:p>
      <w:pPr>
        <w:spacing w:after="160"/>
        <w:jc w:val="left"/>
      </w:pPr>
      <w:r>
        <w:rPr>
          <w:rFonts w:ascii="Arial" w:cs="Arial" w:eastAsia="Arial" w:hAnsi="Arial"/>
          <w:color w:val="333333"/>
          <w:sz w:val="21"/>
          <w:szCs w:val="21"/>
        </w:rPr>
        <w:t xml:space="preserve">GHL is actively migrating customers to API v2. Within 12 months, v1 may see reduced rate limits, feature freezes, or full deprecation. Mitigation:</w:t>
      </w:r>
    </w:p>
    <w:p>
      <w:pPr>
        <w:pStyle w:val="ListParagraph"/>
        <w:numPr>
          <w:ilvl w:val="0"/>
          <w:numId w:val="11"/>
        </w:numPr>
        <w:spacing w:after="80"/>
      </w:pPr>
      <w:r>
        <w:rPr>
          <w:rFonts w:ascii="Arial" w:cs="Arial" w:eastAsia="Arial" w:hAnsi="Arial"/>
          <w:color w:val="333333"/>
          <w:sz w:val="21"/>
          <w:szCs w:val="21"/>
        </w:rPr>
        <w:t xml:space="preserve">Build all new integration code against v2. The v1 code paths in this document exist only for backward compatibility during the transition.</w:t>
      </w:r>
    </w:p>
    <w:p>
      <w:pPr>
        <w:pStyle w:val="ListParagraph"/>
        <w:numPr>
          <w:ilvl w:val="0"/>
          <w:numId w:val="11"/>
        </w:numPr>
        <w:spacing w:after="80"/>
      </w:pPr>
      <w:r>
        <w:rPr>
          <w:rFonts w:ascii="Arial" w:cs="Arial" w:eastAsia="Arial" w:hAnsi="Arial"/>
          <w:color w:val="333333"/>
          <w:sz w:val="21"/>
          <w:szCs w:val="21"/>
        </w:rPr>
        <w:t xml:space="preserve">Maintain a feature flag (USE_GHL_V2=true/false) in Stewardly’s configuration to switch API versions without code deployment.</w:t>
      </w:r>
    </w:p>
    <w:p>
      <w:pPr>
        <w:pStyle w:val="ListParagraph"/>
        <w:numPr>
          <w:ilvl w:val="0"/>
          <w:numId w:val="11"/>
        </w:numPr>
        <w:spacing w:after="80"/>
      </w:pPr>
      <w:r>
        <w:rPr>
          <w:rFonts w:ascii="Arial" w:cs="Arial" w:eastAsia="Arial" w:hAnsi="Arial"/>
          <w:color w:val="333333"/>
          <w:sz w:val="21"/>
          <w:szCs w:val="21"/>
        </w:rPr>
        <w:t xml:space="preserve">v1 sunset checklist: (a) update all endpoint URLs from rest.gohighlevel.com to services.leadconnectorhq.com, (b) replace Bearer API key with OAuth2 token flow, (c) add Version header (2021-07-28), (d) add locationId to all contact creation payloads, (e) update custom field ID retrieval to v2 endpoint, (f) re-run the full testing checklist (Section 7.1).</w:t>
      </w:r>
    </w:p>
    <w:p>
      <w:pPr>
        <w:spacing w:after="60"/>
      </w:pPr>
    </w:p>
    <w:p>
      <w:pPr>
        <w:pStyle w:val="Heading2"/>
        <w:spacing w:after="160" w:before="280"/>
      </w:pPr>
      <w:r>
        <w:rPr>
          <w:rFonts w:ascii="Arial" w:cs="Arial" w:eastAsia="Arial" w:hAnsi="Arial"/>
          <w:b/>
          <w:bCs/>
          <w:color w:val="0D7377"/>
          <w:sz w:val="26"/>
          <w:szCs w:val="26"/>
        </w:rPr>
        <w:t xml:space="preserve">8.2 GHL Marketplace App (12–18 months)</w:t>
      </w:r>
    </w:p>
    <w:p>
      <w:pPr>
        <w:spacing w:after="160"/>
        <w:jc w:val="left"/>
      </w:pPr>
      <w:r>
        <w:rPr>
          <w:rFonts w:ascii="Arial" w:cs="Arial" w:eastAsia="Arial" w:hAnsi="Arial"/>
          <w:color w:val="333333"/>
          <w:sz w:val="21"/>
          <w:szCs w:val="21"/>
        </w:rPr>
        <w:t xml:space="preserve">The current integration uses raw API calls routed through middleware. A natural evolution is packaging the integration as a GHL Marketplace App, which would enable one-click installation for WealthBridge advisor offices. Benefits:</w:t>
      </w:r>
    </w:p>
    <w:p>
      <w:pPr>
        <w:pStyle w:val="ListParagraph"/>
        <w:numPr>
          <w:ilvl w:val="0"/>
          <w:numId w:val="11"/>
        </w:numPr>
        <w:spacing w:after="80"/>
      </w:pPr>
      <w:r>
        <w:rPr>
          <w:rFonts w:ascii="Arial" w:cs="Arial" w:eastAsia="Arial" w:hAnsi="Arial"/>
          <w:color w:val="333333"/>
          <w:sz w:val="21"/>
          <w:szCs w:val="21"/>
        </w:rPr>
        <w:t xml:space="preserve">Eliminates manual custom field provisioning — the app creates all 13 fields automatically on install.</w:t>
      </w:r>
    </w:p>
    <w:p>
      <w:pPr>
        <w:pStyle w:val="ListParagraph"/>
        <w:numPr>
          <w:ilvl w:val="0"/>
          <w:numId w:val="11"/>
        </w:numPr>
        <w:spacing w:after="80"/>
      </w:pPr>
      <w:r>
        <w:rPr>
          <w:rFonts w:ascii="Arial" w:cs="Arial" w:eastAsia="Arial" w:hAnsi="Arial"/>
          <w:color w:val="333333"/>
          <w:sz w:val="21"/>
          <w:szCs w:val="21"/>
        </w:rPr>
        <w:t xml:space="preserve">OAuth2 consent flow is handled by GHL’s app framework, removing the need for manual token management.</w:t>
      </w:r>
    </w:p>
    <w:p>
      <w:pPr>
        <w:pStyle w:val="ListParagraph"/>
        <w:numPr>
          <w:ilvl w:val="0"/>
          <w:numId w:val="11"/>
        </w:numPr>
        <w:spacing w:after="80"/>
      </w:pPr>
      <w:r>
        <w:rPr>
          <w:rFonts w:ascii="Arial" w:cs="Arial" w:eastAsia="Arial" w:hAnsi="Arial"/>
          <w:color w:val="333333"/>
          <w:sz w:val="21"/>
          <w:szCs w:val="21"/>
        </w:rPr>
        <w:t xml:space="preserve">Marketplace listing provides discoverability for new advisors joining the WealthBridge network.</w:t>
      </w:r>
    </w:p>
    <w:p>
      <w:pPr>
        <w:spacing w:after="160"/>
        <w:jc w:val="left"/>
      </w:pPr>
      <w:r>
        <w:rPr>
          <w:rFonts w:ascii="Arial" w:cs="Arial" w:eastAsia="Arial" w:hAnsi="Arial"/>
          <w:color w:val="333333"/>
          <w:sz w:val="21"/>
          <w:szCs w:val="21"/>
        </w:rPr>
        <w:t xml:space="preserve">Architectural implication for now: Keep the sync service decoupled from any single middleware platform. The service layer should accept and emit generic webhook payloads that can be fronted by Zapier, Pabbly, or the future Marketplace App without modification.</w:t>
      </w:r>
    </w:p>
    <w:p>
      <w:pPr>
        <w:spacing w:after="60"/>
      </w:pPr>
    </w:p>
    <w:p>
      <w:pPr>
        <w:pStyle w:val="Heading2"/>
        <w:spacing w:after="160" w:before="280"/>
      </w:pPr>
      <w:r>
        <w:rPr>
          <w:rFonts w:ascii="Arial" w:cs="Arial" w:eastAsia="Arial" w:hAnsi="Arial"/>
          <w:b/>
          <w:bCs/>
          <w:color w:val="0D7377"/>
          <w:sz w:val="26"/>
          <w:szCs w:val="26"/>
        </w:rPr>
        <w:t xml:space="preserve">8.3 Multi-Calculator Expansion (24 months)</w:t>
      </w:r>
    </w:p>
    <w:p>
      <w:pPr>
        <w:spacing w:after="160"/>
        <w:jc w:val="left"/>
      </w:pPr>
      <w:r>
        <w:rPr>
          <w:rFonts w:ascii="Arial" w:cs="Arial" w:eastAsia="Arial" w:hAnsi="Arial"/>
          <w:color w:val="333333"/>
          <w:sz w:val="21"/>
          <w:szCs w:val="21"/>
        </w:rPr>
        <w:t xml:space="preserve">The Stewardly roadmap includes additional calculator tools beyond WealthBridge (e.g., tax optimization, insurance gap analysis, estate planning). The current field and tag structure must be extensible:</w:t>
      </w:r>
    </w:p>
    <w:p>
      <w:pPr>
        <w:pStyle w:val="ListParagraph"/>
        <w:numPr>
          <w:ilvl w:val="0"/>
          <w:numId w:val="11"/>
        </w:numPr>
        <w:spacing w:after="80"/>
      </w:pPr>
      <w:r>
        <w:rPr>
          <w:rFonts w:ascii="Arial" w:cs="Arial" w:eastAsia="Arial" w:hAnsi="Arial"/>
          <w:color w:val="333333"/>
          <w:sz w:val="21"/>
          <w:szCs w:val="21"/>
        </w:rPr>
        <w:t xml:space="preserve">Namespace custom fields: The current fields are not prefixed. Future calculators should use a prefix convention: wb_ for WealthBridge, tx_ for tax, in_ for insurance. Retroactively renaming existing fields is costly; consider aliasing in the config mapping instead.</w:t>
      </w:r>
    </w:p>
    <w:p>
      <w:pPr>
        <w:pStyle w:val="ListParagraph"/>
        <w:numPr>
          <w:ilvl w:val="0"/>
          <w:numId w:val="11"/>
        </w:numPr>
        <w:spacing w:after="80"/>
      </w:pPr>
      <w:r>
        <w:rPr>
          <w:rFonts w:ascii="Arial" w:cs="Arial" w:eastAsia="Arial" w:hAnsi="Arial"/>
          <w:color w:val="333333"/>
          <w:sz w:val="21"/>
          <w:szCs w:val="21"/>
        </w:rPr>
        <w:t xml:space="preserve">Namespace tags: Current tags (calculator-completed, strategy-*) are not namespaced. Future tags should use wb-calculator-completed, tx-calculator-completed, etc. The existing tags remain unchanged to avoid breaking live automations.</w:t>
      </w:r>
    </w:p>
    <w:p>
      <w:pPr>
        <w:pStyle w:val="ListParagraph"/>
        <w:numPr>
          <w:ilvl w:val="0"/>
          <w:numId w:val="11"/>
        </w:numPr>
        <w:spacing w:after="80"/>
      </w:pPr>
      <w:r>
        <w:rPr>
          <w:rFonts w:ascii="Arial" w:cs="Arial" w:eastAsia="Arial" w:hAnsi="Arial"/>
          <w:color w:val="333333"/>
          <w:sz w:val="21"/>
          <w:szCs w:val="21"/>
        </w:rPr>
        <w:t xml:space="preserve">Pipeline architecture: The “WealthBridge Leads” pipeline is calculator-specific. Each future calculator should have its own pipeline. The “Priority” pipeline can be shared across calculators, with tags distinguishing the source.</w:t>
      </w:r>
    </w:p>
    <w:p>
      <w:pPr>
        <w:spacing w:after="60"/>
      </w:pPr>
    </w:p>
    <w:p>
      <w:pPr>
        <w:pStyle w:val="Heading2"/>
        <w:spacing w:after="160" w:before="280"/>
      </w:pPr>
      <w:r>
        <w:rPr>
          <w:rFonts w:ascii="Arial" w:cs="Arial" w:eastAsia="Arial" w:hAnsi="Arial"/>
          <w:b/>
          <w:bCs/>
          <w:color w:val="0D7377"/>
          <w:sz w:val="26"/>
          <w:szCs w:val="26"/>
        </w:rPr>
        <w:t xml:space="preserve">8.4 Conversational Handoff (24 months)</w:t>
      </w:r>
    </w:p>
    <w:p>
      <w:pPr>
        <w:spacing w:after="160"/>
        <w:jc w:val="left"/>
      </w:pPr>
      <w:r>
        <w:rPr>
          <w:rFonts w:ascii="Arial" w:cs="Arial" w:eastAsia="Arial" w:hAnsi="Arial"/>
          <w:color w:val="333333"/>
          <w:sz w:val="21"/>
          <w:szCs w:val="21"/>
        </w:rPr>
        <w:t xml:space="preserve">GHL’s Conversations API enables real-time chat channels. For High ROI contacts, the current flow (SMS + task) could evolve into an instant chat handoff:</w:t>
      </w:r>
    </w:p>
    <w:p>
      <w:pPr>
        <w:pStyle w:val="ListParagraph"/>
        <w:numPr>
          <w:ilvl w:val="0"/>
          <w:numId w:val="11"/>
        </w:numPr>
        <w:spacing w:after="80"/>
      </w:pPr>
      <w:r>
        <w:rPr>
          <w:rFonts w:ascii="Arial" w:cs="Arial" w:eastAsia="Arial" w:hAnsi="Arial"/>
          <w:color w:val="333333"/>
          <w:sz w:val="21"/>
          <w:szCs w:val="21"/>
        </w:rPr>
        <w:t xml:space="preserve">On high-roi-priority trigger, open a GHL Conversation with the contact and auto-assign the senior advisor.</w:t>
      </w:r>
    </w:p>
    <w:p>
      <w:pPr>
        <w:pStyle w:val="ListParagraph"/>
        <w:numPr>
          <w:ilvl w:val="0"/>
          <w:numId w:val="11"/>
        </w:numPr>
        <w:spacing w:after="80"/>
      </w:pPr>
      <w:r>
        <w:rPr>
          <w:rFonts w:ascii="Arial" w:cs="Arial" w:eastAsia="Arial" w:hAnsi="Arial"/>
          <w:color w:val="333333"/>
          <w:sz w:val="21"/>
          <w:szCs w:val="21"/>
        </w:rPr>
        <w:t xml:space="preserve">Pre-populate the conversation with the plan summary so the advisor has context before the first message.</w:t>
      </w:r>
    </w:p>
    <w:p>
      <w:pPr>
        <w:pStyle w:val="ListParagraph"/>
        <w:numPr>
          <w:ilvl w:val="0"/>
          <w:numId w:val="11"/>
        </w:numPr>
        <w:spacing w:after="80"/>
      </w:pPr>
      <w:r>
        <w:rPr>
          <w:rFonts w:ascii="Arial" w:cs="Arial" w:eastAsia="Arial" w:hAnsi="Arial"/>
          <w:color w:val="333333"/>
          <w:sz w:val="21"/>
          <w:szCs w:val="21"/>
        </w:rPr>
        <w:t xml:space="preserve">This requires the contact to have opted into SMS/chat. Ensure TCPA compliance by adding a communication consent field to the calculator form.</w:t>
      </w:r>
    </w:p>
    <w:p>
      <w:pPr>
        <w:spacing w:after="60"/>
      </w:pPr>
    </w:p>
    <w:p>
      <w:pPr>
        <w:pStyle w:val="Heading2"/>
        <w:spacing w:after="160" w:before="280"/>
      </w:pPr>
      <w:r>
        <w:rPr>
          <w:rFonts w:ascii="Arial" w:cs="Arial" w:eastAsia="Arial" w:hAnsi="Arial"/>
          <w:b/>
          <w:bCs/>
          <w:color w:val="0D7377"/>
          <w:sz w:val="26"/>
          <w:szCs w:val="26"/>
        </w:rPr>
        <w:t xml:space="preserve">8.5 AI-Powered Nurture (36 months)</w:t>
      </w:r>
    </w:p>
    <w:p>
      <w:pPr>
        <w:spacing w:after="160"/>
        <w:jc w:val="left"/>
      </w:pPr>
      <w:r>
        <w:rPr>
          <w:rFonts w:ascii="Arial" w:cs="Arial" w:eastAsia="Arial" w:hAnsi="Arial"/>
          <w:color w:val="333333"/>
          <w:sz w:val="21"/>
          <w:szCs w:val="21"/>
        </w:rPr>
        <w:t xml:space="preserve">GHL is developing AI agent capabilities for automated conversations. The static 3-email nurture sequence could evolve into AI-generated personalized follow-ups:</w:t>
      </w:r>
    </w:p>
    <w:p>
      <w:pPr>
        <w:pStyle w:val="ListParagraph"/>
        <w:numPr>
          <w:ilvl w:val="0"/>
          <w:numId w:val="11"/>
        </w:numPr>
        <w:spacing w:after="80"/>
      </w:pPr>
      <w:r>
        <w:rPr>
          <w:rFonts w:ascii="Arial" w:cs="Arial" w:eastAsia="Arial" w:hAnsi="Arial"/>
          <w:color w:val="333333"/>
          <w:sz w:val="21"/>
          <w:szCs w:val="21"/>
        </w:rPr>
        <w:t xml:space="preserve">The calculator data (projections, strategy, savings rate) becomes the AI agent’s context window, enabling deeply personalized conversations rather than template-based emails.</w:t>
      </w:r>
    </w:p>
    <w:p>
      <w:pPr>
        <w:pStyle w:val="ListParagraph"/>
        <w:numPr>
          <w:ilvl w:val="0"/>
          <w:numId w:val="11"/>
        </w:numPr>
        <w:spacing w:after="80"/>
      </w:pPr>
      <w:r>
        <w:rPr>
          <w:rFonts w:ascii="Arial" w:cs="Arial" w:eastAsia="Arial" w:hAnsi="Arial"/>
          <w:color w:val="333333"/>
          <w:sz w:val="21"/>
          <w:szCs w:val="21"/>
        </w:rPr>
        <w:t xml:space="preserve">Architectural preparation: Store all calculator outputs as structured JSON in the GHL Notes (already specified in Section 2.5). This structured data will be consumable by AI agents when available.</w:t>
      </w:r>
    </w:p>
    <w:p>
      <w:pPr>
        <w:pStyle w:val="ListParagraph"/>
        <w:numPr>
          <w:ilvl w:val="0"/>
          <w:numId w:val="11"/>
        </w:numPr>
        <w:spacing w:after="80"/>
      </w:pPr>
      <w:r>
        <w:rPr>
          <w:rFonts w:ascii="Arial" w:cs="Arial" w:eastAsia="Arial" w:hAnsi="Arial"/>
          <w:color w:val="333333"/>
          <w:sz w:val="21"/>
          <w:szCs w:val="21"/>
        </w:rPr>
        <w:t xml:space="preserve">Maintain the template-based nurture as a fallback. AI-generated content should be reviewed by compliance before enabling autonomous sending for financial advisory communications.</w:t>
      </w:r>
    </w:p>
    <w:p>
      <w:r>
        <w:br w:type="page"/>
      </w:r>
    </w:p>
    <w:p>
      <w:pPr>
        <w:pStyle w:val="Heading1"/>
        <w:spacing w:after="200" w:before="360"/>
      </w:pPr>
      <w:r>
        <w:rPr>
          <w:rFonts w:ascii="Arial" w:cs="Arial" w:eastAsia="Arial" w:hAnsi="Arial"/>
          <w:b/>
          <w:bCs/>
          <w:color w:val="1B3A5C"/>
          <w:sz w:val="32"/>
          <w:szCs w:val="32"/>
        </w:rPr>
        <w:t xml:space="preserve">Appendix A: Field Mapping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Stewardly Field</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GHL Custom Field Key</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GHL Display Label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plan.completedAt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calculatorCompletedDate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Calculator Completed Date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plan.lastRunAt</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calculatorLastRunDate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Calculator Last Run Date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plan.type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planType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 Type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projection.totalValue30yr</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totalValue30yr</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Total Value (30yr)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projection.roi30yr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roi30yr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ROI (30yr)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strategy.recommended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strategyRecommended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tracking.affiliateA</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affiliateTrackA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Affiliate Track A</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tracking.affiliateB</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affiliateTrackB</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Affiliate Track B</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income.bizProjection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bizIncomeProjection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Biz Income Projection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inputs.savingsRate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savingsRate</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Savings Rate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inputs.returnRate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returnRate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Return Rate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sharing.publicUrl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planShareUrl</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 Share URL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meta.runCount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calculatorRunCount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Calculator Run Count</w:t>
            </w:r>
          </w:p>
        </w:tc>
      </w:tr>
    </w:tbl>
    <w:p>
      <w:pPr>
        <w:spacing w:after="200"/>
      </w:pPr>
    </w:p>
    <w:p>
      <w:pPr>
        <w:pStyle w:val="Heading1"/>
        <w:spacing w:after="200" w:before="360"/>
      </w:pPr>
      <w:r>
        <w:rPr>
          <w:rFonts w:ascii="Arial" w:cs="Arial" w:eastAsia="Arial" w:hAnsi="Arial"/>
          <w:b/>
          <w:bCs/>
          <w:color w:val="1B3A5C"/>
          <w:sz w:val="32"/>
          <w:szCs w:val="32"/>
        </w:rPr>
        <w:t xml:space="preserve">Appendix B: Tag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Applied When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calculator-completed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Contact completes any WealthBridge calculator flow</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strategy-conservative-dividend</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 = conservative-dividend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strategy-balanced-growth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 = balanced-growth</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strategy-aggressive-equity</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 = aggressive-equity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strategy-real-estate-blend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 = real-estate-blend</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strategy-tax-optimized-hybrid</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Strategy recommended = tax-optimized-hybrid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plan-shared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planShareUrl transitions from null to a valid URL</w:t>
            </w:r>
          </w:p>
        </w:tc>
      </w:tr>
      <w:tr>
        <w:tc>
          <w:tcPr>
            <w:tcW w:type="dxa" w:w="3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strategy-comparer</w:t>
            </w:r>
          </w:p>
        </w:tc>
        <w:tc>
          <w:tcPr>
            <w:tcW w:type="dxa" w:w="6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2+ distinct strategies within 7 days (calculatorRunCount ≥ 2)</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high-roi-priority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ROI exceeds configurable threshold (default 50:1)</w:t>
            </w:r>
          </w:p>
        </w:tc>
      </w:tr>
    </w:tbl>
    <w:p>
      <w:pPr>
        <w:spacing w:after="200"/>
      </w:pPr>
    </w:p>
    <w:p>
      <w:pPr>
        <w:pStyle w:val="Heading1"/>
        <w:spacing w:after="200" w:before="360"/>
      </w:pPr>
      <w:r>
        <w:rPr>
          <w:rFonts w:ascii="Arial" w:cs="Arial" w:eastAsia="Arial" w:hAnsi="Arial"/>
          <w:b/>
          <w:bCs/>
          <w:color w:val="1B3A5C"/>
          <w:sz w:val="32"/>
          <w:szCs w:val="32"/>
        </w:rPr>
        <w:t xml:space="preserve">Appendix C: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Condition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WealthBridge Leads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New Lead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Calculator completed, tag applied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WealthBridge Leads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Nurtured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3-email nurture sequence finished OR strategy-comparer tag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WealthBridge Leads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 Shared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planShareUrl populated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WealthBridge Leads</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Meeting Booked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Calendly/GHL booking confirmed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WealthBridge Leads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Converted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Advisor marks as converted manually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Priority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Urgent Review</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ROI &gt; threshold triggered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Advisor Assigned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Senior advisor round-robin completed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Priority</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In Progress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First advisor contact logged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333333"/>
                <w:sz w:val="20"/>
                <w:szCs w:val="20"/>
              </w:rPr>
              <w:t xml:space="preserve">Priority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Converted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Advisor marks as converted manually</w:t>
            </w:r>
          </w:p>
        </w:tc>
      </w:tr>
    </w:tbl>
    <w:p>
      <w:pPr>
        <w:spacing w:after="200"/>
      </w:pPr>
    </w:p>
    <w:p>
      <w:pPr>
        <w:pBdr>
          <w:bottom w:val="single" w:color="2E86AB" w:sz="6" w:space="1"/>
        </w:pBdr>
        <w:spacing w:after="200" w:before="200"/>
      </w:pPr>
    </w:p>
    <w:p>
      <w:pPr>
        <w:spacing w:after="160"/>
        <w:jc w:val="center"/>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WealthBridge Financial Group  •  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2" w:space="4"/>
      </w:pBdr>
      <w:tabs>
        <w:tab w:val="right" w:pos="9026"/>
      </w:tabs>
      <w:spacing w:after="0"/>
    </w:pPr>
    <w:r>
      <w:rPr>
        <w:rFonts w:ascii="Arial" w:cs="Arial" w:eastAsia="Arial" w:hAnsi="Arial"/>
        <w:color w:val="666666"/>
        <w:sz w:val="16"/>
        <w:szCs w:val="16"/>
      </w:rPr>
      <w:t xml:space="preserve">Stewardly • WealthBridge GHL Integration Spec</w:t>
    </w:r>
    <w:r>
      <w:rPr>
        <w:rFonts w:ascii="Arial" w:cs="Arial" w:eastAsia="Arial" w:hAnsi="Arial"/>
        <w:color w:val="666666"/>
        <w:sz w:val="16"/>
        <w:szCs w:val="16"/>
      </w:rPr>
      <w:t xml:space="preserve">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3"/>
    <w:lvlOverride w:ilvl="0">
      <w:startOverride w:val="1"/>
    </w:lvlOverride>
  </w:num>
  <w:num w:numId="6">
    <w:abstractNumId w:val="24"/>
    <w:lvlOverride w:ilvl="0">
      <w:startOverride w:val="1"/>
    </w:lvlOverride>
  </w:num>
  <w:num w:numId="7">
    <w:abstractNumId w:val="25"/>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31"/>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15"/>
    <w:lvlOverride w:ilvl="0">
      <w:startOverride w:val="1"/>
    </w:lvlOverride>
  </w:num>
  <w:num w:numId="16">
    <w:abstractNumId w:val="26"/>
    <w:lvlOverride w:ilvl="0">
      <w:startOverride w:val="1"/>
    </w:lvlOverride>
  </w:num>
  <w:num w:numId="17">
    <w:abstractNumId w:val="27"/>
    <w:lvlOverride w:ilvl="0">
      <w:startOverride w:val="1"/>
    </w:lvlOverride>
  </w:num>
  <w:num w:numId="18">
    <w:abstractNumId w:val="10"/>
    <w:lvlOverride w:ilvl="0">
      <w:startOverride w:val="1"/>
    </w:lvlOverride>
  </w:num>
  <w:num w:numId="19">
    <w:abstractNumId w:val="11"/>
    <w:lvlOverride w:ilvl="0">
      <w:startOverride w:val="1"/>
    </w:lvlOverride>
  </w:num>
  <w:num w:numId="20">
    <w:abstractNumId w:val="12"/>
    <w:lvlOverride w:ilvl="0">
      <w:startOverride w:val="1"/>
    </w:lvlOverride>
  </w:num>
  <w:num w:numId="21">
    <w:abstractNumId w:val="13"/>
    <w:lvlOverride w:ilvl="0">
      <w:startOverride w:val="1"/>
    </w:lvlOverride>
  </w:num>
  <w:num w:numId="22">
    <w:abstractNumId w:val="28"/>
    <w:lvlOverride w:ilvl="0">
      <w:startOverride w:val="1"/>
    </w:lvlOverride>
  </w:num>
  <w:num w:numId="23">
    <w:abstractNumId w:val="14"/>
    <w:lvlOverride w:ilvl="0">
      <w:startOverride w:val="1"/>
    </w:lvlOverride>
  </w:num>
  <w:num w:numId="24">
    <w:abstractNumId w:val="29"/>
    <w:lvlOverride w:ilvl="0">
      <w:startOverride w:val="1"/>
    </w:lvlOverride>
  </w:num>
  <w:num w:numId="25">
    <w:abstractNumId w:val="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2026-04-07T21:59:22.232Z</dcterms:created>
  <dcterms:modified xsi:type="dcterms:W3CDTF">2026-04-07T21:59:22.233Z</dcterms:modified>
</cp:coreProperties>
</file>

<file path=docProps/custom.xml><?xml version="1.0" encoding="utf-8"?>
<Properties xmlns="http://schemas.openxmlformats.org/officeDocument/2006/custom-properties" xmlns:vt="http://schemas.openxmlformats.org/officeDocument/2006/docPropsVTypes"/>
</file>