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83716" w14:textId="4CC86577" w:rsidR="00AA5C85" w:rsidRDefault="003F66C1" w:rsidP="00A26AE4">
      <w:pPr>
        <w:jc w:val="both"/>
      </w:pPr>
      <w:r>
        <w:t>I my</w:t>
      </w:r>
      <w:r w:rsidR="00A26AE4">
        <w:t xml:space="preserve"> project</w:t>
      </w:r>
      <w:r>
        <w:t>, I used Jumanji Sokoban environment to create new levels from sampling latent space using autoencoder and variational autoencoder. In my hand in</w:t>
      </w:r>
      <w:r w:rsidR="00A26AE4">
        <w:t xml:space="preserve"> folder</w:t>
      </w:r>
      <w:r>
        <w:t xml:space="preserve"> the autoencoder </w:t>
      </w:r>
      <w:r w:rsidR="00A26AE4">
        <w:t xml:space="preserve">and variational autoencoder are in separate files, and there is also a file with utils functions that are used in both autoencoders. To create autoencoders I used JAX framework with </w:t>
      </w:r>
      <w:proofErr w:type="spellStart"/>
      <w:r w:rsidR="00A26AE4">
        <w:t>Optax</w:t>
      </w:r>
      <w:proofErr w:type="spellEnd"/>
      <w:r w:rsidR="00A26AE4">
        <w:t xml:space="preserve"> for optimization.</w:t>
      </w:r>
    </w:p>
    <w:p w14:paraId="0231B008" w14:textId="0ECF5E43" w:rsidR="00A26AE4" w:rsidRDefault="00A26AE4" w:rsidP="00A26AE4">
      <w:pPr>
        <w:jc w:val="both"/>
      </w:pPr>
      <w:r>
        <w:t>Both autoencoders were trained on 3D tensor representations of randomly sampled Sokoban levels, where each object type was mapped to a specific channel. The</w:t>
      </w:r>
      <w:r w:rsidR="001B0903">
        <w:t>y both</w:t>
      </w:r>
      <w:r>
        <w:t xml:space="preserve"> encode</w:t>
      </w:r>
      <w:r w:rsidR="00050472">
        <w:t xml:space="preserve"> 100</w:t>
      </w:r>
      <w:r>
        <w:t xml:space="preserve"> levels int</w:t>
      </w:r>
      <w:r w:rsidR="001B0903">
        <w:t>o 64-dimensional latent space and then reconstruct them.</w:t>
      </w:r>
      <w:r w:rsidR="00050472">
        <w:t xml:space="preserve"> Then they are trained for 500 epochs and once the training is done, they generate 50 levels by sampling from latent space. </w:t>
      </w:r>
      <w:r w:rsidR="001B0903">
        <w:t>The VAE has an additional step that involves reparameterization of sampling from latent space. Below is a visualization of the</w:t>
      </w:r>
      <w:r w:rsidR="00050472">
        <w:t xml:space="preserve"> latent space, autoencoder on the left and VAE on the right.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1"/>
        <w:gridCol w:w="4591"/>
      </w:tblGrid>
      <w:tr w:rsidR="00050472" w14:paraId="21902078" w14:textId="77777777" w:rsidTr="00050472">
        <w:tc>
          <w:tcPr>
            <w:tcW w:w="4531" w:type="dxa"/>
            <w:tcMar>
              <w:left w:w="0" w:type="dxa"/>
              <w:right w:w="0" w:type="dxa"/>
            </w:tcMar>
            <w:vAlign w:val="center"/>
          </w:tcPr>
          <w:p w14:paraId="1B0C1758" w14:textId="370CF846" w:rsidR="00050472" w:rsidRDefault="00050472" w:rsidP="00A26AE4">
            <w:pPr>
              <w:jc w:val="both"/>
            </w:pPr>
            <w:r w:rsidRPr="00050472">
              <w:drawing>
                <wp:inline distT="0" distB="0" distL="0" distR="0" wp14:anchorId="079D659B" wp14:editId="5458E7C8">
                  <wp:extent cx="2770052" cy="2090057"/>
                  <wp:effectExtent l="0" t="0" r="0" b="5715"/>
                  <wp:docPr id="12188386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83869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156" cy="2120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tcMar>
              <w:left w:w="0" w:type="dxa"/>
              <w:right w:w="0" w:type="dxa"/>
            </w:tcMar>
            <w:vAlign w:val="center"/>
          </w:tcPr>
          <w:p w14:paraId="39E8584C" w14:textId="641DE750" w:rsidR="00050472" w:rsidRDefault="00050472" w:rsidP="00050472">
            <w:pPr>
              <w:jc w:val="right"/>
            </w:pPr>
            <w:r w:rsidRPr="00050472">
              <w:drawing>
                <wp:inline distT="0" distB="0" distL="0" distR="0" wp14:anchorId="6A3FC798" wp14:editId="19A9233F">
                  <wp:extent cx="2915392" cy="2116488"/>
                  <wp:effectExtent l="0" t="0" r="0" b="0"/>
                  <wp:docPr id="6279476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94762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585" cy="2142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625D67" w14:textId="0E9CA4B4" w:rsidR="00050472" w:rsidRDefault="00050472" w:rsidP="00651E0D">
      <w:pPr>
        <w:spacing w:before="240"/>
        <w:jc w:val="both"/>
      </w:pPr>
      <w:r>
        <w:t>In terms of decoding sampled levels, autoencoder seems to give more accurate results</w:t>
      </w:r>
      <w:r w:rsidR="00651E0D">
        <w:t>.</w:t>
      </w:r>
      <w:r>
        <w:t xml:space="preserve"> </w:t>
      </w:r>
      <w:r w:rsidR="00651E0D">
        <w:t>A</w:t>
      </w:r>
      <w:r>
        <w:t>fter sampling 100 levels and training for 500 epoch, it was able to recreate pretty much perfect level after decoding.</w:t>
      </w:r>
    </w:p>
    <w:p w14:paraId="45B2FC94" w14:textId="10DA5A19" w:rsidR="00651E0D" w:rsidRDefault="00651E0D" w:rsidP="00651E0D">
      <w:pPr>
        <w:jc w:val="center"/>
      </w:pPr>
      <w:r w:rsidRPr="00651E0D">
        <w:drawing>
          <wp:inline distT="0" distB="0" distL="0" distR="0" wp14:anchorId="23BF2250" wp14:editId="31043FB1">
            <wp:extent cx="4916384" cy="2443018"/>
            <wp:effectExtent l="0" t="0" r="0" b="0"/>
            <wp:docPr id="759364959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64959" name="Picture 1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3048" cy="244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4D10" w14:textId="67804440" w:rsidR="00651E0D" w:rsidRDefault="00651E0D" w:rsidP="00A26AE4">
      <w:pPr>
        <w:jc w:val="both"/>
      </w:pPr>
      <w:r>
        <w:t>The VAE on the other hand produces less accurate reconstruction after the same number of sampled levels and the same training. I assume it is like this because of the randomness introduced in latent space, so it is expected outcome.</w:t>
      </w:r>
    </w:p>
    <w:p w14:paraId="7BC69F61" w14:textId="5299CC37" w:rsidR="00651E0D" w:rsidRDefault="00050472" w:rsidP="00EB5165">
      <w:pPr>
        <w:spacing w:after="0"/>
        <w:jc w:val="center"/>
      </w:pPr>
      <w:r w:rsidRPr="00050472">
        <w:lastRenderedPageBreak/>
        <w:drawing>
          <wp:inline distT="0" distB="0" distL="0" distR="0" wp14:anchorId="2A92E1A5" wp14:editId="66B50AEE">
            <wp:extent cx="4946072" cy="2463768"/>
            <wp:effectExtent l="0" t="0" r="6985" b="0"/>
            <wp:docPr id="1398862037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62037" name="Picture 1" descr="A screenshot of a video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114" cy="247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6A60" w14:textId="21DAF3C9" w:rsidR="00651E0D" w:rsidRDefault="00651E0D" w:rsidP="003E7270">
      <w:pPr>
        <w:spacing w:before="240"/>
        <w:jc w:val="both"/>
      </w:pPr>
      <w:r>
        <w:t xml:space="preserve">As for the generated levels, both autoencoders produce </w:t>
      </w:r>
      <w:r w:rsidR="00F71EEB">
        <w:t xml:space="preserve">diverse but </w:t>
      </w:r>
      <w:r>
        <w:t>unplayable levels. Below is a comparison of some of the generated levels, autoencoder on the left and VAE on the right.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51E0D" w14:paraId="19E0915A" w14:textId="77777777" w:rsidTr="00651E0D">
        <w:tc>
          <w:tcPr>
            <w:tcW w:w="4531" w:type="dxa"/>
            <w:tcMar>
              <w:left w:w="0" w:type="dxa"/>
              <w:right w:w="0" w:type="dxa"/>
            </w:tcMar>
          </w:tcPr>
          <w:p w14:paraId="1FEBB855" w14:textId="2CA0F1B4" w:rsidR="00651E0D" w:rsidRDefault="00651E0D" w:rsidP="00A26AE4">
            <w:pPr>
              <w:jc w:val="both"/>
            </w:pPr>
            <w:r w:rsidRPr="00651E0D">
              <w:drawing>
                <wp:inline distT="0" distB="0" distL="0" distR="0" wp14:anchorId="35654D6C" wp14:editId="36FF9B6A">
                  <wp:extent cx="2833912" cy="2903517"/>
                  <wp:effectExtent l="0" t="0" r="5080" b="0"/>
                  <wp:docPr id="8911544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15441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0521" cy="293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tcMar>
              <w:left w:w="0" w:type="dxa"/>
              <w:right w:w="0" w:type="dxa"/>
            </w:tcMar>
          </w:tcPr>
          <w:p w14:paraId="310B4EF3" w14:textId="701932B6" w:rsidR="00651E0D" w:rsidRDefault="00651E0D" w:rsidP="00A26AE4">
            <w:pPr>
              <w:jc w:val="both"/>
            </w:pPr>
            <w:r w:rsidRPr="00651E0D">
              <w:drawing>
                <wp:inline distT="0" distB="0" distL="0" distR="0" wp14:anchorId="11BB5D37" wp14:editId="76C1B69E">
                  <wp:extent cx="2827800" cy="2902216"/>
                  <wp:effectExtent l="0" t="0" r="0" b="0"/>
                  <wp:docPr id="14819135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91352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5533" cy="2930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04DC51" w14:textId="361EDA75" w:rsidR="003E7270" w:rsidRDefault="00F71EEB" w:rsidP="003E7270">
      <w:pPr>
        <w:spacing w:before="240"/>
        <w:jc w:val="both"/>
      </w:pPr>
      <w:r>
        <w:t xml:space="preserve">Because both </w:t>
      </w:r>
      <w:r w:rsidR="003E7270">
        <w:t xml:space="preserve">autoencoders have no rules or constrains, </w:t>
      </w:r>
      <w:r>
        <w:t xml:space="preserve">generated </w:t>
      </w:r>
      <w:r w:rsidR="003E7270">
        <w:t>levels are unplayable. Although, for the levels generated with VAE, the aspect of randomness can be noticed a little bit. The levels seem to be more spacious and have more variety.</w:t>
      </w:r>
    </w:p>
    <w:p w14:paraId="61CF71AB" w14:textId="69D5796A" w:rsidR="00F71EEB" w:rsidRDefault="00F71EEB" w:rsidP="003E7270">
      <w:pPr>
        <w:spacing w:before="240"/>
        <w:jc w:val="both"/>
      </w:pPr>
      <w:r>
        <w:t>If I’m being honest, working on this project was quite frustrating. It</w:t>
      </w:r>
      <w:r w:rsidR="00EB5165">
        <w:t>’s</w:t>
      </w:r>
      <w:r>
        <w:t xml:space="preserve"> probably because of my lack of experience with </w:t>
      </w:r>
      <w:proofErr w:type="spellStart"/>
      <w:r>
        <w:t>jax</w:t>
      </w:r>
      <w:proofErr w:type="spellEnd"/>
      <w:r>
        <w:t xml:space="preserve"> and implementing autoencoders</w:t>
      </w:r>
      <w:r w:rsidR="00EB5165">
        <w:t>, b</w:t>
      </w:r>
      <w:r>
        <w:t>ut it didn’t help that there was no clear starting point that I could use to build on top of</w:t>
      </w:r>
      <w:r w:rsidR="00EB5165">
        <w:t>.</w:t>
      </w:r>
      <w:r>
        <w:t xml:space="preserve"> </w:t>
      </w:r>
      <w:r w:rsidR="00EB5165">
        <w:t>T</w:t>
      </w:r>
      <w:r>
        <w:t>hroughout the development I had no idea whether what I’m implementing is good or not</w:t>
      </w:r>
      <w:r w:rsidR="00EB5165">
        <w:t>,</w:t>
      </w:r>
      <w:r>
        <w:t xml:space="preserve"> and overall, most of the time I spent on trying to figure out how to solve bugs related to the code or autoencoders implementation. I really wish we had some code examples available, not to copy for the assignment but to get a better understanding of how autoencoders should be implemented in </w:t>
      </w:r>
      <w:proofErr w:type="spellStart"/>
      <w:r>
        <w:t>jax</w:t>
      </w:r>
      <w:proofErr w:type="spellEnd"/>
      <w:r>
        <w:t>, before we make our own. But with that being said, I definitely learned a lot about autoencoders. I’ve tried multiple approaches to solving this assignment and while most of them are probably completely wrong, I think I figured out one that works the way its supposed to.</w:t>
      </w:r>
    </w:p>
    <w:sectPr w:rsidR="00F71EEB" w:rsidSect="005526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42"/>
    <w:rsid w:val="00050472"/>
    <w:rsid w:val="001B0903"/>
    <w:rsid w:val="003E7270"/>
    <w:rsid w:val="003F66C1"/>
    <w:rsid w:val="005526C1"/>
    <w:rsid w:val="00651E0D"/>
    <w:rsid w:val="00A26AE4"/>
    <w:rsid w:val="00AA5C85"/>
    <w:rsid w:val="00D9538A"/>
    <w:rsid w:val="00E53A42"/>
    <w:rsid w:val="00EB5165"/>
    <w:rsid w:val="00F7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3B98B"/>
  <w15:chartTrackingRefBased/>
  <w15:docId w15:val="{10B7317D-3BE0-410F-B63C-F1DA0F19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A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A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A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A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A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A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A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A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A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A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A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A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A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A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A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A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A4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50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Wojciech Podgorni</dc:creator>
  <cp:keywords/>
  <dc:description/>
  <cp:lastModifiedBy>Michal Wojciech Podgorni</cp:lastModifiedBy>
  <cp:revision>2</cp:revision>
  <cp:lastPrinted>2024-09-29T18:25:00Z</cp:lastPrinted>
  <dcterms:created xsi:type="dcterms:W3CDTF">2024-09-29T17:12:00Z</dcterms:created>
  <dcterms:modified xsi:type="dcterms:W3CDTF">2024-09-29T18:26:00Z</dcterms:modified>
</cp:coreProperties>
</file>