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254C" w:rsidRPr="00D3151E" w:rsidRDefault="00E56CED" w:rsidP="00D3151E">
      <w:pPr>
        <w:ind w:left="-1192" w:right="-851"/>
        <w:jc w:val="center"/>
        <w:rPr>
          <w:sz w:val="44"/>
          <w:szCs w:val="44"/>
          <w:u w:val="single"/>
          <w:rtl/>
        </w:rPr>
      </w:pPr>
      <w:r w:rsidRPr="00D3151E">
        <w:rPr>
          <w:rFonts w:hint="cs"/>
          <w:sz w:val="44"/>
          <w:szCs w:val="44"/>
          <w:u w:val="single"/>
          <w:rtl/>
        </w:rPr>
        <w:t xml:space="preserve">تعريف الثلاث أجزاء الزمالة </w:t>
      </w:r>
      <w:proofErr w:type="spellStart"/>
      <w:r w:rsidRPr="00D3151E">
        <w:rPr>
          <w:sz w:val="44"/>
          <w:szCs w:val="44"/>
          <w:u w:val="single"/>
        </w:rPr>
        <w:t>cia</w:t>
      </w:r>
      <w:proofErr w:type="spellEnd"/>
    </w:p>
    <w:p w:rsidR="00E56CED" w:rsidRPr="00831D08" w:rsidRDefault="00E56CED" w:rsidP="00831D08">
      <w:pPr>
        <w:ind w:left="-1192" w:right="-851"/>
        <w:rPr>
          <w:sz w:val="32"/>
          <w:szCs w:val="32"/>
          <w:u w:val="single"/>
          <w:rtl/>
        </w:rPr>
      </w:pPr>
    </w:p>
    <w:p w:rsidR="00E56CED" w:rsidRDefault="00E56CED" w:rsidP="00831D08">
      <w:pPr>
        <w:ind w:left="-1192" w:right="-851"/>
        <w:rPr>
          <w:sz w:val="32"/>
          <w:szCs w:val="32"/>
          <w:u w:val="single"/>
          <w:rtl/>
        </w:rPr>
      </w:pPr>
      <w:r w:rsidRPr="00831D08">
        <w:rPr>
          <w:rFonts w:hint="cs"/>
          <w:sz w:val="32"/>
          <w:szCs w:val="32"/>
          <w:u w:val="single"/>
          <w:rtl/>
        </w:rPr>
        <w:t xml:space="preserve">تعريف الجزء الأول </w:t>
      </w:r>
    </w:p>
    <w:p w:rsidR="00D3151E" w:rsidRPr="00831D08" w:rsidRDefault="00D3151E" w:rsidP="00831D08">
      <w:pPr>
        <w:ind w:left="-1192" w:right="-851"/>
        <w:rPr>
          <w:rFonts w:hint="cs"/>
          <w:sz w:val="32"/>
          <w:szCs w:val="32"/>
          <w:u w:val="single"/>
          <w:rtl/>
        </w:rPr>
      </w:pPr>
    </w:p>
    <w:p w:rsidR="00831D08" w:rsidRPr="00831D08" w:rsidRDefault="00831D08" w:rsidP="00831D08">
      <w:pPr>
        <w:ind w:left="-1192" w:right="-851"/>
        <w:rPr>
          <w:sz w:val="32"/>
          <w:szCs w:val="32"/>
          <w:rtl/>
        </w:rPr>
      </w:pPr>
      <w:r w:rsidRPr="00831D08">
        <w:rPr>
          <w:rFonts w:cs="Arial"/>
          <w:sz w:val="32"/>
          <w:szCs w:val="32"/>
          <w:rtl/>
        </w:rPr>
        <w:t>يُعد الجزء الأول من زمالة المدقق الداخلي المعتمد (</w:t>
      </w:r>
      <w:r w:rsidRPr="00831D08">
        <w:rPr>
          <w:sz w:val="32"/>
          <w:szCs w:val="32"/>
        </w:rPr>
        <w:t>CIA</w:t>
      </w:r>
      <w:r w:rsidRPr="00831D08">
        <w:rPr>
          <w:rFonts w:cs="Arial"/>
          <w:sz w:val="32"/>
          <w:szCs w:val="32"/>
          <w:rtl/>
        </w:rPr>
        <w:t>) حجر الأساس في مسار تطوير المحترفين في مجال التدقيق الداخلي، حيث يركز على الأساسيات النظرية والمهنية والأخلاقية التي يجب أن يمتلكها كل مدقق داخلي ناجح.</w:t>
      </w:r>
    </w:p>
    <w:p w:rsidR="00831D08" w:rsidRPr="00831D08" w:rsidRDefault="00831D08" w:rsidP="00831D08">
      <w:pPr>
        <w:ind w:left="-1192" w:right="-851"/>
        <w:rPr>
          <w:sz w:val="32"/>
          <w:szCs w:val="32"/>
          <w:rtl/>
        </w:rPr>
      </w:pPr>
      <w:r w:rsidRPr="00831D08">
        <w:rPr>
          <w:rFonts w:cs="Arial"/>
          <w:sz w:val="32"/>
          <w:szCs w:val="32"/>
          <w:rtl/>
        </w:rPr>
        <w:t>يتناول هذا الجزء الإطار العام لمهنة التدقيق الداخلي وفقًا للمعايير العالمية الصادرة عن المعهد الدولي للتدقيق الداخلي (</w:t>
      </w:r>
      <w:r w:rsidRPr="00831D08">
        <w:rPr>
          <w:sz w:val="32"/>
          <w:szCs w:val="32"/>
        </w:rPr>
        <w:t>IIA</w:t>
      </w:r>
      <w:r w:rsidRPr="00831D08">
        <w:rPr>
          <w:rFonts w:cs="Arial"/>
          <w:sz w:val="32"/>
          <w:szCs w:val="32"/>
          <w:rtl/>
        </w:rPr>
        <w:t>)، ويغطي الجوانب الأساسية المتعلقة بـ:</w:t>
      </w:r>
    </w:p>
    <w:p w:rsidR="00831D08" w:rsidRPr="00831D08" w:rsidRDefault="00831D08" w:rsidP="00831D08">
      <w:pPr>
        <w:ind w:left="-1192" w:right="-851"/>
        <w:rPr>
          <w:sz w:val="32"/>
          <w:szCs w:val="32"/>
          <w:rtl/>
        </w:rPr>
      </w:pPr>
      <w:r w:rsidRPr="00831D08">
        <w:rPr>
          <w:rFonts w:cs="Arial"/>
          <w:sz w:val="32"/>
          <w:szCs w:val="32"/>
          <w:rtl/>
        </w:rPr>
        <w:t>الاستقلالية والموضوعية كركائز أساسية للنزاهة المهنية.</w:t>
      </w:r>
    </w:p>
    <w:p w:rsidR="00831D08" w:rsidRPr="00831D08" w:rsidRDefault="00831D08" w:rsidP="00831D08">
      <w:pPr>
        <w:ind w:left="-1192" w:right="-851"/>
        <w:rPr>
          <w:sz w:val="32"/>
          <w:szCs w:val="32"/>
          <w:rtl/>
        </w:rPr>
      </w:pPr>
      <w:r w:rsidRPr="00831D08">
        <w:rPr>
          <w:rFonts w:cs="Arial"/>
          <w:sz w:val="32"/>
          <w:szCs w:val="32"/>
          <w:rtl/>
        </w:rPr>
        <w:t>الكفاءة والمهنية الواجبة ودورها في ضمان جودة الأداء.</w:t>
      </w:r>
    </w:p>
    <w:p w:rsidR="00831D08" w:rsidRPr="00831D08" w:rsidRDefault="00831D08" w:rsidP="00831D08">
      <w:pPr>
        <w:ind w:left="-1192" w:right="-851"/>
        <w:rPr>
          <w:sz w:val="32"/>
          <w:szCs w:val="32"/>
          <w:rtl/>
        </w:rPr>
      </w:pPr>
      <w:r w:rsidRPr="00831D08">
        <w:rPr>
          <w:rFonts w:cs="Arial"/>
          <w:sz w:val="32"/>
          <w:szCs w:val="32"/>
          <w:rtl/>
        </w:rPr>
        <w:t xml:space="preserve">أخلاقيات العمل ومبادئ السلوك المهني وفق مدونة أخلاقيات </w:t>
      </w:r>
      <w:r w:rsidRPr="00831D08">
        <w:rPr>
          <w:sz w:val="32"/>
          <w:szCs w:val="32"/>
        </w:rPr>
        <w:t>IIA</w:t>
      </w:r>
      <w:r w:rsidRPr="00831D08">
        <w:rPr>
          <w:rFonts w:cs="Arial"/>
          <w:sz w:val="32"/>
          <w:szCs w:val="32"/>
          <w:rtl/>
        </w:rPr>
        <w:t>.</w:t>
      </w:r>
    </w:p>
    <w:p w:rsidR="00831D08" w:rsidRPr="00831D08" w:rsidRDefault="00831D08" w:rsidP="00831D08">
      <w:pPr>
        <w:ind w:left="-1192" w:right="-851"/>
        <w:rPr>
          <w:sz w:val="32"/>
          <w:szCs w:val="32"/>
          <w:rtl/>
        </w:rPr>
      </w:pPr>
      <w:r w:rsidRPr="00831D08">
        <w:rPr>
          <w:rFonts w:cs="Arial"/>
          <w:sz w:val="32"/>
          <w:szCs w:val="32"/>
          <w:rtl/>
        </w:rPr>
        <w:t>إدارة المخاطر والرقابة الداخلية كأحد أهم أدوار التدقيق الداخلي الاستراتيجي.</w:t>
      </w:r>
    </w:p>
    <w:p w:rsidR="00831D08" w:rsidRPr="00831D08" w:rsidRDefault="00831D08" w:rsidP="00831D08">
      <w:pPr>
        <w:ind w:left="-1192" w:right="-851"/>
        <w:rPr>
          <w:sz w:val="32"/>
          <w:szCs w:val="32"/>
          <w:rtl/>
        </w:rPr>
      </w:pPr>
      <w:proofErr w:type="spellStart"/>
      <w:r w:rsidRPr="00831D08">
        <w:rPr>
          <w:rFonts w:cs="Arial"/>
          <w:sz w:val="32"/>
          <w:szCs w:val="32"/>
          <w:rtl/>
        </w:rPr>
        <w:t>الحوكمة</w:t>
      </w:r>
      <w:proofErr w:type="spellEnd"/>
      <w:r w:rsidRPr="00831D08">
        <w:rPr>
          <w:rFonts w:cs="Arial"/>
          <w:sz w:val="32"/>
          <w:szCs w:val="32"/>
          <w:rtl/>
        </w:rPr>
        <w:t xml:space="preserve"> المؤسسية ودور المدقق الداخلي في تعزيز فعاليتها.</w:t>
      </w:r>
    </w:p>
    <w:p w:rsidR="00E56CED" w:rsidRDefault="00831D08" w:rsidP="00831D08">
      <w:pPr>
        <w:ind w:left="-1192" w:right="-851"/>
        <w:rPr>
          <w:sz w:val="32"/>
          <w:szCs w:val="32"/>
          <w:rtl/>
        </w:rPr>
      </w:pPr>
      <w:r w:rsidRPr="00831D08">
        <w:rPr>
          <w:rFonts w:cs="Arial"/>
          <w:sz w:val="32"/>
          <w:szCs w:val="32"/>
          <w:rtl/>
        </w:rPr>
        <w:t xml:space="preserve">يهدف هذا الكورس إلى تمكين المشاركين من فهم الوظيفة الأساسية للتدقيق الداخلي، وكيفية تطبيق المعايير المهنية والأخلاقية في الممارسة اليومية، بالإضافة إلى بناء قاعدة معرفية متينة تساعدهم على التميز في باقي أجزاء الزمالة، والنجاح في الاختبار الرسمي المعتمد من </w:t>
      </w:r>
      <w:r w:rsidRPr="00831D08">
        <w:rPr>
          <w:sz w:val="32"/>
          <w:szCs w:val="32"/>
        </w:rPr>
        <w:t>IIA</w:t>
      </w:r>
      <w:r w:rsidRPr="00831D08">
        <w:rPr>
          <w:rFonts w:cs="Arial"/>
          <w:sz w:val="32"/>
          <w:szCs w:val="32"/>
          <w:rtl/>
        </w:rPr>
        <w:t>.</w:t>
      </w:r>
    </w:p>
    <w:p w:rsidR="00EF4AA7" w:rsidRDefault="00EF4AA7" w:rsidP="00831D08">
      <w:pPr>
        <w:ind w:left="-1192" w:right="-851"/>
        <w:rPr>
          <w:sz w:val="32"/>
          <w:szCs w:val="32"/>
          <w:rtl/>
        </w:rPr>
      </w:pPr>
    </w:p>
    <w:p w:rsidR="00EF4AA7" w:rsidRDefault="00EF4AA7" w:rsidP="00831D08">
      <w:pPr>
        <w:ind w:left="-1192" w:right="-851"/>
        <w:rPr>
          <w:sz w:val="32"/>
          <w:szCs w:val="32"/>
          <w:u w:val="single"/>
          <w:rtl/>
        </w:rPr>
      </w:pPr>
      <w:r w:rsidRPr="00EF4AA7">
        <w:rPr>
          <w:rFonts w:hint="cs"/>
          <w:sz w:val="32"/>
          <w:szCs w:val="32"/>
          <w:u w:val="single"/>
          <w:rtl/>
        </w:rPr>
        <w:t xml:space="preserve">تعريف الجزء </w:t>
      </w:r>
      <w:proofErr w:type="spellStart"/>
      <w:r w:rsidRPr="00EF4AA7">
        <w:rPr>
          <w:rFonts w:hint="cs"/>
          <w:sz w:val="32"/>
          <w:szCs w:val="32"/>
          <w:u w:val="single"/>
          <w:rtl/>
        </w:rPr>
        <w:t>الثانى</w:t>
      </w:r>
      <w:proofErr w:type="spellEnd"/>
      <w:r w:rsidRPr="00EF4AA7">
        <w:rPr>
          <w:rFonts w:hint="cs"/>
          <w:sz w:val="32"/>
          <w:szCs w:val="32"/>
          <w:u w:val="single"/>
          <w:rtl/>
        </w:rPr>
        <w:t xml:space="preserve"> </w:t>
      </w:r>
    </w:p>
    <w:p w:rsidR="00D3151E" w:rsidRDefault="00D3151E" w:rsidP="00831D08">
      <w:pPr>
        <w:ind w:left="-1192" w:right="-851"/>
        <w:rPr>
          <w:sz w:val="32"/>
          <w:szCs w:val="32"/>
          <w:u w:val="single"/>
          <w:rtl/>
        </w:rPr>
      </w:pPr>
    </w:p>
    <w:p w:rsidR="00EF4AA7" w:rsidRPr="00EF4AA7" w:rsidRDefault="00EF4AA7" w:rsidP="00EF4AA7">
      <w:pPr>
        <w:ind w:left="-1192" w:right="-851"/>
        <w:rPr>
          <w:sz w:val="32"/>
          <w:szCs w:val="32"/>
          <w:rtl/>
        </w:rPr>
      </w:pPr>
      <w:r w:rsidRPr="00EF4AA7">
        <w:rPr>
          <w:rFonts w:cs="Arial"/>
          <w:sz w:val="32"/>
          <w:szCs w:val="32"/>
          <w:rtl/>
        </w:rPr>
        <w:t>يُعد الجزء الثاني من زمالة المدقق الداخلي المعتمد (</w:t>
      </w:r>
      <w:r w:rsidRPr="00EF4AA7">
        <w:rPr>
          <w:rFonts w:cs="Arial"/>
          <w:sz w:val="32"/>
          <w:szCs w:val="32"/>
        </w:rPr>
        <w:t>CIA</w:t>
      </w:r>
      <w:r w:rsidRPr="00EF4AA7">
        <w:rPr>
          <w:rFonts w:cs="Arial"/>
          <w:sz w:val="32"/>
          <w:szCs w:val="32"/>
          <w:rtl/>
        </w:rPr>
        <w:t xml:space="preserve">) </w:t>
      </w:r>
      <w:r w:rsidRPr="00EF4AA7">
        <w:rPr>
          <w:rFonts w:cs="Arial"/>
          <w:sz w:val="32"/>
          <w:szCs w:val="32"/>
          <w:rtl/>
        </w:rPr>
        <w:t>المحور العملي والتطبيقي في مسار التأهيل المهني للمدققين الداخليين، حيث يركز على تطبيق معايير التدقيق الداخلي في سياقات عملية وواقعية، من خلال فهم عميق لـ عمليات التخطيط والتنفيذ والتقييم وإصدار التقارير.</w:t>
      </w:r>
    </w:p>
    <w:p w:rsidR="00EF4AA7" w:rsidRPr="00EF4AA7" w:rsidRDefault="00EF4AA7" w:rsidP="00EF4AA7">
      <w:pPr>
        <w:ind w:left="-1192" w:right="-851"/>
        <w:rPr>
          <w:sz w:val="32"/>
          <w:szCs w:val="32"/>
          <w:rtl/>
        </w:rPr>
      </w:pPr>
      <w:r w:rsidRPr="00EF4AA7">
        <w:rPr>
          <w:rFonts w:cs="Arial"/>
          <w:sz w:val="32"/>
          <w:szCs w:val="32"/>
          <w:rtl/>
        </w:rPr>
        <w:t>يهدف هذا الجزء إلى تمكين المشاركين من تصميم وتنفيذ مهمة تدقيق داخلية شاملة، بدءًا من تحديد نطاقها وأهدافها، مرورًا بجمع الأدلة وتحليل المخاطر، وانتهاءً بإعداد وتوصيل نتائج التدقيق بشكل فعال للإدارة والجهات المعنية.</w:t>
      </w:r>
    </w:p>
    <w:p w:rsidR="00EF4AA7" w:rsidRPr="00EF4AA7" w:rsidRDefault="00EF4AA7" w:rsidP="00EF4AA7">
      <w:pPr>
        <w:ind w:left="-1192" w:right="-851"/>
        <w:rPr>
          <w:sz w:val="32"/>
          <w:szCs w:val="32"/>
          <w:rtl/>
        </w:rPr>
      </w:pPr>
      <w:r w:rsidRPr="00EF4AA7">
        <w:rPr>
          <w:rFonts w:cs="Arial"/>
          <w:sz w:val="32"/>
          <w:szCs w:val="32"/>
          <w:rtl/>
        </w:rPr>
        <w:t>يغطي الكورس أربع محاور رئيسية تشكل العمود الفقري لأي مهمة تدقيق داخلي ناجحة، وهي:</w:t>
      </w:r>
    </w:p>
    <w:p w:rsidR="00EF4AA7" w:rsidRPr="00EF4AA7" w:rsidRDefault="00EF4AA7" w:rsidP="00EF4AA7">
      <w:pPr>
        <w:ind w:left="-1192" w:right="-851"/>
        <w:rPr>
          <w:sz w:val="32"/>
          <w:szCs w:val="32"/>
          <w:rtl/>
        </w:rPr>
      </w:pPr>
    </w:p>
    <w:p w:rsidR="00EF4AA7" w:rsidRPr="00EF4AA7" w:rsidRDefault="00EF4AA7" w:rsidP="00EF4AA7">
      <w:pPr>
        <w:ind w:left="-1192" w:right="-851"/>
        <w:rPr>
          <w:sz w:val="32"/>
          <w:szCs w:val="32"/>
          <w:rtl/>
        </w:rPr>
      </w:pPr>
      <w:r w:rsidRPr="00EF4AA7">
        <w:rPr>
          <w:rFonts w:cs="Arial"/>
          <w:sz w:val="32"/>
          <w:szCs w:val="32"/>
          <w:rtl/>
        </w:rPr>
        <w:t>إدارة نشاط التدقيق الداخلي – لضمان التنسيق والاستراتيجية.</w:t>
      </w:r>
    </w:p>
    <w:p w:rsidR="00EF4AA7" w:rsidRPr="00EF4AA7" w:rsidRDefault="00EF4AA7" w:rsidP="00EF4AA7">
      <w:pPr>
        <w:ind w:left="-1192" w:right="-851"/>
        <w:rPr>
          <w:sz w:val="32"/>
          <w:szCs w:val="32"/>
          <w:rtl/>
        </w:rPr>
      </w:pPr>
      <w:r w:rsidRPr="00EF4AA7">
        <w:rPr>
          <w:rFonts w:cs="Arial"/>
          <w:sz w:val="32"/>
          <w:szCs w:val="32"/>
          <w:rtl/>
        </w:rPr>
        <w:t>التخطيط لمهمة التدقيق – لتحديد المخاطر والتركيز على المجالات الحرجة.</w:t>
      </w:r>
    </w:p>
    <w:p w:rsidR="00EF4AA7" w:rsidRPr="00EF4AA7" w:rsidRDefault="00EF4AA7" w:rsidP="00EF4AA7">
      <w:pPr>
        <w:ind w:left="-1192" w:right="-851"/>
        <w:rPr>
          <w:sz w:val="32"/>
          <w:szCs w:val="32"/>
          <w:rtl/>
        </w:rPr>
      </w:pPr>
      <w:r w:rsidRPr="00EF4AA7">
        <w:rPr>
          <w:rFonts w:cs="Arial"/>
          <w:sz w:val="32"/>
          <w:szCs w:val="32"/>
          <w:rtl/>
        </w:rPr>
        <w:t>تنفيذ مهمة التدقيق – لجمع الأدلة، اختبار الرقابة، وتقييم الفعالية.</w:t>
      </w:r>
    </w:p>
    <w:p w:rsidR="00EF4AA7" w:rsidRDefault="00EF4AA7" w:rsidP="00EF4AA7">
      <w:pPr>
        <w:ind w:left="-1192" w:right="-851"/>
        <w:rPr>
          <w:sz w:val="32"/>
          <w:szCs w:val="32"/>
          <w:rtl/>
        </w:rPr>
      </w:pPr>
      <w:r w:rsidRPr="00EF4AA7">
        <w:rPr>
          <w:rFonts w:cs="Arial"/>
          <w:sz w:val="32"/>
          <w:szCs w:val="32"/>
          <w:rtl/>
        </w:rPr>
        <w:t>إعداد تقرير نتائج التدقيق ورصد التقدم – لتوصيل القيمة المضافة وضمان التنفيذ.</w:t>
      </w:r>
    </w:p>
    <w:p w:rsidR="00EF4AA7" w:rsidRDefault="00EF4AA7" w:rsidP="00EF4AA7">
      <w:pPr>
        <w:ind w:left="-1192" w:right="-851"/>
        <w:rPr>
          <w:sz w:val="32"/>
          <w:szCs w:val="32"/>
          <w:rtl/>
        </w:rPr>
      </w:pPr>
    </w:p>
    <w:p w:rsidR="00EF4AA7" w:rsidRDefault="00EF4AA7" w:rsidP="00EF4AA7">
      <w:pPr>
        <w:ind w:left="-1192" w:right="-851"/>
        <w:rPr>
          <w:sz w:val="32"/>
          <w:szCs w:val="32"/>
          <w:u w:val="single"/>
          <w:rtl/>
        </w:rPr>
      </w:pPr>
      <w:r w:rsidRPr="00EF4AA7">
        <w:rPr>
          <w:rFonts w:hint="cs"/>
          <w:sz w:val="32"/>
          <w:szCs w:val="32"/>
          <w:u w:val="single"/>
          <w:rtl/>
        </w:rPr>
        <w:t xml:space="preserve">الجزء الثالث </w:t>
      </w:r>
    </w:p>
    <w:p w:rsidR="00D3151E" w:rsidRDefault="00D3151E" w:rsidP="00EF4AA7">
      <w:pPr>
        <w:ind w:left="-1192" w:right="-851"/>
        <w:rPr>
          <w:sz w:val="32"/>
          <w:szCs w:val="32"/>
          <w:u w:val="single"/>
          <w:rtl/>
        </w:rPr>
      </w:pPr>
      <w:bookmarkStart w:id="0" w:name="_GoBack"/>
      <w:bookmarkEnd w:id="0"/>
    </w:p>
    <w:p w:rsidR="00EF4AA7" w:rsidRPr="00EF4AA7" w:rsidRDefault="00EF4AA7" w:rsidP="00EF4AA7">
      <w:pPr>
        <w:ind w:left="-1192" w:right="-851"/>
        <w:rPr>
          <w:sz w:val="32"/>
          <w:szCs w:val="32"/>
          <w:rtl/>
        </w:rPr>
      </w:pPr>
      <w:r w:rsidRPr="00EF4AA7">
        <w:rPr>
          <w:rFonts w:cs="Arial"/>
          <w:sz w:val="32"/>
          <w:szCs w:val="32"/>
          <w:rtl/>
        </w:rPr>
        <w:t>يُعد الجزء الثالث من زمالة المدقق الداخلي المعتمد (</w:t>
      </w:r>
      <w:r w:rsidRPr="00EF4AA7">
        <w:rPr>
          <w:sz w:val="32"/>
          <w:szCs w:val="32"/>
        </w:rPr>
        <w:t>CIA</w:t>
      </w:r>
      <w:r w:rsidRPr="00EF4AA7">
        <w:rPr>
          <w:rFonts w:cs="Arial"/>
          <w:sz w:val="32"/>
          <w:szCs w:val="32"/>
          <w:rtl/>
        </w:rPr>
        <w:t>) المحور الاستراتيجي والتقني في مسار التأهيل المهني، حيث يركز على الجوانب المتقدمة والمتكاملة التي تدعم قدرة المدقق الداخلي على فهم وتحليل البيئة المؤسسية المعقدة، سواء من حيث العمليات التجارية، أو الأمن المعلوماتي، أو تقنية المعلومات، أو الإدارة المالية.</w:t>
      </w:r>
    </w:p>
    <w:p w:rsidR="00EF4AA7" w:rsidRPr="00EF4AA7" w:rsidRDefault="00EF4AA7" w:rsidP="00EF4AA7">
      <w:pPr>
        <w:ind w:left="-1192" w:right="-851"/>
        <w:rPr>
          <w:sz w:val="32"/>
          <w:szCs w:val="32"/>
          <w:rtl/>
        </w:rPr>
      </w:pPr>
      <w:r w:rsidRPr="00EF4AA7">
        <w:rPr>
          <w:rFonts w:cs="Arial"/>
          <w:sz w:val="32"/>
          <w:szCs w:val="32"/>
          <w:rtl/>
        </w:rPr>
        <w:t>يتناول هذا الجزء المهارات التحليلية والاستراتيجية التي تمكّن المدقق من تقديم قيمة مضافة حقيقية للمؤسسة، من خلال فهم عميق لـ:</w:t>
      </w:r>
    </w:p>
    <w:p w:rsidR="00EF4AA7" w:rsidRPr="00EF4AA7" w:rsidRDefault="00EF4AA7" w:rsidP="00EF4AA7">
      <w:pPr>
        <w:ind w:left="-1192" w:right="-851"/>
        <w:rPr>
          <w:sz w:val="32"/>
          <w:szCs w:val="32"/>
          <w:rtl/>
        </w:rPr>
      </w:pPr>
      <w:r w:rsidRPr="00EF4AA7">
        <w:rPr>
          <w:rFonts w:cs="Arial"/>
          <w:sz w:val="32"/>
          <w:szCs w:val="32"/>
          <w:rtl/>
        </w:rPr>
        <w:t>الذكاء التجاري وكيفية استخدام البيانات والتحليلات لدعم اتخاذ القرار.</w:t>
      </w:r>
    </w:p>
    <w:p w:rsidR="00EF4AA7" w:rsidRPr="00EF4AA7" w:rsidRDefault="00EF4AA7" w:rsidP="00EF4AA7">
      <w:pPr>
        <w:ind w:left="-1192" w:right="-851"/>
        <w:rPr>
          <w:sz w:val="32"/>
          <w:szCs w:val="32"/>
          <w:rtl/>
        </w:rPr>
      </w:pPr>
      <w:r w:rsidRPr="00EF4AA7">
        <w:rPr>
          <w:rFonts w:cs="Arial"/>
          <w:sz w:val="32"/>
          <w:szCs w:val="32"/>
          <w:rtl/>
        </w:rPr>
        <w:t>أمن المعلومات وحماية الأصول الرقمية والبيانات الحساسة.</w:t>
      </w:r>
    </w:p>
    <w:p w:rsidR="00EF4AA7" w:rsidRPr="00EF4AA7" w:rsidRDefault="00EF4AA7" w:rsidP="00EF4AA7">
      <w:pPr>
        <w:ind w:left="-1192" w:right="-851"/>
        <w:rPr>
          <w:sz w:val="32"/>
          <w:szCs w:val="32"/>
          <w:rtl/>
        </w:rPr>
      </w:pPr>
      <w:r w:rsidRPr="00EF4AA7">
        <w:rPr>
          <w:rFonts w:cs="Arial"/>
          <w:sz w:val="32"/>
          <w:szCs w:val="32"/>
          <w:rtl/>
        </w:rPr>
        <w:t>تقنية المعلومات وأثرها على العمليات والرقابة الداخلية.</w:t>
      </w:r>
    </w:p>
    <w:p w:rsidR="00EF4AA7" w:rsidRPr="00EF4AA7" w:rsidRDefault="00EF4AA7" w:rsidP="00EF4AA7">
      <w:pPr>
        <w:ind w:left="-1192" w:right="-851"/>
        <w:rPr>
          <w:sz w:val="32"/>
          <w:szCs w:val="32"/>
          <w:rtl/>
        </w:rPr>
      </w:pPr>
      <w:r w:rsidRPr="00EF4AA7">
        <w:rPr>
          <w:rFonts w:cs="Arial"/>
          <w:sz w:val="32"/>
          <w:szCs w:val="32"/>
          <w:rtl/>
        </w:rPr>
        <w:t>الإدارة المالية وفهم المؤشرات المالية والمخاطر المرتبطة بها.</w:t>
      </w:r>
    </w:p>
    <w:p w:rsidR="00EF4AA7" w:rsidRPr="00EF4AA7" w:rsidRDefault="00EF4AA7" w:rsidP="00EF4AA7">
      <w:pPr>
        <w:ind w:left="-1192" w:right="-851"/>
        <w:rPr>
          <w:sz w:val="32"/>
          <w:szCs w:val="32"/>
          <w:rtl/>
        </w:rPr>
      </w:pPr>
      <w:r w:rsidRPr="00EF4AA7">
        <w:rPr>
          <w:rFonts w:cs="Arial"/>
          <w:sz w:val="32"/>
          <w:szCs w:val="32"/>
          <w:rtl/>
        </w:rPr>
        <w:t xml:space="preserve">ويهدف الكورس إلى تحويل المدقق الداخلي من مجرد "مراجع" إلى "شريك استراتيجي" في المؤسسة، قادر على فهم التحديات الحديثة مثل الذكاء الاصطناعي، الأمن </w:t>
      </w:r>
      <w:proofErr w:type="spellStart"/>
      <w:r w:rsidRPr="00EF4AA7">
        <w:rPr>
          <w:rFonts w:cs="Arial"/>
          <w:sz w:val="32"/>
          <w:szCs w:val="32"/>
          <w:rtl/>
        </w:rPr>
        <w:t>السيبراني</w:t>
      </w:r>
      <w:proofErr w:type="spellEnd"/>
      <w:r w:rsidRPr="00EF4AA7">
        <w:rPr>
          <w:rFonts w:cs="Arial"/>
          <w:sz w:val="32"/>
          <w:szCs w:val="32"/>
          <w:rtl/>
        </w:rPr>
        <w:t>، والتحول الرقمي، وتقديم توصيات ذات أثر ملموس على الأداء والمرونة المؤسسية.</w:t>
      </w:r>
    </w:p>
    <w:p w:rsidR="00EF4AA7" w:rsidRPr="00EF4AA7" w:rsidRDefault="00EF4AA7" w:rsidP="00EF4AA7">
      <w:pPr>
        <w:ind w:left="-1192" w:right="-851"/>
        <w:rPr>
          <w:rFonts w:hint="cs"/>
          <w:sz w:val="32"/>
          <w:szCs w:val="32"/>
          <w:rtl/>
        </w:rPr>
      </w:pPr>
    </w:p>
    <w:p w:rsidR="00EF4AA7" w:rsidRPr="00EF4AA7" w:rsidRDefault="00EF4AA7" w:rsidP="00EF4AA7">
      <w:pPr>
        <w:ind w:left="-1192" w:right="-851"/>
        <w:rPr>
          <w:sz w:val="32"/>
          <w:szCs w:val="32"/>
        </w:rPr>
      </w:pPr>
    </w:p>
    <w:p w:rsidR="00E56CED" w:rsidRPr="00EF4AA7" w:rsidRDefault="00E56CED" w:rsidP="00831D08">
      <w:pPr>
        <w:ind w:left="-1192" w:right="-851"/>
        <w:rPr>
          <w:sz w:val="18"/>
          <w:szCs w:val="18"/>
        </w:rPr>
      </w:pPr>
    </w:p>
    <w:sectPr w:rsidR="00E56CED" w:rsidRPr="00EF4AA7" w:rsidSect="009B045E">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6CED"/>
    <w:rsid w:val="005566A2"/>
    <w:rsid w:val="00831D08"/>
    <w:rsid w:val="008F254C"/>
    <w:rsid w:val="009B045E"/>
    <w:rsid w:val="00D3151E"/>
    <w:rsid w:val="00E56CED"/>
    <w:rsid w:val="00EF4A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4F23AE-8B44-4CE4-8A39-4423AE688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410</Words>
  <Characters>2343</Characters>
  <Application>Microsoft Office Word</Application>
  <DocSecurity>0</DocSecurity>
  <Lines>19</Lines>
  <Paragraphs>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2748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dc:creator>
  <cp:keywords/>
  <dc:description/>
  <cp:lastModifiedBy>Ahmed</cp:lastModifiedBy>
  <cp:revision>5</cp:revision>
  <dcterms:created xsi:type="dcterms:W3CDTF">2025-11-25T10:34:00Z</dcterms:created>
  <dcterms:modified xsi:type="dcterms:W3CDTF">2025-11-25T10:55:00Z</dcterms:modified>
</cp:coreProperties>
</file>