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Pr="00007A49" w:rsidRDefault="00DA4751" w:rsidP="00DA4751">
      <w:pPr>
        <w:ind w:firstLine="720"/>
        <w:jc w:val="center"/>
        <w:rPr>
          <w:b/>
        </w:rPr>
      </w:pPr>
      <w:r w:rsidRPr="00007A49">
        <w:rPr>
          <w:b/>
        </w:rPr>
        <w:t xml:space="preserve">Project </w:t>
      </w:r>
      <w:r>
        <w:rPr>
          <w:b/>
        </w:rPr>
        <w:t>2</w:t>
      </w:r>
      <w:r w:rsidRPr="00007A49">
        <w:rPr>
          <w:b/>
        </w:rPr>
        <w:t xml:space="preserve">: </w:t>
      </w:r>
      <w:r>
        <w:rPr>
          <w:b/>
        </w:rPr>
        <w:t>High Level Compliance Proposal</w:t>
      </w:r>
    </w:p>
    <w:p w:rsidR="00DA4751" w:rsidRDefault="00DA4751" w:rsidP="00DA4751">
      <w:pPr>
        <w:ind w:firstLine="720"/>
        <w:jc w:val="center"/>
      </w:pPr>
    </w:p>
    <w:p w:rsidR="00DA4751" w:rsidRDefault="00DA4751" w:rsidP="00DA4751">
      <w:pPr>
        <w:ind w:firstLine="720"/>
        <w:jc w:val="center"/>
      </w:pPr>
    </w:p>
    <w:p w:rsidR="00DA4751" w:rsidRDefault="00DA4751" w:rsidP="00DA4751">
      <w:pPr>
        <w:ind w:firstLine="720"/>
        <w:jc w:val="center"/>
      </w:pPr>
      <w:r>
        <w:t>Matthew Santiago</w:t>
      </w:r>
    </w:p>
    <w:p w:rsidR="00DA4751" w:rsidRDefault="00DA4751" w:rsidP="00DA4751">
      <w:pPr>
        <w:ind w:firstLine="720"/>
        <w:jc w:val="center"/>
      </w:pPr>
      <w:r>
        <w:t>University of Maryland Global Campus</w:t>
      </w:r>
    </w:p>
    <w:p w:rsidR="00DA4751" w:rsidRDefault="00DA4751" w:rsidP="00DA4751">
      <w:pPr>
        <w:ind w:firstLine="720"/>
        <w:jc w:val="center"/>
      </w:pPr>
      <w:r>
        <w:t>CCS 610 Cloud Services and Technologies</w:t>
      </w:r>
    </w:p>
    <w:p w:rsidR="00DA4751" w:rsidRDefault="00DA4751" w:rsidP="00DA4751">
      <w:pPr>
        <w:ind w:firstLine="720"/>
        <w:jc w:val="center"/>
      </w:pPr>
      <w:proofErr w:type="spellStart"/>
      <w:r>
        <w:t>Jelena</w:t>
      </w:r>
      <w:proofErr w:type="spellEnd"/>
      <w:r>
        <w:t xml:space="preserve"> </w:t>
      </w:r>
      <w:proofErr w:type="spellStart"/>
      <w:r>
        <w:t>Vucetic</w:t>
      </w:r>
      <w:proofErr w:type="spellEnd"/>
    </w:p>
    <w:p w:rsidR="00DA4751" w:rsidRDefault="003A646A" w:rsidP="00DA4751">
      <w:pPr>
        <w:ind w:firstLine="720"/>
        <w:jc w:val="center"/>
      </w:pPr>
      <w:r>
        <w:t>August 20</w:t>
      </w:r>
      <w:r w:rsidR="00DA4751">
        <w:t>, 2024</w:t>
      </w:r>
    </w:p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DA4751" w:rsidRDefault="00DA4751" w:rsidP="001F4BC0"/>
    <w:p w:rsidR="001F4BC0" w:rsidRDefault="001F4BC0" w:rsidP="002317CC">
      <w:pPr>
        <w:spacing w:line="480" w:lineRule="auto"/>
      </w:pPr>
      <w:r>
        <w:lastRenderedPageBreak/>
        <w:t>Oversight and Management</w:t>
      </w:r>
    </w:p>
    <w:p w:rsidR="004701CB" w:rsidRDefault="001F4BC0" w:rsidP="002317CC">
      <w:pPr>
        <w:pStyle w:val="ListParagraph"/>
        <w:numPr>
          <w:ilvl w:val="0"/>
          <w:numId w:val="10"/>
        </w:numPr>
        <w:spacing w:line="480" w:lineRule="auto"/>
      </w:pPr>
      <w:r>
        <w:t xml:space="preserve">Chief Compliance Officer (CCO) </w:t>
      </w:r>
      <w:r w:rsidR="004701CB">
        <w:t>leads</w:t>
      </w:r>
      <w:r>
        <w:t xml:space="preserve"> the compliance program to </w:t>
      </w:r>
      <w:r w:rsidR="004701CB">
        <w:t>make sure</w:t>
      </w:r>
      <w:r>
        <w:t xml:space="preserve"> it complies with legal and regulatory requirements.</w:t>
      </w:r>
    </w:p>
    <w:p w:rsidR="004701CB" w:rsidRDefault="001F4BC0" w:rsidP="002317CC">
      <w:pPr>
        <w:pStyle w:val="ListParagraph"/>
        <w:numPr>
          <w:ilvl w:val="0"/>
          <w:numId w:val="10"/>
        </w:numPr>
        <w:spacing w:line="480" w:lineRule="auto"/>
      </w:pPr>
      <w:r>
        <w:t xml:space="preserve">Compliance Committee </w:t>
      </w:r>
      <w:r w:rsidR="004701CB">
        <w:t>includes</w:t>
      </w:r>
      <w:r>
        <w:t xml:space="preserve"> senior executives </w:t>
      </w:r>
      <w:r w:rsidR="004701CB">
        <w:t>to</w:t>
      </w:r>
      <w:r>
        <w:t xml:space="preserve"> make strategic decisions and manage risks.</w:t>
      </w:r>
    </w:p>
    <w:p w:rsidR="004701CB" w:rsidRDefault="001F4BC0" w:rsidP="002317CC">
      <w:pPr>
        <w:pStyle w:val="ListParagraph"/>
        <w:numPr>
          <w:ilvl w:val="0"/>
          <w:numId w:val="10"/>
        </w:numPr>
        <w:spacing w:line="480" w:lineRule="auto"/>
      </w:pPr>
      <w:r>
        <w:t xml:space="preserve">IT Compliance Manager </w:t>
      </w:r>
      <w:r w:rsidR="004701CB">
        <w:t>supervises</w:t>
      </w:r>
      <w:r>
        <w:t xml:space="preserve"> daily compliance tasks, monitoring and reporting.</w:t>
      </w:r>
    </w:p>
    <w:p w:rsidR="004701CB" w:rsidRDefault="001F4BC0" w:rsidP="002317CC">
      <w:pPr>
        <w:pStyle w:val="ListParagraph"/>
        <w:numPr>
          <w:ilvl w:val="0"/>
          <w:numId w:val="10"/>
        </w:numPr>
        <w:spacing w:line="480" w:lineRule="auto"/>
      </w:pPr>
      <w:r>
        <w:t>The CCO provides regular compliance updates to the Board.</w:t>
      </w:r>
    </w:p>
    <w:p w:rsidR="004701CB" w:rsidRDefault="001F4BC0" w:rsidP="002317CC">
      <w:pPr>
        <w:pStyle w:val="ListParagraph"/>
        <w:numPr>
          <w:ilvl w:val="0"/>
          <w:numId w:val="10"/>
        </w:numPr>
        <w:spacing w:line="480" w:lineRule="auto"/>
      </w:pPr>
      <w:r>
        <w:t>The Compliance Committee is in charge of approving policies, conducting risk assessments and allocating resources.</w:t>
      </w:r>
    </w:p>
    <w:p w:rsidR="001F4BC0" w:rsidRDefault="001F4BC0" w:rsidP="002317CC">
      <w:pPr>
        <w:pStyle w:val="ListParagraph"/>
        <w:numPr>
          <w:ilvl w:val="0"/>
          <w:numId w:val="10"/>
        </w:numPr>
        <w:spacing w:line="480" w:lineRule="auto"/>
      </w:pPr>
      <w:r>
        <w:t>The IT Compliance Manager enforces po</w:t>
      </w:r>
      <w:r w:rsidR="004701CB">
        <w:t>licies and handles audits</w:t>
      </w:r>
      <w:r>
        <w:t xml:space="preserve"> </w:t>
      </w:r>
      <w:r w:rsidR="004701CB">
        <w:t>(</w:t>
      </w:r>
      <w:r>
        <w:t>GAO</w:t>
      </w:r>
      <w:r w:rsidR="004701CB">
        <w:t>,</w:t>
      </w:r>
      <w:r>
        <w:t xml:space="preserve"> 2010).</w:t>
      </w:r>
    </w:p>
    <w:p w:rsidR="001F4BC0" w:rsidRDefault="001F4BC0" w:rsidP="002317CC">
      <w:pPr>
        <w:spacing w:line="480" w:lineRule="auto"/>
      </w:pPr>
      <w:r>
        <w:t>Policies and Procedures</w:t>
      </w:r>
    </w:p>
    <w:p w:rsidR="004701CB" w:rsidRDefault="004701CB" w:rsidP="002317CC">
      <w:pPr>
        <w:pStyle w:val="ListParagraph"/>
        <w:numPr>
          <w:ilvl w:val="0"/>
          <w:numId w:val="11"/>
        </w:numPr>
        <w:spacing w:line="480" w:lineRule="auto"/>
      </w:pPr>
      <w:r>
        <w:t xml:space="preserve">Data Protection - </w:t>
      </w:r>
      <w:r w:rsidR="001F4BC0">
        <w:t xml:space="preserve">Encryption of data is </w:t>
      </w:r>
      <w:r>
        <w:t>required at rest, in use and in transit</w:t>
      </w:r>
      <w:r w:rsidR="001F4BC0">
        <w:t xml:space="preserve"> (</w:t>
      </w:r>
      <w:proofErr w:type="spellStart"/>
      <w:r w:rsidR="001F4BC0">
        <w:t>Netwrix</w:t>
      </w:r>
      <w:proofErr w:type="spellEnd"/>
      <w:r w:rsidR="001F4BC0">
        <w:t xml:space="preserve">, </w:t>
      </w:r>
      <w:proofErr w:type="spellStart"/>
      <w:r w:rsidR="001F4BC0">
        <w:t>n.d.</w:t>
      </w:r>
      <w:proofErr w:type="spellEnd"/>
      <w:r w:rsidR="001F4BC0">
        <w:t>).</w:t>
      </w:r>
    </w:p>
    <w:p w:rsidR="004701CB" w:rsidRDefault="004701CB" w:rsidP="002317CC">
      <w:pPr>
        <w:pStyle w:val="ListParagraph"/>
        <w:numPr>
          <w:ilvl w:val="0"/>
          <w:numId w:val="11"/>
        </w:numPr>
        <w:spacing w:line="480" w:lineRule="auto"/>
      </w:pPr>
      <w:r>
        <w:t>Data Classification -</w:t>
      </w:r>
      <w:r w:rsidR="001F4BC0">
        <w:t xml:space="preserve"> Data must be classified with appropriate controls (Trio, 2023).</w:t>
      </w:r>
    </w:p>
    <w:p w:rsidR="004701CB" w:rsidRDefault="001F4BC0" w:rsidP="002317CC">
      <w:pPr>
        <w:pStyle w:val="ListParagraph"/>
        <w:numPr>
          <w:ilvl w:val="0"/>
          <w:numId w:val="11"/>
        </w:numPr>
        <w:spacing w:line="480" w:lineRule="auto"/>
      </w:pPr>
      <w:r>
        <w:t>Vendor Manage</w:t>
      </w:r>
      <w:r w:rsidR="004701CB">
        <w:t>ment -</w:t>
      </w:r>
      <w:r>
        <w:t xml:space="preserve"> Cloud service providers must </w:t>
      </w:r>
      <w:r w:rsidR="004701CB">
        <w:t>follow</w:t>
      </w:r>
      <w:r>
        <w:t xml:space="preserve"> to our </w:t>
      </w:r>
      <w:r w:rsidR="004701CB">
        <w:t>requirements listed in the</w:t>
      </w:r>
      <w:r>
        <w:t xml:space="preserve"> SLAs (</w:t>
      </w:r>
      <w:proofErr w:type="spellStart"/>
      <w:r>
        <w:t>Netwrix</w:t>
      </w:r>
      <w:proofErr w:type="spellEnd"/>
      <w:r>
        <w:t xml:space="preserve">, </w:t>
      </w:r>
      <w:proofErr w:type="spellStart"/>
      <w:r>
        <w:t>n.d.</w:t>
      </w:r>
      <w:proofErr w:type="spellEnd"/>
      <w:r>
        <w:t>).</w:t>
      </w:r>
    </w:p>
    <w:p w:rsidR="004701CB" w:rsidRDefault="004701CB" w:rsidP="002317CC">
      <w:pPr>
        <w:pStyle w:val="ListParagraph"/>
        <w:numPr>
          <w:ilvl w:val="0"/>
          <w:numId w:val="11"/>
        </w:numPr>
        <w:spacing w:line="480" w:lineRule="auto"/>
      </w:pPr>
      <w:r>
        <w:t>Access Control -</w:t>
      </w:r>
      <w:r w:rsidR="001F4BC0">
        <w:t xml:space="preserve"> Implement role based access controls (RBAC) to restrict data access</w:t>
      </w:r>
      <w:r>
        <w:t xml:space="preserve"> (GAO, </w:t>
      </w:r>
      <w:r w:rsidR="001F4BC0">
        <w:t>2010).</w:t>
      </w:r>
    </w:p>
    <w:p w:rsidR="004701CB" w:rsidRDefault="001F4BC0" w:rsidP="002317CC">
      <w:pPr>
        <w:pStyle w:val="ListParagraph"/>
        <w:numPr>
          <w:ilvl w:val="0"/>
          <w:numId w:val="11"/>
        </w:numPr>
        <w:spacing w:line="480" w:lineRule="auto"/>
      </w:pPr>
      <w:r>
        <w:t>Data Breaches</w:t>
      </w:r>
      <w:r w:rsidR="004701CB">
        <w:t xml:space="preserve"> </w:t>
      </w:r>
      <w:r w:rsidR="00DA4751">
        <w:t>–</w:t>
      </w:r>
      <w:r>
        <w:t xml:space="preserve"> </w:t>
      </w:r>
      <w:r w:rsidR="00DA4751">
        <w:t>have a</w:t>
      </w:r>
      <w:r>
        <w:t xml:space="preserve"> plan in place for to handle data breaches, including who to communicate with and how to escalate the situation (NIST, 2011).</w:t>
      </w:r>
    </w:p>
    <w:p w:rsidR="001F4BC0" w:rsidRDefault="00DA4751" w:rsidP="002317CC">
      <w:pPr>
        <w:pStyle w:val="ListParagraph"/>
        <w:numPr>
          <w:ilvl w:val="0"/>
          <w:numId w:val="11"/>
        </w:numPr>
        <w:spacing w:line="480" w:lineRule="auto"/>
      </w:pPr>
      <w:r>
        <w:t>Compliance -</w:t>
      </w:r>
      <w:r w:rsidR="001F4BC0">
        <w:t xml:space="preserve"> </w:t>
      </w:r>
      <w:r>
        <w:t>perform</w:t>
      </w:r>
      <w:r w:rsidR="001F4BC0">
        <w:t xml:space="preserve"> </w:t>
      </w:r>
      <w:r>
        <w:t>i</w:t>
      </w:r>
      <w:r w:rsidR="001F4BC0">
        <w:t>nternal or third party audits to ensure that the program is being followed correctly (GAO, 2010).</w:t>
      </w:r>
    </w:p>
    <w:p w:rsidR="001F4BC0" w:rsidRDefault="00DA4751" w:rsidP="002317CC">
      <w:pPr>
        <w:spacing w:line="480" w:lineRule="auto"/>
      </w:pPr>
      <w:r>
        <w:t>Training and Education Programs</w:t>
      </w:r>
    </w:p>
    <w:p w:rsidR="001F4BC0" w:rsidRDefault="00DA4751" w:rsidP="002317CC">
      <w:pPr>
        <w:pStyle w:val="ListParagraph"/>
        <w:numPr>
          <w:ilvl w:val="0"/>
          <w:numId w:val="12"/>
        </w:numPr>
        <w:spacing w:line="480" w:lineRule="auto"/>
      </w:pPr>
      <w:r>
        <w:lastRenderedPageBreak/>
        <w:t>IT Training -</w:t>
      </w:r>
      <w:r w:rsidR="001F4BC0">
        <w:t xml:space="preserve"> Provide training on cloud security practices, encryption methods and how to respond in case of an incident (</w:t>
      </w:r>
      <w:proofErr w:type="spellStart"/>
      <w:r w:rsidR="001F4BC0">
        <w:t>Netwrix</w:t>
      </w:r>
      <w:proofErr w:type="spellEnd"/>
      <w:r w:rsidR="001F4BC0">
        <w:t xml:space="preserve">, </w:t>
      </w:r>
      <w:proofErr w:type="spellStart"/>
      <w:r w:rsidR="001F4BC0">
        <w:t>n.d.</w:t>
      </w:r>
      <w:proofErr w:type="spellEnd"/>
      <w:r w:rsidR="001F4BC0">
        <w:t>).</w:t>
      </w:r>
    </w:p>
    <w:p w:rsidR="001F4BC0" w:rsidRDefault="00DA4751" w:rsidP="002317CC">
      <w:pPr>
        <w:spacing w:line="480" w:lineRule="auto"/>
      </w:pPr>
      <w:r>
        <w:t>Communication Channels</w:t>
      </w:r>
    </w:p>
    <w:p w:rsidR="001F4BC0" w:rsidRDefault="001F4BC0" w:rsidP="002317CC">
      <w:pPr>
        <w:pStyle w:val="ListParagraph"/>
        <w:numPr>
          <w:ilvl w:val="0"/>
          <w:numId w:val="12"/>
        </w:numPr>
        <w:spacing w:line="480" w:lineRule="auto"/>
      </w:pPr>
      <w:r>
        <w:t>Internal Reporting</w:t>
      </w:r>
      <w:r w:rsidR="00DA4751">
        <w:t xml:space="preserve"> -</w:t>
      </w:r>
      <w:r>
        <w:t xml:space="preserve"> Have a secure platform where people can anonymously report any concerns about compliance.</w:t>
      </w:r>
    </w:p>
    <w:p w:rsidR="001F4BC0" w:rsidRDefault="00DA4751" w:rsidP="002317CC">
      <w:pPr>
        <w:pStyle w:val="ListParagraph"/>
        <w:numPr>
          <w:ilvl w:val="0"/>
          <w:numId w:val="12"/>
        </w:numPr>
        <w:spacing w:line="480" w:lineRule="auto"/>
      </w:pPr>
      <w:r>
        <w:t>External Communication -</w:t>
      </w:r>
      <w:r w:rsidR="001F4BC0">
        <w:t xml:space="preserve"> </w:t>
      </w:r>
      <w:r>
        <w:t>Create</w:t>
      </w:r>
      <w:r w:rsidR="001F4BC0">
        <w:t xml:space="preserve"> clear guidelines on how to communicate with regulators, auditors and third party providers (NIST, 2011).</w:t>
      </w:r>
    </w:p>
    <w:p w:rsidR="001F4BC0" w:rsidRDefault="00DA4751" w:rsidP="002317CC">
      <w:pPr>
        <w:spacing w:line="480" w:lineRule="auto"/>
      </w:pPr>
      <w:r>
        <w:t>Enforcement and Monitoring</w:t>
      </w:r>
    </w:p>
    <w:p w:rsidR="001F4BC0" w:rsidRDefault="00DA4751" w:rsidP="002317CC">
      <w:pPr>
        <w:pStyle w:val="ListParagraph"/>
        <w:numPr>
          <w:ilvl w:val="0"/>
          <w:numId w:val="13"/>
        </w:numPr>
        <w:spacing w:line="480" w:lineRule="auto"/>
      </w:pPr>
      <w:r>
        <w:t>Disciplinary Measures -</w:t>
      </w:r>
      <w:r w:rsidR="001F4BC0">
        <w:t xml:space="preserve"> Define the consequences for not following the rules.</w:t>
      </w:r>
    </w:p>
    <w:p w:rsidR="004701CB" w:rsidRDefault="00DA4751" w:rsidP="002317CC">
      <w:pPr>
        <w:pStyle w:val="ListParagraph"/>
        <w:numPr>
          <w:ilvl w:val="0"/>
          <w:numId w:val="13"/>
        </w:numPr>
        <w:spacing w:line="480" w:lineRule="auto"/>
      </w:pPr>
      <w:r>
        <w:t>Compliance Reviews -</w:t>
      </w:r>
      <w:r w:rsidR="001F4BC0">
        <w:t xml:space="preserve"> Conduct regular reviews by the Compliance Committee to </w:t>
      </w:r>
      <w:r>
        <w:t>confirm</w:t>
      </w:r>
      <w:r w:rsidR="001F4BC0">
        <w:t xml:space="preserve"> t</w:t>
      </w:r>
      <w:r>
        <w:t xml:space="preserve">hat policies are being enforced </w:t>
      </w:r>
      <w:r w:rsidR="001F4BC0">
        <w:t>(GAO, 2010).</w:t>
      </w:r>
    </w:p>
    <w:p w:rsidR="001F4BC0" w:rsidRDefault="00DA4751" w:rsidP="002317CC">
      <w:pPr>
        <w:spacing w:line="480" w:lineRule="auto"/>
      </w:pPr>
      <w:r>
        <w:t>Monitoring</w:t>
      </w:r>
    </w:p>
    <w:p w:rsidR="001F4BC0" w:rsidRDefault="001F4BC0" w:rsidP="002317CC">
      <w:pPr>
        <w:pStyle w:val="ListParagraph"/>
        <w:numPr>
          <w:ilvl w:val="0"/>
          <w:numId w:val="14"/>
        </w:numPr>
        <w:spacing w:line="480" w:lineRule="auto"/>
      </w:pPr>
      <w:r>
        <w:t>Continuously monitor cloud environments using automated tools to ensure compliance with security measures (Trio, 2023).</w:t>
      </w:r>
    </w:p>
    <w:p w:rsidR="001F4BC0" w:rsidRDefault="001F4BC0" w:rsidP="002317CC">
      <w:pPr>
        <w:pStyle w:val="ListParagraph"/>
        <w:numPr>
          <w:ilvl w:val="0"/>
          <w:numId w:val="14"/>
        </w:numPr>
        <w:spacing w:line="480" w:lineRule="auto"/>
      </w:pPr>
      <w:r>
        <w:t xml:space="preserve">Keep </w:t>
      </w:r>
      <w:r w:rsidR="00DA4751">
        <w:t>audit l</w:t>
      </w:r>
      <w:r w:rsidR="00DA4751" w:rsidRPr="00DA4751">
        <w:t xml:space="preserve">ogs </w:t>
      </w:r>
      <w:r>
        <w:t>of all activities related to compliance requirements (GAO, 2010).</w:t>
      </w:r>
      <w:bookmarkStart w:id="0" w:name="_GoBack"/>
      <w:bookmarkEnd w:id="0"/>
    </w:p>
    <w:p w:rsidR="001F4BC0" w:rsidRDefault="00DA4751" w:rsidP="002317CC">
      <w:pPr>
        <w:spacing w:line="480" w:lineRule="auto"/>
      </w:pPr>
      <w:r>
        <w:t>Compliance Issues</w:t>
      </w:r>
    </w:p>
    <w:p w:rsidR="004701CB" w:rsidRDefault="001F4BC0" w:rsidP="002317CC">
      <w:pPr>
        <w:pStyle w:val="ListParagraph"/>
        <w:numPr>
          <w:ilvl w:val="0"/>
          <w:numId w:val="15"/>
        </w:numPr>
        <w:spacing w:line="480" w:lineRule="auto"/>
      </w:pPr>
      <w:r>
        <w:t>Quickly investigate any reported compliance concerns as soon as they arise (NIST, 2011).</w:t>
      </w:r>
    </w:p>
    <w:p w:rsidR="004701CB" w:rsidRDefault="001F4BC0" w:rsidP="002317CC">
      <w:pPr>
        <w:pStyle w:val="ListParagraph"/>
        <w:numPr>
          <w:ilvl w:val="0"/>
          <w:numId w:val="15"/>
        </w:numPr>
        <w:spacing w:line="480" w:lineRule="auto"/>
      </w:pPr>
      <w:r>
        <w:t>Figure out and fix the main issue to stop it from happening again (GAO, 2010).</w:t>
      </w:r>
    </w:p>
    <w:p w:rsidR="001F4BC0" w:rsidRDefault="001F4BC0" w:rsidP="002317CC">
      <w:pPr>
        <w:pStyle w:val="ListParagraph"/>
        <w:numPr>
          <w:ilvl w:val="0"/>
          <w:numId w:val="15"/>
        </w:numPr>
        <w:spacing w:line="480" w:lineRule="auto"/>
      </w:pPr>
      <w:r>
        <w:t>Make a plan to fix things and check if it works through audits (GAO, 2010).</w:t>
      </w:r>
    </w:p>
    <w:p w:rsidR="001F4BC0" w:rsidRDefault="001F4BC0" w:rsidP="002317CC">
      <w:pPr>
        <w:spacing w:line="480" w:lineRule="auto"/>
      </w:pPr>
      <w:r>
        <w:t>Risks</w:t>
      </w:r>
    </w:p>
    <w:p w:rsidR="004701CB" w:rsidRDefault="001F4BC0" w:rsidP="002317CC">
      <w:pPr>
        <w:pStyle w:val="ListParagraph"/>
        <w:numPr>
          <w:ilvl w:val="0"/>
          <w:numId w:val="16"/>
        </w:numPr>
        <w:spacing w:line="480" w:lineRule="auto"/>
      </w:pPr>
      <w:r>
        <w:t xml:space="preserve">Do yearly checks to see what risks there </w:t>
      </w:r>
      <w:r w:rsidR="004701CB">
        <w:t>are for cloud security threats (</w:t>
      </w:r>
      <w:r>
        <w:t>NIST, 2014).</w:t>
      </w:r>
    </w:p>
    <w:p w:rsidR="00E648CB" w:rsidRDefault="001F4BC0" w:rsidP="002317CC">
      <w:pPr>
        <w:pStyle w:val="ListParagraph"/>
        <w:numPr>
          <w:ilvl w:val="0"/>
          <w:numId w:val="16"/>
        </w:numPr>
        <w:spacing w:line="480" w:lineRule="auto"/>
      </w:pPr>
      <w:r>
        <w:lastRenderedPageBreak/>
        <w:t>Keep an eye on risks linked to third party vendors and cloud service providers regularly (GAO, 2010).</w:t>
      </w:r>
    </w:p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E648CB" w:rsidRDefault="00E648CB" w:rsidP="00E648CB"/>
    <w:p w:rsidR="004701CB" w:rsidRDefault="004701CB" w:rsidP="00E648CB"/>
    <w:p w:rsidR="004701CB" w:rsidRDefault="004701CB" w:rsidP="00E648CB"/>
    <w:p w:rsidR="004701CB" w:rsidRDefault="004701CB" w:rsidP="00E648CB"/>
    <w:p w:rsidR="004701CB" w:rsidRDefault="004701CB" w:rsidP="00E648CB"/>
    <w:p w:rsidR="004701CB" w:rsidRDefault="004701CB" w:rsidP="00E648CB"/>
    <w:p w:rsidR="004701CB" w:rsidRDefault="004701CB" w:rsidP="00E648CB"/>
    <w:p w:rsidR="00E648CB" w:rsidRDefault="00E648CB" w:rsidP="00E648CB"/>
    <w:p w:rsidR="002317CC" w:rsidRDefault="002317CC" w:rsidP="00E648CB"/>
    <w:p w:rsidR="002317CC" w:rsidRDefault="002317CC" w:rsidP="00E648CB"/>
    <w:p w:rsidR="002317CC" w:rsidRDefault="002317CC" w:rsidP="00E648CB"/>
    <w:p w:rsidR="002317CC" w:rsidRDefault="002317CC" w:rsidP="00E648CB"/>
    <w:p w:rsidR="002317CC" w:rsidRDefault="002317CC" w:rsidP="00E648CB"/>
    <w:p w:rsidR="002317CC" w:rsidRDefault="002317CC" w:rsidP="00E648CB"/>
    <w:p w:rsidR="002317CC" w:rsidRDefault="002317CC" w:rsidP="00E648CB"/>
    <w:p w:rsidR="002317CC" w:rsidRDefault="002317CC" w:rsidP="00E648CB"/>
    <w:p w:rsidR="00E648CB" w:rsidRPr="004701CB" w:rsidRDefault="00E648CB" w:rsidP="00E648CB">
      <w:pPr>
        <w:jc w:val="center"/>
        <w:rPr>
          <w:b/>
        </w:rPr>
      </w:pPr>
      <w:r w:rsidRPr="004701CB">
        <w:rPr>
          <w:b/>
        </w:rPr>
        <w:t>References</w:t>
      </w:r>
    </w:p>
    <w:p w:rsidR="001A0967" w:rsidRDefault="001A0967" w:rsidP="001A0967">
      <w:r>
        <w:lastRenderedPageBreak/>
        <w:t xml:space="preserve">U.S. Government Accountability Office. (2010). Information security: Federal guidance needed to address control issues with implementing cloud computing (GAO-10-513). </w:t>
      </w:r>
      <w:hyperlink r:id="rId7" w:history="1">
        <w:r w:rsidRPr="00511B98">
          <w:rPr>
            <w:rStyle w:val="Hyperlink"/>
          </w:rPr>
          <w:t>https://www.gao.gov/assets/gao-10-513.pdf</w:t>
        </w:r>
      </w:hyperlink>
      <w:r>
        <w:t xml:space="preserve"> </w:t>
      </w:r>
    </w:p>
    <w:p w:rsidR="001A0967" w:rsidRDefault="001A0967" w:rsidP="001A0967">
      <w:proofErr w:type="spellStart"/>
      <w:r>
        <w:t>Netwrix</w:t>
      </w:r>
      <w:proofErr w:type="spellEnd"/>
      <w:r>
        <w:t>. (</w:t>
      </w:r>
      <w:proofErr w:type="spellStart"/>
      <w:r>
        <w:t>n.d.</w:t>
      </w:r>
      <w:proofErr w:type="spellEnd"/>
      <w:r>
        <w:t xml:space="preserve">). Cloud security policy: Complete guide with templates. </w:t>
      </w:r>
      <w:hyperlink r:id="rId8" w:history="1">
        <w:r w:rsidRPr="00511B98">
          <w:rPr>
            <w:rStyle w:val="Hyperlink"/>
          </w:rPr>
          <w:t>https://www.netwrix.com/cloud-security-policy.html</w:t>
        </w:r>
      </w:hyperlink>
      <w:r>
        <w:t xml:space="preserve"> </w:t>
      </w:r>
    </w:p>
    <w:p w:rsidR="001A0967" w:rsidRDefault="001A0967" w:rsidP="001A0967">
      <w:r>
        <w:t xml:space="preserve">National Institute of Standards and Technology. (2011). US government cloud computing technology roadmap: Volume I: High-priority requirements to further USG agency cloud computing adoption (NIST Special Publication </w:t>
      </w:r>
      <w:r w:rsidR="00BA0723">
        <w:t>500-293).</w:t>
      </w:r>
      <w:r>
        <w:t xml:space="preserve"> </w:t>
      </w:r>
      <w:hyperlink r:id="rId9" w:history="1">
        <w:r w:rsidR="00BA0723" w:rsidRPr="00511B98">
          <w:rPr>
            <w:rStyle w:val="Hyperlink"/>
          </w:rPr>
          <w:t>https://nvlpubs.nist.gov/nistpubs/SpecialPublications/NIST.SP.500-293.pdf</w:t>
        </w:r>
      </w:hyperlink>
      <w:r w:rsidR="00BA0723">
        <w:t xml:space="preserve"> </w:t>
      </w:r>
    </w:p>
    <w:p w:rsidR="001A0967" w:rsidRDefault="001A0967" w:rsidP="001A0967">
      <w:r>
        <w:t>National Institute of Standards and Technology. (2014). NIST cloud computing standards roadmap (NIST Special Publication 500-29</w:t>
      </w:r>
      <w:r w:rsidR="00BA0723">
        <w:t xml:space="preserve">1). </w:t>
      </w:r>
      <w:hyperlink r:id="rId10" w:history="1">
        <w:r w:rsidR="00BA0723" w:rsidRPr="00511B98">
          <w:rPr>
            <w:rStyle w:val="Hyperlink"/>
          </w:rPr>
          <w:t>https://nvlpubs.nist.gov/nistpubs/SpecialPublications/NIST.SP.500-291.pdf</w:t>
        </w:r>
      </w:hyperlink>
      <w:r w:rsidR="00BA0723">
        <w:t xml:space="preserve"> </w:t>
      </w:r>
    </w:p>
    <w:p w:rsidR="00F84C5A" w:rsidRDefault="001A0967" w:rsidP="001A0967">
      <w:r>
        <w:t xml:space="preserve">Trio. (2023). Cloud security policy template: Essential guide. </w:t>
      </w:r>
      <w:hyperlink r:id="rId11" w:history="1">
        <w:r w:rsidR="00BA0723" w:rsidRPr="00511B98">
          <w:rPr>
            <w:rStyle w:val="Hyperlink"/>
          </w:rPr>
          <w:t>https://www.trio.so/blog/cloud-security-policy-template</w:t>
        </w:r>
      </w:hyperlink>
      <w:r w:rsidR="00BA0723">
        <w:t xml:space="preserve"> </w:t>
      </w:r>
    </w:p>
    <w:sectPr w:rsidR="00F84C5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0D3" w:rsidRDefault="00CE50D3" w:rsidP="00CE50D3">
      <w:pPr>
        <w:spacing w:after="0" w:line="240" w:lineRule="auto"/>
      </w:pPr>
      <w:r>
        <w:separator/>
      </w:r>
    </w:p>
  </w:endnote>
  <w:endnote w:type="continuationSeparator" w:id="0">
    <w:p w:rsidR="00CE50D3" w:rsidRDefault="00CE50D3" w:rsidP="00CE5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0D3" w:rsidRDefault="00CE50D3" w:rsidP="00CE50D3">
      <w:pPr>
        <w:spacing w:after="0" w:line="240" w:lineRule="auto"/>
      </w:pPr>
      <w:r>
        <w:separator/>
      </w:r>
    </w:p>
  </w:footnote>
  <w:footnote w:type="continuationSeparator" w:id="0">
    <w:p w:rsidR="00CE50D3" w:rsidRDefault="00CE50D3" w:rsidP="00CE5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3229319"/>
      <w:docPartObj>
        <w:docPartGallery w:val="Page Numbers (Top of Page)"/>
        <w:docPartUnique/>
      </w:docPartObj>
    </w:sdtPr>
    <w:sdtEndPr>
      <w:rPr>
        <w:noProof/>
      </w:rPr>
    </w:sdtEndPr>
    <w:sdtContent>
      <w:p w:rsidR="00CE50D3" w:rsidRDefault="00CE50D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359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E50D3" w:rsidRDefault="00CE50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A54"/>
    <w:multiLevelType w:val="hybridMultilevel"/>
    <w:tmpl w:val="D1F06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26865"/>
    <w:multiLevelType w:val="hybridMultilevel"/>
    <w:tmpl w:val="6970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A76E4"/>
    <w:multiLevelType w:val="hybridMultilevel"/>
    <w:tmpl w:val="9B8C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A7515"/>
    <w:multiLevelType w:val="hybridMultilevel"/>
    <w:tmpl w:val="05806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D5884"/>
    <w:multiLevelType w:val="hybridMultilevel"/>
    <w:tmpl w:val="21B4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3DFF"/>
    <w:multiLevelType w:val="hybridMultilevel"/>
    <w:tmpl w:val="A4A4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223B3"/>
    <w:multiLevelType w:val="hybridMultilevel"/>
    <w:tmpl w:val="77240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622EC"/>
    <w:multiLevelType w:val="hybridMultilevel"/>
    <w:tmpl w:val="4A307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775E5"/>
    <w:multiLevelType w:val="hybridMultilevel"/>
    <w:tmpl w:val="0F50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D03ABB"/>
    <w:multiLevelType w:val="hybridMultilevel"/>
    <w:tmpl w:val="96909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91420"/>
    <w:multiLevelType w:val="hybridMultilevel"/>
    <w:tmpl w:val="18D4F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F1317"/>
    <w:multiLevelType w:val="hybridMultilevel"/>
    <w:tmpl w:val="2BC2F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266305"/>
    <w:multiLevelType w:val="hybridMultilevel"/>
    <w:tmpl w:val="AE046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C519AF"/>
    <w:multiLevelType w:val="hybridMultilevel"/>
    <w:tmpl w:val="FA148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B1DDD"/>
    <w:multiLevelType w:val="hybridMultilevel"/>
    <w:tmpl w:val="A46A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35933"/>
    <w:multiLevelType w:val="hybridMultilevel"/>
    <w:tmpl w:val="74B6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1"/>
  </w:num>
  <w:num w:numId="5">
    <w:abstractNumId w:val="8"/>
  </w:num>
  <w:num w:numId="6">
    <w:abstractNumId w:val="13"/>
  </w:num>
  <w:num w:numId="7">
    <w:abstractNumId w:val="5"/>
  </w:num>
  <w:num w:numId="8">
    <w:abstractNumId w:val="12"/>
  </w:num>
  <w:num w:numId="9">
    <w:abstractNumId w:val="15"/>
  </w:num>
  <w:num w:numId="10">
    <w:abstractNumId w:val="1"/>
  </w:num>
  <w:num w:numId="11">
    <w:abstractNumId w:val="0"/>
  </w:num>
  <w:num w:numId="12">
    <w:abstractNumId w:val="14"/>
  </w:num>
  <w:num w:numId="13">
    <w:abstractNumId w:val="10"/>
  </w:num>
  <w:num w:numId="14">
    <w:abstractNumId w:val="7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8CB"/>
    <w:rsid w:val="001A0967"/>
    <w:rsid w:val="001F4BC0"/>
    <w:rsid w:val="002317CC"/>
    <w:rsid w:val="003A646A"/>
    <w:rsid w:val="004701CB"/>
    <w:rsid w:val="00923591"/>
    <w:rsid w:val="00BA0723"/>
    <w:rsid w:val="00CE50D3"/>
    <w:rsid w:val="00DA4751"/>
    <w:rsid w:val="00E648CB"/>
    <w:rsid w:val="00F8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8E87"/>
  <w15:chartTrackingRefBased/>
  <w15:docId w15:val="{1C201AB8-4480-40E6-BA05-816BB19D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8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5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0D3"/>
  </w:style>
  <w:style w:type="paragraph" w:styleId="Footer">
    <w:name w:val="footer"/>
    <w:basedOn w:val="Normal"/>
    <w:link w:val="FooterChar"/>
    <w:uiPriority w:val="99"/>
    <w:unhideWhenUsed/>
    <w:rsid w:val="00CE5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0D3"/>
  </w:style>
  <w:style w:type="character" w:styleId="Hyperlink">
    <w:name w:val="Hyperlink"/>
    <w:basedOn w:val="DefaultParagraphFont"/>
    <w:uiPriority w:val="99"/>
    <w:unhideWhenUsed/>
    <w:rsid w:val="001A09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5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wrix.com/cloud-security-policy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ao.gov/assets/gao-10-513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rio.so/blog/cloud-security-policy-templat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vlpubs.nist.gov/nistpubs/SpecialPublications/NIST.SP.500-29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vlpubs.nist.gov/nistpubs/SpecialPublications/NIST.SP.500-293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7</cp:revision>
  <dcterms:created xsi:type="dcterms:W3CDTF">2024-08-20T17:08:00Z</dcterms:created>
  <dcterms:modified xsi:type="dcterms:W3CDTF">2024-08-20T17:43:00Z</dcterms:modified>
</cp:coreProperties>
</file>