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8AB37B" w14:textId="0660E51D" w:rsidR="0076769E" w:rsidRDefault="0076769E" w:rsidP="24F20182">
      <w:pPr>
        <w:spacing w:line="257" w:lineRule="auto"/>
        <w:rPr>
          <w:rFonts w:ascii="Calibri" w:eastAsia="Calibri" w:hAnsi="Calibri" w:cs="Calibri"/>
          <w:sz w:val="22"/>
          <w:szCs w:val="22"/>
        </w:rPr>
      </w:pPr>
    </w:p>
    <w:p w14:paraId="019BC875" w14:textId="4DDCE770" w:rsidR="0076769E" w:rsidRDefault="72D9F752" w:rsidP="24F20182">
      <w:pPr>
        <w:spacing w:line="257" w:lineRule="auto"/>
      </w:pPr>
      <w:r w:rsidRPr="24F20182">
        <w:rPr>
          <w:rFonts w:ascii="Calibri" w:eastAsia="Calibri" w:hAnsi="Calibri" w:cs="Calibri"/>
          <w:sz w:val="22"/>
          <w:szCs w:val="22"/>
        </w:rPr>
        <w:t xml:space="preserve"> </w:t>
      </w:r>
    </w:p>
    <w:p w14:paraId="73312141" w14:textId="25CDA66A" w:rsidR="0076769E" w:rsidRDefault="72D9F752" w:rsidP="24F20182">
      <w:pPr>
        <w:spacing w:line="257" w:lineRule="auto"/>
      </w:pPr>
      <w:r w:rsidRPr="24F20182">
        <w:rPr>
          <w:rFonts w:ascii="Calibri" w:eastAsia="Calibri" w:hAnsi="Calibri" w:cs="Calibri"/>
          <w:sz w:val="22"/>
          <w:szCs w:val="22"/>
        </w:rPr>
        <w:t xml:space="preserve"> </w:t>
      </w:r>
    </w:p>
    <w:p w14:paraId="7EBB9B0B" w14:textId="684B4563" w:rsidR="0076769E" w:rsidRDefault="72D9F752" w:rsidP="24F20182">
      <w:pPr>
        <w:spacing w:line="257" w:lineRule="auto"/>
      </w:pPr>
      <w:r w:rsidRPr="24F20182">
        <w:rPr>
          <w:rFonts w:ascii="Calibri" w:eastAsia="Calibri" w:hAnsi="Calibri" w:cs="Calibri"/>
          <w:sz w:val="22"/>
          <w:szCs w:val="22"/>
        </w:rPr>
        <w:t xml:space="preserve"> </w:t>
      </w:r>
    </w:p>
    <w:p w14:paraId="3C9FBA6E" w14:textId="3079995F" w:rsidR="0076769E" w:rsidRDefault="72D9F752" w:rsidP="24F20182">
      <w:pPr>
        <w:spacing w:line="257" w:lineRule="auto"/>
      </w:pPr>
      <w:r w:rsidRPr="24F20182">
        <w:rPr>
          <w:rFonts w:ascii="Calibri" w:eastAsia="Calibri" w:hAnsi="Calibri" w:cs="Calibri"/>
          <w:sz w:val="22"/>
          <w:szCs w:val="22"/>
        </w:rPr>
        <w:t xml:space="preserve"> </w:t>
      </w:r>
    </w:p>
    <w:p w14:paraId="1BF43B73" w14:textId="43CEDD6C" w:rsidR="0076769E" w:rsidRDefault="72D9F752" w:rsidP="24F20182">
      <w:pPr>
        <w:spacing w:line="257" w:lineRule="auto"/>
      </w:pPr>
      <w:r w:rsidRPr="24F20182">
        <w:rPr>
          <w:rFonts w:ascii="Calibri" w:eastAsia="Calibri" w:hAnsi="Calibri" w:cs="Calibri"/>
          <w:sz w:val="22"/>
          <w:szCs w:val="22"/>
        </w:rPr>
        <w:t xml:space="preserve"> </w:t>
      </w:r>
    </w:p>
    <w:p w14:paraId="4AC0902B" w14:textId="3253B438" w:rsidR="0076769E" w:rsidRDefault="72D9F752" w:rsidP="24F20182">
      <w:pPr>
        <w:spacing w:line="257" w:lineRule="auto"/>
      </w:pPr>
      <w:r w:rsidRPr="24F20182">
        <w:rPr>
          <w:rFonts w:ascii="Calibri" w:eastAsia="Calibri" w:hAnsi="Calibri" w:cs="Calibri"/>
          <w:sz w:val="22"/>
          <w:szCs w:val="22"/>
        </w:rPr>
        <w:t xml:space="preserve"> </w:t>
      </w:r>
    </w:p>
    <w:p w14:paraId="7FE5DF56" w14:textId="5DE69109" w:rsidR="0076769E" w:rsidRDefault="72D9F752" w:rsidP="24F20182">
      <w:pPr>
        <w:spacing w:line="257" w:lineRule="auto"/>
      </w:pPr>
      <w:r w:rsidRPr="24F20182">
        <w:rPr>
          <w:rFonts w:ascii="Calibri" w:eastAsia="Calibri" w:hAnsi="Calibri" w:cs="Calibri"/>
          <w:sz w:val="22"/>
          <w:szCs w:val="22"/>
        </w:rPr>
        <w:t xml:space="preserve"> </w:t>
      </w:r>
    </w:p>
    <w:p w14:paraId="75876D15" w14:textId="0EE53AEB" w:rsidR="0076769E" w:rsidRDefault="72D9F752" w:rsidP="24F20182">
      <w:pPr>
        <w:spacing w:line="257" w:lineRule="auto"/>
      </w:pPr>
      <w:r w:rsidRPr="24F20182">
        <w:rPr>
          <w:rFonts w:ascii="Calibri" w:eastAsia="Calibri" w:hAnsi="Calibri" w:cs="Calibri"/>
          <w:sz w:val="22"/>
          <w:szCs w:val="22"/>
        </w:rPr>
        <w:t xml:space="preserve"> </w:t>
      </w:r>
    </w:p>
    <w:p w14:paraId="70F504FA" w14:textId="271BB7DA" w:rsidR="0076769E" w:rsidRDefault="72D9F752" w:rsidP="5534A1CA">
      <w:pPr>
        <w:spacing w:line="257" w:lineRule="auto"/>
        <w:jc w:val="center"/>
        <w:rPr>
          <w:rFonts w:ascii="Calibri" w:eastAsia="Calibri" w:hAnsi="Calibri" w:cs="Calibri"/>
          <w:b/>
          <w:bCs/>
          <w:sz w:val="22"/>
          <w:szCs w:val="22"/>
        </w:rPr>
      </w:pPr>
      <w:r w:rsidRPr="5534A1CA">
        <w:rPr>
          <w:rFonts w:ascii="Calibri" w:eastAsia="Calibri" w:hAnsi="Calibri" w:cs="Calibri"/>
          <w:b/>
          <w:bCs/>
          <w:sz w:val="22"/>
          <w:szCs w:val="22"/>
        </w:rPr>
        <w:t xml:space="preserve">Project 2: </w:t>
      </w:r>
      <w:sdt>
        <w:sdtPr>
          <w:tag w:val="tii-similarity-U1VCTUlUVEVEX1dPUktfb2lkOjE6Mjc1OTUyMTg4Nw=="/>
          <w:id w:val="1771252613"/>
          <w:placeholder>
            <w:docPart w:val="DefaultPlaceholder_-1854013440"/>
          </w:placeholder>
          <w15:appearance w15:val="hidden"/>
        </w:sdtPr>
        <w:sdtEndPr/>
        <w:sdtContent>
          <w:r w:rsidRPr="5534A1CA">
            <w:rPr>
              <w:rFonts w:ascii="Calibri" w:eastAsia="Calibri" w:hAnsi="Calibri" w:cs="Calibri"/>
              <w:b/>
              <w:bCs/>
              <w:sz w:val="22"/>
              <w:szCs w:val="22"/>
            </w:rPr>
            <w:t>Final Risk Assessment and Compliance Report</w:t>
          </w:r>
        </w:sdtContent>
      </w:sdt>
    </w:p>
    <w:p w14:paraId="192235D4" w14:textId="33987924" w:rsidR="0076769E" w:rsidRDefault="72D9F752" w:rsidP="24F20182">
      <w:pPr>
        <w:spacing w:line="257" w:lineRule="auto"/>
        <w:jc w:val="center"/>
      </w:pPr>
      <w:r w:rsidRPr="24F20182">
        <w:rPr>
          <w:rFonts w:ascii="Calibri" w:eastAsia="Calibri" w:hAnsi="Calibri" w:cs="Calibri"/>
          <w:sz w:val="22"/>
          <w:szCs w:val="22"/>
        </w:rPr>
        <w:t xml:space="preserve"> </w:t>
      </w:r>
    </w:p>
    <w:p w14:paraId="0CB5275D" w14:textId="11B25231" w:rsidR="0076769E" w:rsidRDefault="72D9F752" w:rsidP="24F20182">
      <w:pPr>
        <w:spacing w:line="257" w:lineRule="auto"/>
        <w:jc w:val="center"/>
      </w:pPr>
      <w:r w:rsidRPr="24F20182">
        <w:rPr>
          <w:rFonts w:ascii="Calibri" w:eastAsia="Calibri" w:hAnsi="Calibri" w:cs="Calibri"/>
          <w:sz w:val="22"/>
          <w:szCs w:val="22"/>
        </w:rPr>
        <w:t>Matthew Santiago</w:t>
      </w:r>
    </w:p>
    <w:sdt>
      <w:sdtPr>
        <w:tag w:val="tii-similarity-U1VCTUlUVEVEX1dPUktfb2lkOjE6Mjc1OTUyMTg4Nw=="/>
        <w:id w:val="1183941286"/>
        <w:placeholder>
          <w:docPart w:val="DefaultPlaceholder_-1854013440"/>
        </w:placeholder>
        <w15:appearance w15:val="hidden"/>
      </w:sdtPr>
      <w:sdtEndPr/>
      <w:sdtContent>
        <w:p w14:paraId="5B5B6D88" w14:textId="02AFC78B" w:rsidR="0076769E" w:rsidRDefault="72D9F752" w:rsidP="5534A1CA">
          <w:pPr>
            <w:spacing w:line="257" w:lineRule="auto"/>
            <w:jc w:val="center"/>
            <w:rPr>
              <w:rFonts w:ascii="Calibri" w:eastAsia="Calibri" w:hAnsi="Calibri" w:cs="Calibri"/>
              <w:sz w:val="22"/>
              <w:szCs w:val="22"/>
            </w:rPr>
          </w:pPr>
          <w:r w:rsidRPr="5534A1CA">
            <w:rPr>
              <w:rFonts w:ascii="Calibri" w:eastAsia="Calibri" w:hAnsi="Calibri" w:cs="Calibri"/>
              <w:sz w:val="22"/>
              <w:szCs w:val="22"/>
            </w:rPr>
            <w:t>University of Maryland Global Campus</w:t>
          </w:r>
        </w:p>
      </w:sdtContent>
    </w:sdt>
    <w:sdt>
      <w:sdtPr>
        <w:tag w:val="tii-similarity-U1VCTUlUVEVEX1dPUktfb2lkOjE6Mjc1OTUyMTg4Nw=="/>
        <w:id w:val="2078984316"/>
        <w:placeholder>
          <w:docPart w:val="DefaultPlaceholder_-1854013440"/>
        </w:placeholder>
        <w15:appearance w15:val="hidden"/>
      </w:sdtPr>
      <w:sdtEndPr/>
      <w:sdtContent>
        <w:p w14:paraId="69E462F7" w14:textId="29A4B382" w:rsidR="0076769E" w:rsidRDefault="72D9F752" w:rsidP="5534A1CA">
          <w:pPr>
            <w:spacing w:line="257" w:lineRule="auto"/>
            <w:jc w:val="center"/>
            <w:rPr>
              <w:rFonts w:ascii="Calibri" w:eastAsia="Calibri" w:hAnsi="Calibri" w:cs="Calibri"/>
              <w:sz w:val="22"/>
              <w:szCs w:val="22"/>
            </w:rPr>
          </w:pPr>
          <w:r w:rsidRPr="5534A1CA">
            <w:rPr>
              <w:rFonts w:ascii="Calibri" w:eastAsia="Calibri" w:hAnsi="Calibri" w:cs="Calibri"/>
              <w:sz w:val="22"/>
              <w:szCs w:val="22"/>
            </w:rPr>
            <w:t>CCS 610 Cloud Services and Technologies</w:t>
          </w:r>
        </w:p>
      </w:sdtContent>
    </w:sdt>
    <w:p w14:paraId="0BD3405C" w14:textId="51DF16BA" w:rsidR="0076769E" w:rsidRDefault="72D9F752" w:rsidP="24F20182">
      <w:pPr>
        <w:spacing w:line="257" w:lineRule="auto"/>
        <w:jc w:val="center"/>
      </w:pPr>
      <w:proofErr w:type="spellStart"/>
      <w:r w:rsidRPr="24F20182">
        <w:rPr>
          <w:rFonts w:ascii="Calibri" w:eastAsia="Calibri" w:hAnsi="Calibri" w:cs="Calibri"/>
          <w:sz w:val="22"/>
          <w:szCs w:val="22"/>
        </w:rPr>
        <w:t>Jelena</w:t>
      </w:r>
      <w:proofErr w:type="spellEnd"/>
      <w:r w:rsidRPr="24F20182">
        <w:rPr>
          <w:rFonts w:ascii="Calibri" w:eastAsia="Calibri" w:hAnsi="Calibri" w:cs="Calibri"/>
          <w:sz w:val="22"/>
          <w:szCs w:val="22"/>
        </w:rPr>
        <w:t xml:space="preserve"> </w:t>
      </w:r>
      <w:proofErr w:type="spellStart"/>
      <w:r w:rsidRPr="24F20182">
        <w:rPr>
          <w:rFonts w:ascii="Calibri" w:eastAsia="Calibri" w:hAnsi="Calibri" w:cs="Calibri"/>
          <w:sz w:val="22"/>
          <w:szCs w:val="22"/>
        </w:rPr>
        <w:t>Vucetic</w:t>
      </w:r>
      <w:proofErr w:type="spellEnd"/>
    </w:p>
    <w:p w14:paraId="3347F748" w14:textId="318C3CCA" w:rsidR="0076769E" w:rsidRDefault="72D9F752" w:rsidP="24F20182">
      <w:pPr>
        <w:spacing w:line="257" w:lineRule="auto"/>
        <w:jc w:val="center"/>
      </w:pPr>
      <w:r w:rsidRPr="24F20182">
        <w:rPr>
          <w:rFonts w:ascii="Calibri" w:eastAsia="Calibri" w:hAnsi="Calibri" w:cs="Calibri"/>
          <w:sz w:val="22"/>
          <w:szCs w:val="22"/>
        </w:rPr>
        <w:t>August 27, 2024</w:t>
      </w:r>
    </w:p>
    <w:p w14:paraId="7CE2425D" w14:textId="51DB6305" w:rsidR="0076769E" w:rsidRDefault="72D9F752" w:rsidP="24F20182">
      <w:pPr>
        <w:spacing w:line="257" w:lineRule="auto"/>
      </w:pPr>
      <w:r w:rsidRPr="24F20182">
        <w:rPr>
          <w:rFonts w:ascii="Calibri" w:eastAsia="Calibri" w:hAnsi="Calibri" w:cs="Calibri"/>
          <w:sz w:val="22"/>
          <w:szCs w:val="22"/>
        </w:rPr>
        <w:t xml:space="preserve"> </w:t>
      </w:r>
    </w:p>
    <w:p w14:paraId="299DA8E8" w14:textId="48ACAA57" w:rsidR="0076769E" w:rsidRDefault="72D9F752" w:rsidP="24F20182">
      <w:pPr>
        <w:spacing w:line="257" w:lineRule="auto"/>
      </w:pPr>
      <w:r w:rsidRPr="24F20182">
        <w:rPr>
          <w:rFonts w:ascii="Calibri" w:eastAsia="Calibri" w:hAnsi="Calibri" w:cs="Calibri"/>
          <w:sz w:val="22"/>
          <w:szCs w:val="22"/>
        </w:rPr>
        <w:t xml:space="preserve"> </w:t>
      </w:r>
    </w:p>
    <w:p w14:paraId="08598ED2" w14:textId="6E5A7EBD" w:rsidR="0076769E" w:rsidRDefault="72D9F752" w:rsidP="24F20182">
      <w:pPr>
        <w:spacing w:line="257" w:lineRule="auto"/>
      </w:pPr>
      <w:r w:rsidRPr="24F20182">
        <w:rPr>
          <w:rFonts w:ascii="Calibri" w:eastAsia="Calibri" w:hAnsi="Calibri" w:cs="Calibri"/>
          <w:sz w:val="22"/>
          <w:szCs w:val="22"/>
        </w:rPr>
        <w:t xml:space="preserve"> </w:t>
      </w:r>
    </w:p>
    <w:p w14:paraId="3B22F99E" w14:textId="69337F77" w:rsidR="0076769E" w:rsidRDefault="72D9F752" w:rsidP="24F20182">
      <w:pPr>
        <w:spacing w:line="257" w:lineRule="auto"/>
      </w:pPr>
      <w:r w:rsidRPr="24F20182">
        <w:rPr>
          <w:rFonts w:ascii="Calibri" w:eastAsia="Calibri" w:hAnsi="Calibri" w:cs="Calibri"/>
          <w:sz w:val="22"/>
          <w:szCs w:val="22"/>
        </w:rPr>
        <w:t xml:space="preserve"> </w:t>
      </w:r>
    </w:p>
    <w:p w14:paraId="452787BA" w14:textId="63B42575" w:rsidR="0076769E" w:rsidRDefault="72D9F752" w:rsidP="24F20182">
      <w:pPr>
        <w:spacing w:line="257" w:lineRule="auto"/>
      </w:pPr>
      <w:r w:rsidRPr="24F20182">
        <w:rPr>
          <w:rFonts w:ascii="Calibri" w:eastAsia="Calibri" w:hAnsi="Calibri" w:cs="Calibri"/>
          <w:sz w:val="22"/>
          <w:szCs w:val="22"/>
        </w:rPr>
        <w:t xml:space="preserve"> </w:t>
      </w:r>
    </w:p>
    <w:p w14:paraId="43BC021C" w14:textId="35DED420" w:rsidR="0076769E" w:rsidRDefault="72D9F752" w:rsidP="24F20182">
      <w:pPr>
        <w:spacing w:line="257" w:lineRule="auto"/>
      </w:pPr>
      <w:r w:rsidRPr="24F20182">
        <w:rPr>
          <w:rFonts w:ascii="Calibri" w:eastAsia="Calibri" w:hAnsi="Calibri" w:cs="Calibri"/>
          <w:sz w:val="22"/>
          <w:szCs w:val="22"/>
        </w:rPr>
        <w:t xml:space="preserve"> </w:t>
      </w:r>
    </w:p>
    <w:p w14:paraId="174161CF" w14:textId="1172ABEA" w:rsidR="0076769E" w:rsidRDefault="72D9F752" w:rsidP="24F20182">
      <w:pPr>
        <w:spacing w:line="257" w:lineRule="auto"/>
      </w:pPr>
      <w:r w:rsidRPr="24F20182">
        <w:rPr>
          <w:rFonts w:ascii="Calibri" w:eastAsia="Calibri" w:hAnsi="Calibri" w:cs="Calibri"/>
          <w:sz w:val="22"/>
          <w:szCs w:val="22"/>
        </w:rPr>
        <w:t xml:space="preserve"> </w:t>
      </w:r>
    </w:p>
    <w:p w14:paraId="3DF9FDD7" w14:textId="157BC520" w:rsidR="0076769E" w:rsidRDefault="72D9F752" w:rsidP="24F20182">
      <w:pPr>
        <w:spacing w:line="257" w:lineRule="auto"/>
      </w:pPr>
      <w:r w:rsidRPr="24F20182">
        <w:rPr>
          <w:rFonts w:ascii="Calibri" w:eastAsia="Calibri" w:hAnsi="Calibri" w:cs="Calibri"/>
          <w:sz w:val="22"/>
          <w:szCs w:val="22"/>
        </w:rPr>
        <w:t xml:space="preserve"> </w:t>
      </w:r>
    </w:p>
    <w:p w14:paraId="37B6D3D6" w14:textId="139580F3" w:rsidR="0076769E" w:rsidRDefault="72D9F752" w:rsidP="24F20182">
      <w:pPr>
        <w:spacing w:line="257" w:lineRule="auto"/>
      </w:pPr>
      <w:r w:rsidRPr="24F20182">
        <w:rPr>
          <w:rFonts w:ascii="Calibri" w:eastAsia="Calibri" w:hAnsi="Calibri" w:cs="Calibri"/>
          <w:sz w:val="22"/>
          <w:szCs w:val="22"/>
        </w:rPr>
        <w:t xml:space="preserve"> </w:t>
      </w:r>
    </w:p>
    <w:p w14:paraId="458EA468" w14:textId="28A3D82D" w:rsidR="0076769E" w:rsidRDefault="72D9F752" w:rsidP="24F20182">
      <w:pPr>
        <w:spacing w:line="257" w:lineRule="auto"/>
      </w:pPr>
      <w:r w:rsidRPr="24F20182">
        <w:rPr>
          <w:rFonts w:ascii="Calibri" w:eastAsia="Calibri" w:hAnsi="Calibri" w:cs="Calibri"/>
          <w:sz w:val="22"/>
          <w:szCs w:val="22"/>
        </w:rPr>
        <w:t xml:space="preserve"> </w:t>
      </w:r>
    </w:p>
    <w:p w14:paraId="023DEA96" w14:textId="130AE1C3" w:rsidR="0076769E" w:rsidRDefault="72D9F752" w:rsidP="24F20182">
      <w:pPr>
        <w:spacing w:line="257" w:lineRule="auto"/>
      </w:pPr>
      <w:r w:rsidRPr="24F20182">
        <w:rPr>
          <w:rFonts w:ascii="Calibri" w:eastAsia="Calibri" w:hAnsi="Calibri" w:cs="Calibri"/>
          <w:sz w:val="22"/>
          <w:szCs w:val="22"/>
        </w:rPr>
        <w:t xml:space="preserve"> </w:t>
      </w:r>
    </w:p>
    <w:p w14:paraId="1DB81637" w14:textId="4ABFDA84" w:rsidR="0076769E" w:rsidRDefault="72D9F752" w:rsidP="24F20182">
      <w:pPr>
        <w:spacing w:line="257" w:lineRule="auto"/>
      </w:pPr>
      <w:r w:rsidRPr="24F20182">
        <w:rPr>
          <w:rFonts w:ascii="Calibri" w:eastAsia="Calibri" w:hAnsi="Calibri" w:cs="Calibri"/>
          <w:sz w:val="22"/>
          <w:szCs w:val="22"/>
        </w:rPr>
        <w:t xml:space="preserve"> </w:t>
      </w:r>
    </w:p>
    <w:p w14:paraId="5ED73709" w14:textId="52003E37" w:rsidR="0076769E" w:rsidRDefault="72D9F752" w:rsidP="24F20182">
      <w:pPr>
        <w:spacing w:line="257" w:lineRule="auto"/>
      </w:pPr>
      <w:r w:rsidRPr="24F20182">
        <w:rPr>
          <w:rFonts w:ascii="Calibri" w:eastAsia="Calibri" w:hAnsi="Calibri" w:cs="Calibri"/>
          <w:sz w:val="22"/>
          <w:szCs w:val="22"/>
        </w:rPr>
        <w:lastRenderedPageBreak/>
        <w:t xml:space="preserve"> </w:t>
      </w:r>
    </w:p>
    <w:p w14:paraId="45E58CCA" w14:textId="5537B1E3" w:rsidR="0076769E" w:rsidRDefault="72D9F752" w:rsidP="24F20182">
      <w:pPr>
        <w:spacing w:line="480" w:lineRule="auto"/>
        <w:jc w:val="center"/>
      </w:pPr>
      <w:r w:rsidRPr="24F20182">
        <w:rPr>
          <w:rFonts w:ascii="Calibri" w:eastAsia="Calibri" w:hAnsi="Calibri" w:cs="Calibri"/>
          <w:b/>
          <w:bCs/>
          <w:sz w:val="22"/>
          <w:szCs w:val="22"/>
        </w:rPr>
        <w:t>Executive Summary</w:t>
      </w:r>
    </w:p>
    <w:p w14:paraId="53B3EC6A" w14:textId="0ECDC0D2" w:rsidR="0076769E" w:rsidRDefault="72D9F752" w:rsidP="24F20182">
      <w:pPr>
        <w:spacing w:line="480" w:lineRule="auto"/>
        <w:ind w:firstLine="720"/>
      </w:pPr>
      <w:r w:rsidRPr="24F20182">
        <w:rPr>
          <w:rFonts w:ascii="Calibri" w:eastAsia="Calibri" w:hAnsi="Calibri" w:cs="Calibri"/>
          <w:sz w:val="22"/>
          <w:szCs w:val="22"/>
        </w:rPr>
        <w:t xml:space="preserve">This report aims to help the executive team at </w:t>
      </w:r>
      <w:proofErr w:type="spellStart"/>
      <w:r w:rsidRPr="24F20182">
        <w:rPr>
          <w:rFonts w:ascii="Calibri" w:eastAsia="Calibri" w:hAnsi="Calibri" w:cs="Calibri"/>
          <w:sz w:val="22"/>
          <w:szCs w:val="22"/>
        </w:rPr>
        <w:t>BallotOnline</w:t>
      </w:r>
      <w:proofErr w:type="spellEnd"/>
      <w:r w:rsidRPr="24F20182">
        <w:rPr>
          <w:rFonts w:ascii="Calibri" w:eastAsia="Calibri" w:hAnsi="Calibri" w:cs="Calibri"/>
          <w:sz w:val="22"/>
          <w:szCs w:val="22"/>
        </w:rPr>
        <w:t xml:space="preserve"> in leading the tough process of moving to the cloud. As our company shifts towards cloud computing, it is essential to know and address risks, follow legal and compliance </w:t>
      </w:r>
      <w:r w:rsidR="11553851" w:rsidRPr="24F20182">
        <w:rPr>
          <w:rFonts w:ascii="Calibri" w:eastAsia="Calibri" w:hAnsi="Calibri" w:cs="Calibri"/>
          <w:sz w:val="22"/>
          <w:szCs w:val="22"/>
        </w:rPr>
        <w:t>standards,</w:t>
      </w:r>
      <w:r w:rsidRPr="24F20182">
        <w:rPr>
          <w:rFonts w:ascii="Calibri" w:eastAsia="Calibri" w:hAnsi="Calibri" w:cs="Calibri"/>
          <w:sz w:val="22"/>
          <w:szCs w:val="22"/>
        </w:rPr>
        <w:t xml:space="preserve"> and create a comprehensive compliance strategy. The report outlines the risks identified, legal responsibilities and recommended courses of action, closing with a proposal for a comprehensive compliance program. By focusing on these areas, </w:t>
      </w:r>
      <w:proofErr w:type="spellStart"/>
      <w:r w:rsidRPr="24F20182">
        <w:rPr>
          <w:rFonts w:ascii="Calibri" w:eastAsia="Calibri" w:hAnsi="Calibri" w:cs="Calibri"/>
          <w:sz w:val="22"/>
          <w:szCs w:val="22"/>
        </w:rPr>
        <w:t>BallotOnline</w:t>
      </w:r>
      <w:proofErr w:type="spellEnd"/>
      <w:r w:rsidRPr="24F20182">
        <w:rPr>
          <w:rFonts w:ascii="Calibri" w:eastAsia="Calibri" w:hAnsi="Calibri" w:cs="Calibri"/>
          <w:sz w:val="22"/>
          <w:szCs w:val="22"/>
        </w:rPr>
        <w:t xml:space="preserve"> can successfully transition to the cloud in a secure and compliant manner.</w:t>
      </w:r>
    </w:p>
    <w:p w14:paraId="2E57A253" w14:textId="5005527E" w:rsidR="0076769E" w:rsidRDefault="72D9F752" w:rsidP="24F20182">
      <w:pPr>
        <w:spacing w:line="480" w:lineRule="auto"/>
        <w:ind w:firstLine="720"/>
        <w:jc w:val="center"/>
      </w:pPr>
      <w:r w:rsidRPr="24F20182">
        <w:rPr>
          <w:rFonts w:ascii="Calibri" w:eastAsia="Calibri" w:hAnsi="Calibri" w:cs="Calibri"/>
          <w:b/>
          <w:bCs/>
          <w:sz w:val="22"/>
          <w:szCs w:val="22"/>
        </w:rPr>
        <w:t>Risk Analysis</w:t>
      </w:r>
    </w:p>
    <w:p w14:paraId="6799AFA4" w14:textId="2309AF59" w:rsidR="0076769E" w:rsidRDefault="72D9F752" w:rsidP="24F20182">
      <w:pPr>
        <w:spacing w:line="480" w:lineRule="auto"/>
        <w:ind w:firstLine="720"/>
      </w:pPr>
      <w:proofErr w:type="spellStart"/>
      <w:r w:rsidRPr="24F20182">
        <w:rPr>
          <w:rFonts w:ascii="Calibri" w:eastAsia="Calibri" w:hAnsi="Calibri" w:cs="Calibri"/>
          <w:sz w:val="22"/>
          <w:szCs w:val="22"/>
        </w:rPr>
        <w:t>BallotOnline</w:t>
      </w:r>
      <w:proofErr w:type="spellEnd"/>
      <w:r w:rsidRPr="24F20182">
        <w:rPr>
          <w:rFonts w:ascii="Calibri" w:eastAsia="Calibri" w:hAnsi="Calibri" w:cs="Calibri"/>
          <w:sz w:val="22"/>
          <w:szCs w:val="22"/>
        </w:rPr>
        <w:t xml:space="preserve"> is facing various challenges as it transitions to the cloud, focusing </w:t>
      </w:r>
      <w:r w:rsidR="0D0FC8EC" w:rsidRPr="24F20182">
        <w:rPr>
          <w:rFonts w:ascii="Calibri" w:eastAsia="Calibri" w:hAnsi="Calibri" w:cs="Calibri"/>
          <w:sz w:val="22"/>
          <w:szCs w:val="22"/>
        </w:rPr>
        <w:t>on</w:t>
      </w:r>
      <w:r w:rsidRPr="24F20182">
        <w:rPr>
          <w:rFonts w:ascii="Calibri" w:eastAsia="Calibri" w:hAnsi="Calibri" w:cs="Calibri"/>
          <w:sz w:val="22"/>
          <w:szCs w:val="22"/>
        </w:rPr>
        <w:t xml:space="preserve"> ensuring data security, </w:t>
      </w:r>
      <w:r w:rsidR="56D32EF8" w:rsidRPr="24F20182">
        <w:rPr>
          <w:rFonts w:ascii="Calibri" w:eastAsia="Calibri" w:hAnsi="Calibri" w:cs="Calibri"/>
          <w:sz w:val="22"/>
          <w:szCs w:val="22"/>
        </w:rPr>
        <w:t>privacy,</w:t>
      </w:r>
      <w:r w:rsidRPr="24F20182">
        <w:rPr>
          <w:rFonts w:ascii="Calibri" w:eastAsia="Calibri" w:hAnsi="Calibri" w:cs="Calibri"/>
          <w:sz w:val="22"/>
          <w:szCs w:val="22"/>
        </w:rPr>
        <w:t xml:space="preserve"> and compliance with regulations. Concerns revolve around the accessibility of systems to the public, the risk of </w:t>
      </w:r>
      <w:r w:rsidR="0FB0ACB1" w:rsidRPr="24F20182">
        <w:rPr>
          <w:rFonts w:ascii="Calibri" w:eastAsia="Calibri" w:hAnsi="Calibri" w:cs="Calibri"/>
          <w:sz w:val="22"/>
          <w:szCs w:val="22"/>
        </w:rPr>
        <w:t>cyber-attacks</w:t>
      </w:r>
      <w:r w:rsidRPr="24F20182">
        <w:rPr>
          <w:rFonts w:ascii="Calibri" w:eastAsia="Calibri" w:hAnsi="Calibri" w:cs="Calibri"/>
          <w:sz w:val="22"/>
          <w:szCs w:val="22"/>
        </w:rPr>
        <w:t xml:space="preserve"> and vulnerabilities in code repositories (Orca Security, 2024). According to Orca Security (2024) many organizations have systems that are accessible to the public with exposed ports and unattended storage containers, making them open to attacks. We also have a responsibility to safeguard the personal information of our clients and their customers. Ignoring this duty could result in severe legal repercussions and a loss of trust from customers (Ali, 2022). The Cloud Security Alliance (2020) stresses the importance of a shared responsibility model between </w:t>
      </w:r>
      <w:proofErr w:type="spellStart"/>
      <w:r w:rsidRPr="24F20182">
        <w:rPr>
          <w:rFonts w:ascii="Calibri" w:eastAsia="Calibri" w:hAnsi="Calibri" w:cs="Calibri"/>
          <w:sz w:val="22"/>
          <w:szCs w:val="22"/>
        </w:rPr>
        <w:t>BallotOnline</w:t>
      </w:r>
      <w:proofErr w:type="spellEnd"/>
      <w:r w:rsidRPr="24F20182">
        <w:rPr>
          <w:rFonts w:ascii="Calibri" w:eastAsia="Calibri" w:hAnsi="Calibri" w:cs="Calibri"/>
          <w:sz w:val="22"/>
          <w:szCs w:val="22"/>
        </w:rPr>
        <w:t xml:space="preserve"> and our cloud provider to address security risks.</w:t>
      </w:r>
    </w:p>
    <w:p w14:paraId="1FB4A6F6" w14:textId="705D5025" w:rsidR="0076769E" w:rsidRDefault="72D9F752" w:rsidP="24F20182">
      <w:pPr>
        <w:spacing w:line="480" w:lineRule="auto"/>
        <w:ind w:firstLine="720"/>
      </w:pPr>
      <w:r w:rsidRPr="24F20182">
        <w:rPr>
          <w:rFonts w:ascii="Calibri" w:eastAsia="Calibri" w:hAnsi="Calibri" w:cs="Calibri"/>
          <w:sz w:val="22"/>
          <w:szCs w:val="22"/>
        </w:rPr>
        <w:t xml:space="preserve">To address these challenges, </w:t>
      </w:r>
      <w:proofErr w:type="spellStart"/>
      <w:r w:rsidRPr="24F20182">
        <w:rPr>
          <w:rFonts w:ascii="Calibri" w:eastAsia="Calibri" w:hAnsi="Calibri" w:cs="Calibri"/>
          <w:sz w:val="22"/>
          <w:szCs w:val="22"/>
        </w:rPr>
        <w:t>BallotOnline</w:t>
      </w:r>
      <w:proofErr w:type="spellEnd"/>
      <w:r w:rsidRPr="24F20182">
        <w:rPr>
          <w:rFonts w:ascii="Calibri" w:eastAsia="Calibri" w:hAnsi="Calibri" w:cs="Calibri"/>
          <w:sz w:val="22"/>
          <w:szCs w:val="22"/>
        </w:rPr>
        <w:t xml:space="preserve"> needs to create thorough Service Level Agreements (SLAs) that cover performance standards, security measures, compliance requirements and management processes (Ali, 2022). Conducting regular audits, maintaining communication with cloud </w:t>
      </w:r>
      <w:r w:rsidR="48AA27F2" w:rsidRPr="24F20182">
        <w:rPr>
          <w:rFonts w:ascii="Calibri" w:eastAsia="Calibri" w:hAnsi="Calibri" w:cs="Calibri"/>
          <w:sz w:val="22"/>
          <w:szCs w:val="22"/>
        </w:rPr>
        <w:t>providers,</w:t>
      </w:r>
      <w:r w:rsidRPr="24F20182">
        <w:rPr>
          <w:rFonts w:ascii="Calibri" w:eastAsia="Calibri" w:hAnsi="Calibri" w:cs="Calibri"/>
          <w:sz w:val="22"/>
          <w:szCs w:val="22"/>
        </w:rPr>
        <w:t xml:space="preserve"> and creating strong </w:t>
      </w:r>
      <w:r w:rsidR="49160CF5" w:rsidRPr="24F20182">
        <w:rPr>
          <w:rFonts w:ascii="Calibri" w:eastAsia="Calibri" w:hAnsi="Calibri" w:cs="Calibri"/>
          <w:sz w:val="22"/>
          <w:szCs w:val="22"/>
        </w:rPr>
        <w:t>third-party</w:t>
      </w:r>
      <w:r w:rsidRPr="24F20182">
        <w:rPr>
          <w:rFonts w:ascii="Calibri" w:eastAsia="Calibri" w:hAnsi="Calibri" w:cs="Calibri"/>
          <w:sz w:val="22"/>
          <w:szCs w:val="22"/>
        </w:rPr>
        <w:t xml:space="preserve"> risk management practices are key steps (NIST, 2021). By applying these plans, </w:t>
      </w:r>
      <w:proofErr w:type="spellStart"/>
      <w:r w:rsidRPr="24F20182">
        <w:rPr>
          <w:rFonts w:ascii="Calibri" w:eastAsia="Calibri" w:hAnsi="Calibri" w:cs="Calibri"/>
          <w:sz w:val="22"/>
          <w:szCs w:val="22"/>
        </w:rPr>
        <w:t>BallotOnline</w:t>
      </w:r>
      <w:proofErr w:type="spellEnd"/>
      <w:r w:rsidRPr="24F20182">
        <w:rPr>
          <w:rFonts w:ascii="Calibri" w:eastAsia="Calibri" w:hAnsi="Calibri" w:cs="Calibri"/>
          <w:sz w:val="22"/>
          <w:szCs w:val="22"/>
        </w:rPr>
        <w:t xml:space="preserve"> can reduce potential risks and liabilities effectively.</w:t>
      </w:r>
    </w:p>
    <w:p w14:paraId="325195CA" w14:textId="77662B7F" w:rsidR="0076769E" w:rsidRDefault="72D9F752" w:rsidP="24F20182">
      <w:pPr>
        <w:spacing w:line="480" w:lineRule="auto"/>
        <w:ind w:firstLine="720"/>
        <w:jc w:val="center"/>
      </w:pPr>
      <w:r w:rsidRPr="24F20182">
        <w:rPr>
          <w:rFonts w:ascii="Calibri" w:eastAsia="Calibri" w:hAnsi="Calibri" w:cs="Calibri"/>
          <w:b/>
          <w:bCs/>
          <w:sz w:val="22"/>
          <w:szCs w:val="22"/>
        </w:rPr>
        <w:lastRenderedPageBreak/>
        <w:t>Risk Management Guidelines</w:t>
      </w:r>
    </w:p>
    <w:p w14:paraId="0AA8C48B" w14:textId="3AC0A48D" w:rsidR="0076769E" w:rsidRDefault="72D9F752" w:rsidP="24F20182">
      <w:pPr>
        <w:spacing w:line="480" w:lineRule="auto"/>
        <w:ind w:firstLine="720"/>
      </w:pPr>
      <w:proofErr w:type="spellStart"/>
      <w:r w:rsidRPr="5534A1CA">
        <w:rPr>
          <w:rFonts w:ascii="Calibri" w:eastAsia="Calibri" w:hAnsi="Calibri" w:cs="Calibri"/>
          <w:sz w:val="22"/>
          <w:szCs w:val="22"/>
        </w:rPr>
        <w:t>BallotOnline's</w:t>
      </w:r>
      <w:proofErr w:type="spellEnd"/>
      <w:r w:rsidRPr="5534A1CA">
        <w:rPr>
          <w:rFonts w:ascii="Calibri" w:eastAsia="Calibri" w:hAnsi="Calibri" w:cs="Calibri"/>
          <w:sz w:val="22"/>
          <w:szCs w:val="22"/>
        </w:rPr>
        <w:t xml:space="preserve"> shift to the cloud requires a thorough risk management approach based on established guidelines and frameworks. Examining the risks involved, it is key to apply both technical and operational strategies to mitigate the challenges of cloud migration. The NIST Cybersecurity Framework (CSF) </w:t>
      </w:r>
      <w:sdt>
        <w:sdtPr>
          <w:tag w:val="tii-similarity-SU5URVJORVRfZmFzdGVyY2FwaXRhbC5jb20="/>
          <w:id w:val="877388416"/>
          <w:placeholder>
            <w:docPart w:val="DefaultPlaceholder_-1854013440"/>
          </w:placeholder>
          <w15:appearance w15:val="hidden"/>
        </w:sdtPr>
        <w:sdtEndPr/>
        <w:sdtContent>
          <w:r w:rsidRPr="5534A1CA">
            <w:rPr>
              <w:rFonts w:ascii="Calibri" w:eastAsia="Calibri" w:hAnsi="Calibri" w:cs="Calibri"/>
              <w:sz w:val="22"/>
              <w:szCs w:val="22"/>
            </w:rPr>
            <w:t>and the Cloud Security Alliance</w:t>
          </w:r>
        </w:sdtContent>
      </w:sdt>
      <w:r w:rsidRPr="5534A1CA">
        <w:rPr>
          <w:rFonts w:ascii="Calibri" w:eastAsia="Calibri" w:hAnsi="Calibri" w:cs="Calibri"/>
          <w:sz w:val="22"/>
          <w:szCs w:val="22"/>
        </w:rPr>
        <w:t xml:space="preserve"> </w:t>
      </w:r>
      <w:sdt>
        <w:sdtPr>
          <w:tag w:val="tii-similarity-SU5URVJORVRfZmFzdGVyY2FwaXRhbC5jb20="/>
          <w:id w:val="1733869468"/>
          <w:placeholder>
            <w:docPart w:val="DefaultPlaceholder_-1854013440"/>
          </w:placeholder>
          <w15:appearance w15:val="hidden"/>
        </w:sdtPr>
        <w:sdtEndPr/>
        <w:sdtContent>
          <w:r w:rsidRPr="5534A1CA">
            <w:rPr>
              <w:rFonts w:ascii="Calibri" w:eastAsia="Calibri" w:hAnsi="Calibri" w:cs="Calibri"/>
              <w:sz w:val="22"/>
              <w:szCs w:val="22"/>
            </w:rPr>
            <w:t>(CSA</w:t>
          </w:r>
        </w:sdtContent>
      </w:sdt>
      <w:r w:rsidRPr="5534A1CA">
        <w:rPr>
          <w:rFonts w:ascii="Calibri" w:eastAsia="Calibri" w:hAnsi="Calibri" w:cs="Calibri"/>
          <w:sz w:val="22"/>
          <w:szCs w:val="22"/>
        </w:rPr>
        <w:t xml:space="preserve">) give important frameworks for managing these risks. For example, the NIST CSF stresses the importance of consistent governance, identification, protection, detection, </w:t>
      </w:r>
      <w:r w:rsidR="25A0BCCF" w:rsidRPr="5534A1CA">
        <w:rPr>
          <w:rFonts w:ascii="Calibri" w:eastAsia="Calibri" w:hAnsi="Calibri" w:cs="Calibri"/>
          <w:sz w:val="22"/>
          <w:szCs w:val="22"/>
        </w:rPr>
        <w:t>response,</w:t>
      </w:r>
      <w:r w:rsidRPr="5534A1CA">
        <w:rPr>
          <w:rFonts w:ascii="Calibri" w:eastAsia="Calibri" w:hAnsi="Calibri" w:cs="Calibri"/>
          <w:sz w:val="22"/>
          <w:szCs w:val="22"/>
        </w:rPr>
        <w:t xml:space="preserve"> and recovery measures to establish a strong cybersecurity stance (NIST, 2021). On the other hand, the CSA stresses the shared responsibility model in cloud risk management where security responsibilities are clear between </w:t>
      </w:r>
      <w:proofErr w:type="spellStart"/>
      <w:r w:rsidRPr="5534A1CA">
        <w:rPr>
          <w:rFonts w:ascii="Calibri" w:eastAsia="Calibri" w:hAnsi="Calibri" w:cs="Calibri"/>
          <w:sz w:val="22"/>
          <w:szCs w:val="22"/>
        </w:rPr>
        <w:t>BallotOnline</w:t>
      </w:r>
      <w:proofErr w:type="spellEnd"/>
      <w:r w:rsidRPr="5534A1CA">
        <w:rPr>
          <w:rFonts w:ascii="Calibri" w:eastAsia="Calibri" w:hAnsi="Calibri" w:cs="Calibri"/>
          <w:sz w:val="22"/>
          <w:szCs w:val="22"/>
        </w:rPr>
        <w:t xml:space="preserve"> and our cloud provider (Cloud Security Alliance, 2020).</w:t>
      </w:r>
    </w:p>
    <w:p w14:paraId="3029E7BE" w14:textId="239EE236" w:rsidR="0076769E" w:rsidRDefault="72D9F752" w:rsidP="24F20182">
      <w:pPr>
        <w:spacing w:line="480" w:lineRule="auto"/>
        <w:ind w:firstLine="720"/>
      </w:pPr>
      <w:r w:rsidRPr="5534A1CA">
        <w:rPr>
          <w:rFonts w:ascii="Calibri" w:eastAsia="Calibri" w:hAnsi="Calibri" w:cs="Calibri"/>
          <w:sz w:val="22"/>
          <w:szCs w:val="22"/>
        </w:rPr>
        <w:t xml:space="preserve">To mitigate these risks, we must make sure that data security measures like encryption are implemented at every stage of data processing whether it is at rest, in use or in transit (Sun et al., 2014). Also, Implementing IAM policies, like multi factor authentication (MFA), is necessary for protecting the system from unauthorized access (NQA, 2022). Additionally, it is important to conduct </w:t>
      </w:r>
      <w:sdt>
        <w:sdtPr>
          <w:tag w:val="tii-similarity-U1VCTUlUVEVEX1dPUktfb2lkOjE6Mjc1OTcwNjMzOQ=="/>
          <w:id w:val="2000177481"/>
          <w:placeholder>
            <w:docPart w:val="DefaultPlaceholder_-1854013440"/>
          </w:placeholder>
          <w15:appearance w15:val="hidden"/>
        </w:sdtPr>
        <w:sdtEndPr/>
        <w:sdtContent>
          <w:r w:rsidRPr="5534A1CA">
            <w:rPr>
              <w:rFonts w:ascii="Calibri" w:eastAsia="Calibri" w:hAnsi="Calibri" w:cs="Calibri"/>
              <w:sz w:val="22"/>
              <w:szCs w:val="22"/>
            </w:rPr>
            <w:t>regular audits and</w:t>
          </w:r>
        </w:sdtContent>
      </w:sdt>
      <w:r w:rsidRPr="5534A1CA">
        <w:rPr>
          <w:rFonts w:ascii="Calibri" w:eastAsia="Calibri" w:hAnsi="Calibri" w:cs="Calibri"/>
          <w:sz w:val="22"/>
          <w:szCs w:val="22"/>
        </w:rPr>
        <w:t xml:space="preserve"> evaluations of </w:t>
      </w:r>
      <w:sdt>
        <w:sdtPr>
          <w:tag w:val="tii-similarity-U1VCTUlUVEVEX1dPUktfb2lkOjE6Mjc1OTcwNjMzOQ=="/>
          <w:id w:val="1583740136"/>
          <w:placeholder>
            <w:docPart w:val="DefaultPlaceholder_-1854013440"/>
          </w:placeholder>
          <w15:appearance w15:val="hidden"/>
        </w:sdtPr>
        <w:sdtEndPr/>
        <w:sdtContent>
          <w:r w:rsidRPr="5534A1CA">
            <w:rPr>
              <w:rFonts w:ascii="Calibri" w:eastAsia="Calibri" w:hAnsi="Calibri" w:cs="Calibri"/>
              <w:sz w:val="22"/>
              <w:szCs w:val="22"/>
            </w:rPr>
            <w:t>the cloud provider's</w:t>
          </w:r>
        </w:sdtContent>
      </w:sdt>
      <w:r w:rsidRPr="5534A1CA">
        <w:rPr>
          <w:rFonts w:ascii="Calibri" w:eastAsia="Calibri" w:hAnsi="Calibri" w:cs="Calibri"/>
          <w:sz w:val="22"/>
          <w:szCs w:val="22"/>
        </w:rPr>
        <w:t xml:space="preserve"> performance based on the SLA to identify and fix any inconsistencies (NIST, 2021).</w:t>
      </w:r>
    </w:p>
    <w:p w14:paraId="1C8822C0" w14:textId="20959482" w:rsidR="0076769E" w:rsidRDefault="72D9F752" w:rsidP="24F20182">
      <w:pPr>
        <w:spacing w:line="480" w:lineRule="auto"/>
        <w:ind w:firstLine="720"/>
      </w:pPr>
      <w:r w:rsidRPr="5534A1CA">
        <w:rPr>
          <w:rFonts w:ascii="Calibri" w:eastAsia="Calibri" w:hAnsi="Calibri" w:cs="Calibri"/>
          <w:sz w:val="22"/>
          <w:szCs w:val="22"/>
        </w:rPr>
        <w:t xml:space="preserve">By combining these risk management approaches, we can effectively reduce the risks </w:t>
      </w:r>
      <w:sdt>
        <w:sdtPr>
          <w:tag w:val="tii-similarity-U1VCTUlUVEVEX1dPUktfb2lkOjE6Mjc1Mzg0NzkyOA=="/>
          <w:id w:val="2145635274"/>
          <w:placeholder>
            <w:docPart w:val="DefaultPlaceholder_-1854013440"/>
          </w:placeholder>
          <w15:appearance w15:val="hidden"/>
        </w:sdtPr>
        <w:sdtEndPr/>
        <w:sdtContent>
          <w:r w:rsidRPr="5534A1CA">
            <w:rPr>
              <w:rFonts w:ascii="Calibri" w:eastAsia="Calibri" w:hAnsi="Calibri" w:cs="Calibri"/>
              <w:sz w:val="22"/>
              <w:szCs w:val="22"/>
            </w:rPr>
            <w:t>associated with transitioning to the cloud</w:t>
          </w:r>
        </w:sdtContent>
      </w:sdt>
      <w:r w:rsidRPr="5534A1CA">
        <w:rPr>
          <w:rFonts w:ascii="Calibri" w:eastAsia="Calibri" w:hAnsi="Calibri" w:cs="Calibri"/>
          <w:sz w:val="22"/>
          <w:szCs w:val="22"/>
        </w:rPr>
        <w:t xml:space="preserve">. Combining both the NIST and CSA strategies while enforcing service level agreements (SLAs), </w:t>
      </w:r>
      <w:proofErr w:type="spellStart"/>
      <w:r w:rsidRPr="5534A1CA">
        <w:rPr>
          <w:rFonts w:ascii="Calibri" w:eastAsia="Calibri" w:hAnsi="Calibri" w:cs="Calibri"/>
          <w:sz w:val="22"/>
          <w:szCs w:val="22"/>
        </w:rPr>
        <w:t>BallotOnline</w:t>
      </w:r>
      <w:proofErr w:type="spellEnd"/>
      <w:r w:rsidRPr="5534A1CA">
        <w:rPr>
          <w:rFonts w:ascii="Calibri" w:eastAsia="Calibri" w:hAnsi="Calibri" w:cs="Calibri"/>
          <w:sz w:val="22"/>
          <w:szCs w:val="22"/>
        </w:rPr>
        <w:t xml:space="preserve"> can successfully transition to the cloud while protecting operations and data integrity (</w:t>
      </w:r>
      <w:proofErr w:type="spellStart"/>
      <w:r w:rsidRPr="5534A1CA">
        <w:rPr>
          <w:rFonts w:ascii="Calibri" w:eastAsia="Calibri" w:hAnsi="Calibri" w:cs="Calibri"/>
          <w:sz w:val="22"/>
          <w:szCs w:val="22"/>
        </w:rPr>
        <w:t>GeeksforGeeks</w:t>
      </w:r>
      <w:proofErr w:type="spellEnd"/>
      <w:r w:rsidRPr="5534A1CA">
        <w:rPr>
          <w:rFonts w:ascii="Calibri" w:eastAsia="Calibri" w:hAnsi="Calibri" w:cs="Calibri"/>
          <w:sz w:val="22"/>
          <w:szCs w:val="22"/>
        </w:rPr>
        <w:t>, 2023). This approach will not only decrease the chances of security breaches but also aligns our cloud management with industry standards that promote a secure and reliable cloud environment.</w:t>
      </w:r>
    </w:p>
    <w:sdt>
      <w:sdtPr>
        <w:tag w:val="tii-similarity-U1VCTUlUVEVEX1dPUktfb2lkOjE6Mjc1OTcwNjMzOQ=="/>
        <w:id w:val="578454816"/>
        <w:placeholder>
          <w:docPart w:val="DefaultPlaceholder_-1854013440"/>
        </w:placeholder>
        <w15:appearance w15:val="hidden"/>
      </w:sdtPr>
      <w:sdtEndPr/>
      <w:sdtContent>
        <w:p w14:paraId="1E97F8A9" w14:textId="3403D2D7" w:rsidR="0076769E" w:rsidRDefault="72D9F752" w:rsidP="5534A1CA">
          <w:pPr>
            <w:spacing w:line="480" w:lineRule="auto"/>
            <w:jc w:val="center"/>
            <w:rPr>
              <w:rFonts w:ascii="Calibri" w:eastAsia="Calibri" w:hAnsi="Calibri" w:cs="Calibri"/>
              <w:b/>
              <w:bCs/>
              <w:sz w:val="22"/>
              <w:szCs w:val="22"/>
            </w:rPr>
          </w:pPr>
          <w:r w:rsidRPr="5534A1CA">
            <w:rPr>
              <w:rFonts w:ascii="Calibri" w:eastAsia="Calibri" w:hAnsi="Calibri" w:cs="Calibri"/>
              <w:b/>
              <w:bCs/>
              <w:sz w:val="22"/>
              <w:szCs w:val="22"/>
            </w:rPr>
            <w:t>Potential Privacy Issues and Mitigation Measures</w:t>
          </w:r>
        </w:p>
      </w:sdtContent>
    </w:sdt>
    <w:p w14:paraId="2DA6C0BD" w14:textId="625F8607" w:rsidR="0076769E" w:rsidRDefault="72D9F752" w:rsidP="24F20182">
      <w:pPr>
        <w:spacing w:line="480" w:lineRule="auto"/>
        <w:ind w:firstLine="720"/>
      </w:pPr>
      <w:r w:rsidRPr="5534A1CA">
        <w:rPr>
          <w:rFonts w:ascii="Calibri" w:eastAsia="Calibri" w:hAnsi="Calibri" w:cs="Calibri"/>
          <w:sz w:val="22"/>
          <w:szCs w:val="22"/>
        </w:rPr>
        <w:lastRenderedPageBreak/>
        <w:t xml:space="preserve">With the potential to expand our services into Europe, it is essential to follow the General Data Protection Regulation (GDPR). This law provides criteria for data </w:t>
      </w:r>
      <w:sdt>
        <w:sdtPr>
          <w:tag w:val="tii-similarity-U1VCTUlUVEVEX1dPUktfb2lkOjI6NzIyMzA4NzQx"/>
          <w:id w:val="1468251202"/>
          <w:placeholder>
            <w:docPart w:val="DefaultPlaceholder_-1854013440"/>
          </w:placeholder>
          <w15:appearance w15:val="hidden"/>
        </w:sdtPr>
        <w:sdtEndPr/>
        <w:sdtContent>
          <w:r w:rsidRPr="5534A1CA">
            <w:rPr>
              <w:rFonts w:ascii="Calibri" w:eastAsia="Calibri" w:hAnsi="Calibri" w:cs="Calibri"/>
              <w:sz w:val="22"/>
              <w:szCs w:val="22"/>
            </w:rPr>
            <w:t>protection and privacy for individuals</w:t>
          </w:r>
        </w:sdtContent>
      </w:sdt>
      <w:r w:rsidRPr="5534A1CA">
        <w:rPr>
          <w:rFonts w:ascii="Calibri" w:eastAsia="Calibri" w:hAnsi="Calibri" w:cs="Calibri"/>
          <w:sz w:val="22"/>
          <w:szCs w:val="22"/>
        </w:rPr>
        <w:t xml:space="preserve"> living in the EU. Some highlighted requirements are obtaining clear consent for processing data, collecting only necessary information to minimize </w:t>
      </w:r>
      <w:r w:rsidR="4ECE2085" w:rsidRPr="5534A1CA">
        <w:rPr>
          <w:rFonts w:ascii="Calibri" w:eastAsia="Calibri" w:hAnsi="Calibri" w:cs="Calibri"/>
          <w:sz w:val="22"/>
          <w:szCs w:val="22"/>
        </w:rPr>
        <w:t>data,</w:t>
      </w:r>
      <w:r w:rsidRPr="5534A1CA">
        <w:rPr>
          <w:rFonts w:ascii="Calibri" w:eastAsia="Calibri" w:hAnsi="Calibri" w:cs="Calibri"/>
          <w:sz w:val="22"/>
          <w:szCs w:val="22"/>
        </w:rPr>
        <w:t xml:space="preserve"> and maintaining accurate records (European Commission, 2018). In simple terms, the GDPR grants individuals </w:t>
      </w:r>
      <w:sdt>
        <w:sdtPr>
          <w:tag w:val="tii-similarity-SU5URVJORVRfZmFzdGVyY2FwaXRhbC5jb20="/>
          <w:id w:val="1871051946"/>
          <w:placeholder>
            <w:docPart w:val="DefaultPlaceholder_-1854013440"/>
          </w:placeholder>
          <w15:appearance w15:val="hidden"/>
        </w:sdtPr>
        <w:sdtEndPr/>
        <w:sdtContent>
          <w:r w:rsidRPr="5534A1CA">
            <w:rPr>
              <w:rFonts w:ascii="Calibri" w:eastAsia="Calibri" w:hAnsi="Calibri" w:cs="Calibri"/>
              <w:sz w:val="22"/>
              <w:szCs w:val="22"/>
            </w:rPr>
            <w:t>the right to access their data, the right to be</w:t>
          </w:r>
        </w:sdtContent>
      </w:sdt>
      <w:r w:rsidRPr="5534A1CA">
        <w:rPr>
          <w:rFonts w:ascii="Calibri" w:eastAsia="Calibri" w:hAnsi="Calibri" w:cs="Calibri"/>
          <w:sz w:val="22"/>
          <w:szCs w:val="22"/>
        </w:rPr>
        <w:t xml:space="preserve"> </w:t>
      </w:r>
      <w:sdt>
        <w:sdtPr>
          <w:tag w:val="tii-similarity-SU5URVJORVRfZmFzdGVyY2FwaXRhbC5jb20="/>
          <w:id w:val="840597671"/>
          <w:placeholder>
            <w:docPart w:val="DefaultPlaceholder_-1854013440"/>
          </w:placeholder>
          <w15:appearance w15:val="hidden"/>
        </w:sdtPr>
        <w:sdtEndPr/>
        <w:sdtContent>
          <w:r w:rsidRPr="5534A1CA">
            <w:rPr>
              <w:rFonts w:ascii="Calibri" w:eastAsia="Calibri" w:hAnsi="Calibri" w:cs="Calibri"/>
              <w:sz w:val="22"/>
              <w:szCs w:val="22"/>
            </w:rPr>
            <w:t>forgotten and the right to data portability</w:t>
          </w:r>
        </w:sdtContent>
      </w:sdt>
      <w:r w:rsidRPr="5534A1CA">
        <w:rPr>
          <w:rFonts w:ascii="Calibri" w:eastAsia="Calibri" w:hAnsi="Calibri" w:cs="Calibri"/>
          <w:sz w:val="22"/>
          <w:szCs w:val="22"/>
        </w:rPr>
        <w:t xml:space="preserve"> (European Commission, 2018).</w:t>
      </w:r>
    </w:p>
    <w:p w14:paraId="5CA3126F" w14:textId="19B6D83F" w:rsidR="0076769E" w:rsidRDefault="72D9F752" w:rsidP="24F20182">
      <w:pPr>
        <w:spacing w:line="480" w:lineRule="auto"/>
        <w:ind w:firstLine="720"/>
      </w:pPr>
      <w:r w:rsidRPr="5534A1CA">
        <w:rPr>
          <w:rFonts w:ascii="Calibri" w:eastAsia="Calibri" w:hAnsi="Calibri" w:cs="Calibri"/>
          <w:sz w:val="22"/>
          <w:szCs w:val="22"/>
        </w:rPr>
        <w:t xml:space="preserve">To meet GDPR regulations, we must have a legal reason for processing personal data. </w:t>
      </w:r>
      <w:sdt>
        <w:sdtPr>
          <w:tag w:val="tii-similarity-U1VCTUlUVEVEX1dPUktfb2lkOjI6NjI0NjI4ODM4"/>
          <w:id w:val="1169938437"/>
          <w:placeholder>
            <w:docPart w:val="DefaultPlaceholder_-1854013440"/>
          </w:placeholder>
          <w15:appearance w15:val="hidden"/>
        </w:sdtPr>
        <w:sdtEndPr/>
        <w:sdtContent>
          <w:r w:rsidRPr="5534A1CA">
            <w:rPr>
              <w:rFonts w:ascii="Calibri" w:eastAsia="Calibri" w:hAnsi="Calibri" w:cs="Calibri"/>
              <w:sz w:val="22"/>
              <w:szCs w:val="22"/>
            </w:rPr>
            <w:t>As stated in the</w:t>
          </w:r>
        </w:sdtContent>
      </w:sdt>
      <w:r w:rsidRPr="5534A1CA">
        <w:rPr>
          <w:rFonts w:ascii="Calibri" w:eastAsia="Calibri" w:hAnsi="Calibri" w:cs="Calibri"/>
          <w:sz w:val="22"/>
          <w:szCs w:val="22"/>
        </w:rPr>
        <w:t xml:space="preserve"> Risk Management Guidelines </w:t>
      </w:r>
      <w:sdt>
        <w:sdtPr>
          <w:tag w:val="tii-similarity-U1VCTUlUVEVEX1dPUktfb2lkOjI6NjI0NjI4ODM4"/>
          <w:id w:val="1842668581"/>
          <w:placeholder>
            <w:docPart w:val="DefaultPlaceholder_-1854013440"/>
          </w:placeholder>
          <w15:appearance w15:val="hidden"/>
        </w:sdtPr>
        <w:sdtEndPr/>
        <w:sdtContent>
          <w:r w:rsidRPr="5534A1CA">
            <w:rPr>
              <w:rFonts w:ascii="Calibri" w:eastAsia="Calibri" w:hAnsi="Calibri" w:cs="Calibri"/>
              <w:sz w:val="22"/>
              <w:szCs w:val="22"/>
            </w:rPr>
            <w:t>section, it is necessary to</w:t>
          </w:r>
        </w:sdtContent>
      </w:sdt>
      <w:r w:rsidRPr="5534A1CA">
        <w:rPr>
          <w:rFonts w:ascii="Calibri" w:eastAsia="Calibri" w:hAnsi="Calibri" w:cs="Calibri"/>
          <w:sz w:val="22"/>
          <w:szCs w:val="22"/>
        </w:rPr>
        <w:t xml:space="preserve"> include data protection measures into all processing activities and conduct reviews for compliance. In order to mitigate risks, it is necessary to have clear and simple consent procedures, data classification and IAM measures </w:t>
      </w:r>
      <w:sdt>
        <w:sdtPr>
          <w:tag w:val="tii-similarity-U1VCTUlUVEVEX1dPUktfb2lkOjMxMTc6MjQzNTQyNzg1"/>
          <w:id w:val="29639747"/>
          <w:placeholder>
            <w:docPart w:val="DefaultPlaceholder_-1854013440"/>
          </w:placeholder>
          <w15:appearance w15:val="hidden"/>
        </w:sdtPr>
        <w:sdtEndPr/>
        <w:sdtContent>
          <w:r w:rsidRPr="5534A1CA">
            <w:rPr>
              <w:rFonts w:ascii="Calibri" w:eastAsia="Calibri" w:hAnsi="Calibri" w:cs="Calibri"/>
              <w:sz w:val="22"/>
              <w:szCs w:val="22"/>
            </w:rPr>
            <w:t>in place. In case of a data breach</w:t>
          </w:r>
        </w:sdtContent>
      </w:sdt>
      <w:r w:rsidRPr="5534A1CA">
        <w:rPr>
          <w:rFonts w:ascii="Calibri" w:eastAsia="Calibri" w:hAnsi="Calibri" w:cs="Calibri"/>
          <w:sz w:val="22"/>
          <w:szCs w:val="22"/>
        </w:rPr>
        <w:t>, having a response team with clearly outlined procedures will helps us to respond quickly, reducing damage while following regulations.</w:t>
      </w:r>
    </w:p>
    <w:sdt>
      <w:sdtPr>
        <w:tag w:val="tii-similarity-U1VCTUlUVEVEX1dPUktfb2lkOjE6Mjc2NDM2MTM1MQ=="/>
        <w:id w:val="1677934541"/>
        <w:placeholder>
          <w:docPart w:val="DefaultPlaceholder_-1854013440"/>
        </w:placeholder>
        <w15:appearance w15:val="hidden"/>
      </w:sdtPr>
      <w:sdtEndPr/>
      <w:sdtContent>
        <w:p w14:paraId="2635CF38" w14:textId="4A54AF4E" w:rsidR="0076769E" w:rsidRDefault="72D9F752" w:rsidP="5534A1CA">
          <w:pPr>
            <w:spacing w:line="480" w:lineRule="auto"/>
            <w:jc w:val="center"/>
            <w:rPr>
              <w:rFonts w:ascii="Calibri" w:eastAsia="Calibri" w:hAnsi="Calibri" w:cs="Calibri"/>
              <w:b/>
              <w:bCs/>
              <w:sz w:val="22"/>
              <w:szCs w:val="22"/>
            </w:rPr>
          </w:pPr>
          <w:r w:rsidRPr="5534A1CA">
            <w:rPr>
              <w:rFonts w:ascii="Calibri" w:eastAsia="Calibri" w:hAnsi="Calibri" w:cs="Calibri"/>
              <w:b/>
              <w:bCs/>
              <w:sz w:val="22"/>
              <w:szCs w:val="22"/>
            </w:rPr>
            <w:t>Relevant Security Issues</w:t>
          </w:r>
        </w:p>
      </w:sdtContent>
    </w:sdt>
    <w:p w14:paraId="78B3EFEE" w14:textId="29B7D99B" w:rsidR="0076769E" w:rsidRDefault="72D9F752" w:rsidP="24F20182">
      <w:pPr>
        <w:spacing w:line="480" w:lineRule="auto"/>
        <w:ind w:firstLine="720"/>
      </w:pPr>
      <w:r w:rsidRPr="5534A1CA">
        <w:rPr>
          <w:rFonts w:ascii="Calibri" w:eastAsia="Calibri" w:hAnsi="Calibri" w:cs="Calibri"/>
          <w:sz w:val="22"/>
          <w:szCs w:val="22"/>
        </w:rPr>
        <w:t xml:space="preserve">As </w:t>
      </w:r>
      <w:proofErr w:type="spellStart"/>
      <w:r w:rsidRPr="5534A1CA">
        <w:rPr>
          <w:rFonts w:ascii="Calibri" w:eastAsia="Calibri" w:hAnsi="Calibri" w:cs="Calibri"/>
          <w:sz w:val="22"/>
          <w:szCs w:val="22"/>
        </w:rPr>
        <w:t>BallotOnline</w:t>
      </w:r>
      <w:proofErr w:type="spellEnd"/>
      <w:r w:rsidRPr="5534A1CA">
        <w:rPr>
          <w:rFonts w:ascii="Calibri" w:eastAsia="Calibri" w:hAnsi="Calibri" w:cs="Calibri"/>
          <w:sz w:val="22"/>
          <w:szCs w:val="22"/>
        </w:rPr>
        <w:t xml:space="preserve"> shifts to using </w:t>
      </w:r>
      <w:sdt>
        <w:sdtPr>
          <w:tag w:val="tii-similarity-U1VCTUlUVEVEX1dPUktfb2lkOjE6Mjc2NDM2MTM1MQ=="/>
          <w:id w:val="1419862836"/>
          <w:placeholder>
            <w:docPart w:val="DefaultPlaceholder_-1854013440"/>
          </w:placeholder>
          <w15:appearance w15:val="hidden"/>
        </w:sdtPr>
        <w:sdtEndPr/>
        <w:sdtContent>
          <w:r w:rsidRPr="5534A1CA">
            <w:rPr>
              <w:rFonts w:ascii="Calibri" w:eastAsia="Calibri" w:hAnsi="Calibri" w:cs="Calibri"/>
              <w:sz w:val="22"/>
              <w:szCs w:val="22"/>
            </w:rPr>
            <w:t>cloud technology</w:t>
          </w:r>
        </w:sdtContent>
      </w:sdt>
      <w:r w:rsidRPr="5534A1CA">
        <w:rPr>
          <w:rFonts w:ascii="Calibri" w:eastAsia="Calibri" w:hAnsi="Calibri" w:cs="Calibri"/>
          <w:sz w:val="22"/>
          <w:szCs w:val="22"/>
        </w:rPr>
        <w:t xml:space="preserve">, </w:t>
      </w:r>
      <w:r w:rsidR="4FFA894E" w:rsidRPr="5534A1CA">
        <w:rPr>
          <w:rFonts w:ascii="Calibri" w:eastAsia="Calibri" w:hAnsi="Calibri" w:cs="Calibri"/>
          <w:sz w:val="22"/>
          <w:szCs w:val="22"/>
        </w:rPr>
        <w:t>it is</w:t>
      </w:r>
      <w:r w:rsidRPr="5534A1CA">
        <w:rPr>
          <w:rFonts w:ascii="Calibri" w:eastAsia="Calibri" w:hAnsi="Calibri" w:cs="Calibri"/>
          <w:sz w:val="22"/>
          <w:szCs w:val="22"/>
        </w:rPr>
        <w:t xml:space="preserve"> important to address security concerns to protect our </w:t>
      </w:r>
      <w:sdt>
        <w:sdtPr>
          <w:tag w:val="tii-similarity-U1VCTUlUVEVEX1dPUktfb2lkOjE6MjU4MTMzMzI3NA=="/>
          <w:id w:val="569694483"/>
          <w:placeholder>
            <w:docPart w:val="DefaultPlaceholder_-1854013440"/>
          </w:placeholder>
          <w15:appearance w15:val="hidden"/>
        </w:sdtPr>
        <w:sdtEndPr/>
        <w:sdtContent>
          <w:r w:rsidRPr="5534A1CA">
            <w:rPr>
              <w:rFonts w:ascii="Calibri" w:eastAsia="Calibri" w:hAnsi="Calibri" w:cs="Calibri"/>
              <w:sz w:val="22"/>
              <w:szCs w:val="22"/>
            </w:rPr>
            <w:t>systems and data. One</w:t>
          </w:r>
        </w:sdtContent>
      </w:sdt>
      <w:r w:rsidRPr="5534A1CA">
        <w:rPr>
          <w:rFonts w:ascii="Calibri" w:eastAsia="Calibri" w:hAnsi="Calibri" w:cs="Calibri"/>
          <w:sz w:val="22"/>
          <w:szCs w:val="22"/>
        </w:rPr>
        <w:t xml:space="preserve"> major issue is the risk of unauthorized access during data transmission. To combat this, we need to have strong encryption measures. </w:t>
      </w:r>
      <w:sdt>
        <w:sdtPr>
          <w:tag w:val="tii-similarity-SU5URVJORVRfd3d3LmZhcy5vcmc="/>
          <w:id w:val="986815800"/>
          <w:placeholder>
            <w:docPart w:val="DefaultPlaceholder_-1854013440"/>
          </w:placeholder>
          <w15:appearance w15:val="hidden"/>
        </w:sdtPr>
        <w:sdtEndPr/>
        <w:sdtContent>
          <w:r w:rsidRPr="5534A1CA">
            <w:rPr>
              <w:rFonts w:ascii="Calibri" w:eastAsia="Calibri" w:hAnsi="Calibri" w:cs="Calibri"/>
              <w:sz w:val="22"/>
              <w:szCs w:val="22"/>
            </w:rPr>
            <w:t>The National Institute of Standards and Technology (NIST</w:t>
          </w:r>
        </w:sdtContent>
      </w:sdt>
      <w:r w:rsidRPr="5534A1CA">
        <w:rPr>
          <w:rFonts w:ascii="Calibri" w:eastAsia="Calibri" w:hAnsi="Calibri" w:cs="Calibri"/>
          <w:sz w:val="22"/>
          <w:szCs w:val="22"/>
        </w:rPr>
        <w:t>) highlights the importance of using “</w:t>
      </w:r>
      <w:sdt>
        <w:sdtPr>
          <w:tag w:val="tii-similarity-SU5URVJORVRfbnZscHVicy5uaXN0Lmdvdg=="/>
          <w:id w:val="1861071403"/>
          <w:placeholder>
            <w:docPart w:val="DefaultPlaceholder_-1854013440"/>
          </w:placeholder>
          <w15:appearance w15:val="hidden"/>
        </w:sdtPr>
        <w:sdtEndPr/>
        <w:sdtContent>
          <w:r w:rsidRPr="5534A1CA">
            <w:rPr>
              <w:rFonts w:ascii="Calibri" w:eastAsia="Calibri" w:hAnsi="Calibri" w:cs="Calibri"/>
              <w:sz w:val="22"/>
              <w:szCs w:val="22"/>
            </w:rPr>
            <w:t>cryptographic mechanisms that protect the confidentiality and</w:t>
          </w:r>
        </w:sdtContent>
      </w:sdt>
      <w:r w:rsidRPr="5534A1CA">
        <w:rPr>
          <w:rFonts w:ascii="Calibri" w:eastAsia="Calibri" w:hAnsi="Calibri" w:cs="Calibri"/>
          <w:sz w:val="22"/>
          <w:szCs w:val="22"/>
        </w:rPr>
        <w:t xml:space="preserve"> </w:t>
      </w:r>
      <w:sdt>
        <w:sdtPr>
          <w:tag w:val="tii-similarity-SU5URVJORVRfbnZscHVicy5uaXN0Lmdvdg=="/>
          <w:id w:val="1702652911"/>
          <w:placeholder>
            <w:docPart w:val="DefaultPlaceholder_-1854013440"/>
          </w:placeholder>
          <w15:appearance w15:val="hidden"/>
        </w:sdtPr>
        <w:sdtEndPr/>
        <w:sdtContent>
          <w:r w:rsidRPr="5534A1CA">
            <w:rPr>
              <w:rFonts w:ascii="Calibri" w:eastAsia="Calibri" w:hAnsi="Calibri" w:cs="Calibri"/>
              <w:sz w:val="22"/>
              <w:szCs w:val="22"/>
            </w:rPr>
            <w:t>integrity of information during transmission</w:t>
          </w:r>
        </w:sdtContent>
      </w:sdt>
      <w:r w:rsidRPr="5534A1CA">
        <w:rPr>
          <w:rFonts w:ascii="Calibri" w:eastAsia="Calibri" w:hAnsi="Calibri" w:cs="Calibri"/>
          <w:sz w:val="22"/>
          <w:szCs w:val="22"/>
        </w:rPr>
        <w:t>"(NIST, 2020, p. 305). Also, weak passwords create a security threat that could allow unauthorized access by both internal and external actors.</w:t>
      </w:r>
    </w:p>
    <w:p w14:paraId="61A54171" w14:textId="60081065" w:rsidR="0076769E" w:rsidRDefault="72D9F752" w:rsidP="24F20182">
      <w:pPr>
        <w:spacing w:line="480" w:lineRule="auto"/>
        <w:ind w:firstLine="720"/>
      </w:pPr>
      <w:r w:rsidRPr="5534A1CA">
        <w:rPr>
          <w:rFonts w:ascii="Calibri" w:eastAsia="Calibri" w:hAnsi="Calibri" w:cs="Calibri"/>
          <w:sz w:val="22"/>
          <w:szCs w:val="22"/>
        </w:rPr>
        <w:t xml:space="preserve">To limit unauthorized access, managing identities is crucial. Poor </w:t>
      </w:r>
      <w:sdt>
        <w:sdtPr>
          <w:tag w:val="tii-similarity-UFVCTElDQVRJT05fTWFubyBQYXVsLiAiT2ZmaWNpYWwgKElTQykgR3VpZGUgdG8gdGhlICAgICAgICAgICAgICAgICAgICAgICAgICAgICAgICAgICAgICAgICAgICAgICIsIENSQyBQcmVzcywgMjAxMw=="/>
          <w:id w:val="1364987366"/>
          <w:placeholder>
            <w:docPart w:val="DefaultPlaceholder_-1854013440"/>
          </w:placeholder>
          <w15:appearance w15:val="hidden"/>
        </w:sdtPr>
        <w:sdtEndPr/>
        <w:sdtContent>
          <w:r w:rsidRPr="5534A1CA">
            <w:rPr>
              <w:rFonts w:ascii="Calibri" w:eastAsia="Calibri" w:hAnsi="Calibri" w:cs="Calibri"/>
              <w:sz w:val="22"/>
              <w:szCs w:val="22"/>
            </w:rPr>
            <w:t>Identity and Access</w:t>
          </w:r>
        </w:sdtContent>
      </w:sdt>
      <w:r w:rsidRPr="5534A1CA">
        <w:rPr>
          <w:rFonts w:ascii="Calibri" w:eastAsia="Calibri" w:hAnsi="Calibri" w:cs="Calibri"/>
          <w:sz w:val="22"/>
          <w:szCs w:val="22"/>
        </w:rPr>
        <w:t xml:space="preserve"> </w:t>
      </w:r>
      <w:sdt>
        <w:sdtPr>
          <w:tag w:val="tii-similarity-UFVCTElDQVRJT05fTWFubyBQYXVsLiAiT2ZmaWNpYWwgKElTQykgR3VpZGUgdG8gdGhlICAgICAgICAgICAgICAgICAgICAgICAgICAgICAgICAgICAgICAgICAgICAgICIsIENSQyBQcmVzcywgMjAxMw=="/>
          <w:id w:val="1677314361"/>
          <w:placeholder>
            <w:docPart w:val="DefaultPlaceholder_-1854013440"/>
          </w:placeholder>
          <w15:appearance w15:val="hidden"/>
        </w:sdtPr>
        <w:sdtEndPr/>
        <w:sdtContent>
          <w:r w:rsidRPr="5534A1CA">
            <w:rPr>
              <w:rFonts w:ascii="Calibri" w:eastAsia="Calibri" w:hAnsi="Calibri" w:cs="Calibri"/>
              <w:sz w:val="22"/>
              <w:szCs w:val="22"/>
            </w:rPr>
            <w:t>Management (IAM) controls</w:t>
          </w:r>
        </w:sdtContent>
      </w:sdt>
      <w:r w:rsidRPr="5534A1CA">
        <w:rPr>
          <w:rFonts w:ascii="Calibri" w:eastAsia="Calibri" w:hAnsi="Calibri" w:cs="Calibri"/>
          <w:sz w:val="22"/>
          <w:szCs w:val="22"/>
        </w:rPr>
        <w:t xml:space="preserve"> can lead to serious security breaches. According to the ISO 27001 Implementation Guide, "</w:t>
      </w:r>
      <w:sdt>
        <w:sdtPr>
          <w:tag w:val="tii-similarity-SU5URVJORVRfd3d3Lm5xYS5jb20="/>
          <w:id w:val="1947740579"/>
          <w:placeholder>
            <w:docPart w:val="DefaultPlaceholder_-1854013440"/>
          </w:placeholder>
          <w15:appearance w15:val="hidden"/>
        </w:sdtPr>
        <w:sdtEndPr/>
        <w:sdtContent>
          <w:r w:rsidRPr="5534A1CA">
            <w:rPr>
              <w:rFonts w:ascii="Calibri" w:eastAsia="Calibri" w:hAnsi="Calibri" w:cs="Calibri"/>
              <w:sz w:val="22"/>
              <w:szCs w:val="22"/>
            </w:rPr>
            <w:t>Access Controls ensure that physical and logical</w:t>
          </w:r>
        </w:sdtContent>
      </w:sdt>
      <w:r w:rsidRPr="5534A1CA">
        <w:rPr>
          <w:rFonts w:ascii="Calibri" w:eastAsia="Calibri" w:hAnsi="Calibri" w:cs="Calibri"/>
          <w:sz w:val="22"/>
          <w:szCs w:val="22"/>
        </w:rPr>
        <w:t xml:space="preserve"> </w:t>
      </w:r>
      <w:sdt>
        <w:sdtPr>
          <w:tag w:val="tii-similarity-SU5URVJORVRfd3d3Lm5xYS5jb20="/>
          <w:id w:val="1846900282"/>
          <w:placeholder>
            <w:docPart w:val="DefaultPlaceholder_-1854013440"/>
          </w:placeholder>
          <w15:appearance w15:val="hidden"/>
        </w:sdtPr>
        <w:sdtEndPr/>
        <w:sdtContent>
          <w:r w:rsidRPr="5534A1CA">
            <w:rPr>
              <w:rFonts w:ascii="Calibri" w:eastAsia="Calibri" w:hAnsi="Calibri" w:cs="Calibri"/>
              <w:sz w:val="22"/>
              <w:szCs w:val="22"/>
            </w:rPr>
            <w:t>access to assets is</w:t>
          </w:r>
        </w:sdtContent>
      </w:sdt>
      <w:r w:rsidRPr="5534A1CA">
        <w:rPr>
          <w:rFonts w:ascii="Calibri" w:eastAsia="Calibri" w:hAnsi="Calibri" w:cs="Calibri"/>
          <w:sz w:val="22"/>
          <w:szCs w:val="22"/>
        </w:rPr>
        <w:t xml:space="preserve"> authorized </w:t>
      </w:r>
      <w:sdt>
        <w:sdtPr>
          <w:tag w:val="tii-similarity-SU5URVJORVRfd3d3Lm5xYS5jb20="/>
          <w:id w:val="1551062034"/>
          <w:placeholder>
            <w:docPart w:val="DefaultPlaceholder_-1854013440"/>
          </w:placeholder>
          <w15:appearance w15:val="hidden"/>
        </w:sdtPr>
        <w:sdtEndPr/>
        <w:sdtContent>
          <w:r w:rsidRPr="5534A1CA">
            <w:rPr>
              <w:rFonts w:ascii="Calibri" w:eastAsia="Calibri" w:hAnsi="Calibri" w:cs="Calibri"/>
              <w:sz w:val="22"/>
              <w:szCs w:val="22"/>
            </w:rPr>
            <w:t>and restricted based on business and information</w:t>
          </w:r>
        </w:sdtContent>
      </w:sdt>
      <w:r w:rsidRPr="5534A1CA">
        <w:rPr>
          <w:rFonts w:ascii="Calibri" w:eastAsia="Calibri" w:hAnsi="Calibri" w:cs="Calibri"/>
          <w:sz w:val="22"/>
          <w:szCs w:val="22"/>
        </w:rPr>
        <w:t xml:space="preserve"> </w:t>
      </w:r>
      <w:sdt>
        <w:sdtPr>
          <w:tag w:val="tii-similarity-SU5URVJORVRfd3d3Lm5xYS5jb20="/>
          <w:id w:val="2054706580"/>
          <w:placeholder>
            <w:docPart w:val="DefaultPlaceholder_-1854013440"/>
          </w:placeholder>
          <w15:appearance w15:val="hidden"/>
        </w:sdtPr>
        <w:sdtEndPr/>
        <w:sdtContent>
          <w:r w:rsidRPr="5534A1CA">
            <w:rPr>
              <w:rFonts w:ascii="Calibri" w:eastAsia="Calibri" w:hAnsi="Calibri" w:cs="Calibri"/>
              <w:sz w:val="22"/>
              <w:szCs w:val="22"/>
            </w:rPr>
            <w:t>security requirements</w:t>
          </w:r>
        </w:sdtContent>
      </w:sdt>
      <w:r w:rsidRPr="5534A1CA">
        <w:rPr>
          <w:rFonts w:ascii="Calibri" w:eastAsia="Calibri" w:hAnsi="Calibri" w:cs="Calibri"/>
          <w:sz w:val="22"/>
          <w:szCs w:val="22"/>
        </w:rPr>
        <w:t>" (NQA, 2022, p. 13). Implementing IAM policies, like multi factor authentication (MFA), is necessary for protecting the system from unauthorized access.</w:t>
      </w:r>
    </w:p>
    <w:p w14:paraId="186BDC39" w14:textId="649B003A" w:rsidR="0076769E" w:rsidRDefault="72D9F752" w:rsidP="24F20182">
      <w:pPr>
        <w:spacing w:line="480" w:lineRule="auto"/>
        <w:ind w:firstLine="720"/>
      </w:pPr>
      <w:r w:rsidRPr="5534A1CA">
        <w:rPr>
          <w:rFonts w:ascii="Calibri" w:eastAsia="Calibri" w:hAnsi="Calibri" w:cs="Calibri"/>
          <w:sz w:val="22"/>
          <w:szCs w:val="22"/>
        </w:rPr>
        <w:t xml:space="preserve">When selecting a cloud provider, that agreement comes with shared responsibilities. </w:t>
      </w:r>
      <w:r w:rsidR="257BED1B" w:rsidRPr="5534A1CA">
        <w:rPr>
          <w:rFonts w:ascii="Calibri" w:eastAsia="Calibri" w:hAnsi="Calibri" w:cs="Calibri"/>
          <w:sz w:val="22"/>
          <w:szCs w:val="22"/>
        </w:rPr>
        <w:t>Because of this, we must conduct routine security audits to ensure that our cloud providers meet our required standards.</w:t>
      </w:r>
      <w:r w:rsidRPr="5534A1CA">
        <w:rPr>
          <w:rFonts w:ascii="Calibri" w:eastAsia="Calibri" w:hAnsi="Calibri" w:cs="Calibri"/>
          <w:sz w:val="22"/>
          <w:szCs w:val="22"/>
        </w:rPr>
        <w:t xml:space="preserve"> AWS (Amazon Web Services) </w:t>
      </w:r>
      <w:sdt>
        <w:sdtPr>
          <w:tag w:val="tii-similarity-UFVCTElDQVRJT05fQmFsb2JhaWQsIEF3YXRlZiBTYWxlbS4gIkNsb3VkIFByb3Zpc2lvbmluZyBhbmQgTWlncmF0aW9uIFN0cmF0ZWdpZXMgZm9yIFNtYWxsIGFuZCBNZWRpdW0gRW50ZXJwcmlzZXMuIiwgT2FrbGFuZCBVbml2ZXJzaXR5LCAyMDIw"/>
          <w:id w:val="472406311"/>
          <w:placeholder>
            <w:docPart w:val="DefaultPlaceholder_-1854013440"/>
          </w:placeholder>
          <w15:appearance w15:val="hidden"/>
        </w:sdtPr>
        <w:sdtEndPr/>
        <w:sdtContent>
          <w:r w:rsidRPr="5534A1CA">
            <w:rPr>
              <w:rFonts w:ascii="Calibri" w:eastAsia="Calibri" w:hAnsi="Calibri" w:cs="Calibri"/>
              <w:sz w:val="22"/>
              <w:szCs w:val="22"/>
            </w:rPr>
            <w:t>states that</w:t>
          </w:r>
        </w:sdtContent>
      </w:sdt>
      <w:r w:rsidRPr="5534A1CA">
        <w:rPr>
          <w:rFonts w:ascii="Calibri" w:eastAsia="Calibri" w:hAnsi="Calibri" w:cs="Calibri"/>
          <w:sz w:val="22"/>
          <w:szCs w:val="22"/>
        </w:rPr>
        <w:t xml:space="preserve"> </w:t>
      </w:r>
      <w:sdt>
        <w:sdtPr>
          <w:tag w:val="tii-similarity-UFVCTElDQVRJT05fQmFsb2JhaWQsIEF3YXRlZiBTYWxlbS4gIkNsb3VkIFByb3Zpc2lvbmluZyBhbmQgTWlncmF0aW9uIFN0cmF0ZWdpZXMgZm9yIFNtYWxsIGFuZCBNZWRpdW0gRW50ZXJwcmlzZXMuIiwgT2FrbGFuZCBVbml2ZXJzaXR5LCAyMDIw"/>
          <w:id w:val="864140929"/>
          <w:placeholder>
            <w:docPart w:val="DefaultPlaceholder_-1854013440"/>
          </w:placeholder>
          <w15:appearance w15:val="hidden"/>
        </w:sdtPr>
        <w:sdtEndPr/>
        <w:sdtContent>
          <w:r w:rsidRPr="5534A1CA">
            <w:rPr>
              <w:rFonts w:ascii="Calibri" w:eastAsia="Calibri" w:hAnsi="Calibri" w:cs="Calibri"/>
              <w:sz w:val="22"/>
              <w:szCs w:val="22"/>
            </w:rPr>
            <w:t>"Security and Compliance is a shared responsibility between AWS and the customer.</w:t>
          </w:r>
        </w:sdtContent>
      </w:sdt>
      <w:r w:rsidRPr="5534A1CA">
        <w:rPr>
          <w:rFonts w:ascii="Calibri" w:eastAsia="Calibri" w:hAnsi="Calibri" w:cs="Calibri"/>
          <w:sz w:val="22"/>
          <w:szCs w:val="22"/>
        </w:rPr>
        <w:t xml:space="preserve"> </w:t>
      </w:r>
      <w:sdt>
        <w:sdtPr>
          <w:tag w:val="tii-similarity-UFVCTElDQVRJT05fQmFsb2JhaWQsIEF3YXRlZiBTYWxlbS4gIkNsb3VkIFByb3Zpc2lvbmluZyBhbmQgTWlncmF0aW9uIFN0cmF0ZWdpZXMgZm9yIFNtYWxsIGFuZCBNZWRpdW0gRW50ZXJwcmlzZXMuIiwgT2FrbGFuZCBVbml2ZXJzaXR5LCAyMDIw"/>
          <w:id w:val="552995128"/>
          <w:placeholder>
            <w:docPart w:val="DefaultPlaceholder_-1854013440"/>
          </w:placeholder>
          <w15:appearance w15:val="hidden"/>
        </w:sdtPr>
        <w:sdtEndPr/>
        <w:sdtContent>
          <w:r w:rsidRPr="5534A1CA">
            <w:rPr>
              <w:rFonts w:ascii="Calibri" w:eastAsia="Calibri" w:hAnsi="Calibri" w:cs="Calibri"/>
              <w:sz w:val="22"/>
              <w:szCs w:val="22"/>
            </w:rPr>
            <w:t>This shared model can help relieve the customer’s operational burden</w:t>
          </w:r>
        </w:sdtContent>
      </w:sdt>
      <w:r w:rsidRPr="5534A1CA">
        <w:rPr>
          <w:rFonts w:ascii="Calibri" w:eastAsia="Calibri" w:hAnsi="Calibri" w:cs="Calibri"/>
          <w:sz w:val="22"/>
          <w:szCs w:val="22"/>
        </w:rPr>
        <w:t>" (Amazon Web Services, 2024). It is necessary to split the responsibilities to create a secure cloud environment.</w:t>
      </w:r>
    </w:p>
    <w:p w14:paraId="393B206C" w14:textId="3C938AD4" w:rsidR="0076769E" w:rsidRDefault="72D9F752" w:rsidP="24F20182">
      <w:pPr>
        <w:spacing w:line="480" w:lineRule="auto"/>
        <w:ind w:firstLine="720"/>
      </w:pPr>
      <w:r w:rsidRPr="5534A1CA">
        <w:rPr>
          <w:rFonts w:ascii="Calibri" w:eastAsia="Calibri" w:hAnsi="Calibri" w:cs="Calibri"/>
          <w:sz w:val="22"/>
          <w:szCs w:val="22"/>
        </w:rPr>
        <w:t xml:space="preserve">Additionally, we must stay alert for Advanced Persistent Threats (APTs) that are increasingly targeting cloud networks. </w:t>
      </w:r>
      <w:bookmarkStart w:id="0" w:name="_Int_Hj2FkEJz"/>
      <w:proofErr w:type="spellStart"/>
      <w:r w:rsidRPr="5534A1CA">
        <w:rPr>
          <w:rFonts w:ascii="Calibri" w:eastAsia="Calibri" w:hAnsi="Calibri" w:cs="Calibri"/>
          <w:sz w:val="22"/>
          <w:szCs w:val="22"/>
        </w:rPr>
        <w:t>CrowdStrike</w:t>
      </w:r>
      <w:proofErr w:type="spellEnd"/>
      <w:r w:rsidRPr="5534A1CA">
        <w:rPr>
          <w:rFonts w:ascii="Calibri" w:eastAsia="Calibri" w:hAnsi="Calibri" w:cs="Calibri"/>
          <w:sz w:val="22"/>
          <w:szCs w:val="22"/>
        </w:rPr>
        <w:t xml:space="preserve"> defines APTs </w:t>
      </w:r>
      <w:sdt>
        <w:sdtPr>
          <w:tag w:val="tii-similarity-U1VCTUlUVEVEX1dPUktfb2lkOjI6NzM3NTUxODM2"/>
          <w:id w:val="597752137"/>
          <w:placeholder>
            <w:docPart w:val="DefaultPlaceholder_-1854013440"/>
          </w:placeholder>
          <w15:appearance w15:val="hidden"/>
        </w:sdtPr>
        <w:sdtEndPr/>
        <w:sdtContent>
          <w:r w:rsidRPr="5534A1CA">
            <w:rPr>
              <w:rFonts w:ascii="Calibri" w:eastAsia="Calibri" w:hAnsi="Calibri" w:cs="Calibri"/>
              <w:sz w:val="22"/>
              <w:szCs w:val="22"/>
            </w:rPr>
            <w:t>as "a sophisticated,</w:t>
          </w:r>
        </w:sdtContent>
      </w:sdt>
      <w:r w:rsidRPr="5534A1CA">
        <w:rPr>
          <w:rFonts w:ascii="Calibri" w:eastAsia="Calibri" w:hAnsi="Calibri" w:cs="Calibri"/>
          <w:sz w:val="22"/>
          <w:szCs w:val="22"/>
        </w:rPr>
        <w:t xml:space="preserve"> </w:t>
      </w:r>
      <w:sdt>
        <w:sdtPr>
          <w:tag w:val="tii-similarity-U1VCTUlUVEVEX1dPUktfb2lkOjI6NzM3NTUxODM2"/>
          <w:id w:val="6251347"/>
          <w:placeholder>
            <w:docPart w:val="DefaultPlaceholder_-1854013440"/>
          </w:placeholder>
          <w15:appearance w15:val="hidden"/>
        </w:sdtPr>
        <w:sdtEndPr/>
        <w:sdtContent>
          <w:r w:rsidRPr="5534A1CA">
            <w:rPr>
              <w:rFonts w:ascii="Calibri" w:eastAsia="Calibri" w:hAnsi="Calibri" w:cs="Calibri"/>
              <w:sz w:val="22"/>
              <w:szCs w:val="22"/>
            </w:rPr>
            <w:t>sustained cyberattack in which an intruder establishes an undetected presence in a</w:t>
          </w:r>
        </w:sdtContent>
      </w:sdt>
      <w:r w:rsidRPr="5534A1CA">
        <w:rPr>
          <w:rFonts w:ascii="Calibri" w:eastAsia="Calibri" w:hAnsi="Calibri" w:cs="Calibri"/>
          <w:sz w:val="22"/>
          <w:szCs w:val="22"/>
        </w:rPr>
        <w:t xml:space="preserve"> </w:t>
      </w:r>
      <w:sdt>
        <w:sdtPr>
          <w:tag w:val="tii-similarity-U1VCTUlUVEVEX1dPUktfb2lkOjI6NzM3NTUxODM2"/>
          <w:id w:val="1387420202"/>
          <w:placeholder>
            <w:docPart w:val="DefaultPlaceholder_-1854013440"/>
          </w:placeholder>
          <w15:appearance w15:val="hidden"/>
        </w:sdtPr>
        <w:sdtEndPr/>
        <w:sdtContent>
          <w:r w:rsidRPr="5534A1CA">
            <w:rPr>
              <w:rFonts w:ascii="Calibri" w:eastAsia="Calibri" w:hAnsi="Calibri" w:cs="Calibri"/>
              <w:sz w:val="22"/>
              <w:szCs w:val="22"/>
            </w:rPr>
            <w:t>network to steal sensitive data over a prolonged period of time" (</w:t>
          </w:r>
          <w:proofErr w:type="spellStart"/>
          <w:r w:rsidRPr="5534A1CA">
            <w:rPr>
              <w:rFonts w:ascii="Calibri" w:eastAsia="Calibri" w:hAnsi="Calibri" w:cs="Calibri"/>
              <w:sz w:val="22"/>
              <w:szCs w:val="22"/>
            </w:rPr>
            <w:t>CrowdStrike</w:t>
          </w:r>
          <w:proofErr w:type="spellEnd"/>
        </w:sdtContent>
      </w:sdt>
      <w:r w:rsidRPr="5534A1CA">
        <w:rPr>
          <w:rFonts w:ascii="Calibri" w:eastAsia="Calibri" w:hAnsi="Calibri" w:cs="Calibri"/>
          <w:sz w:val="22"/>
          <w:szCs w:val="22"/>
        </w:rPr>
        <w:t>, 2024).</w:t>
      </w:r>
      <w:bookmarkEnd w:id="0"/>
      <w:r w:rsidRPr="5534A1CA">
        <w:rPr>
          <w:rFonts w:ascii="Calibri" w:eastAsia="Calibri" w:hAnsi="Calibri" w:cs="Calibri"/>
          <w:sz w:val="22"/>
          <w:szCs w:val="22"/>
        </w:rPr>
        <w:t xml:space="preserve"> Because of the sophistication of APTs, continuous monitoring and advanced security measures are needed to identify and prevent these threats.</w:t>
      </w:r>
    </w:p>
    <w:p w14:paraId="54D0B4B5" w14:textId="02113261" w:rsidR="0076769E" w:rsidRDefault="72D9F752" w:rsidP="24F20182">
      <w:pPr>
        <w:spacing w:line="480" w:lineRule="auto"/>
        <w:ind w:firstLine="720"/>
      </w:pPr>
      <w:r w:rsidRPr="5534A1CA">
        <w:rPr>
          <w:rFonts w:ascii="Calibri" w:eastAsia="Calibri" w:hAnsi="Calibri" w:cs="Calibri"/>
          <w:sz w:val="22"/>
          <w:szCs w:val="22"/>
        </w:rPr>
        <w:t xml:space="preserve">Lastly, we need to implement data classification. Not enough administrative and technical controls by cloud providers can lead to mishandling </w:t>
      </w:r>
      <w:sdt>
        <w:sdtPr>
          <w:tag w:val="tii-similarity-UFVCTElDQVRJT05fTWFubyBQYXVsLiAiT2ZmaWNpYWwgKElTQykgR3VpZGUgdG8gdGhlICAgICAgICAgICAgICAgICAgICAgICAgICAgICAgICAgICAgICAgICAgICAgICIsIENSQyBQcmVzcywgMjAxMw=="/>
          <w:id w:val="1031077067"/>
          <w:placeholder>
            <w:docPart w:val="DefaultPlaceholder_-1854013440"/>
          </w:placeholder>
          <w15:appearance w15:val="hidden"/>
        </w:sdtPr>
        <w:sdtEndPr/>
        <w:sdtContent>
          <w:r w:rsidRPr="5534A1CA">
            <w:rPr>
              <w:rFonts w:ascii="Calibri" w:eastAsia="Calibri" w:hAnsi="Calibri" w:cs="Calibri"/>
              <w:sz w:val="22"/>
              <w:szCs w:val="22"/>
            </w:rPr>
            <w:t>of sensitive information</w:t>
          </w:r>
        </w:sdtContent>
      </w:sdt>
      <w:r w:rsidRPr="5534A1CA">
        <w:rPr>
          <w:rFonts w:ascii="Calibri" w:eastAsia="Calibri" w:hAnsi="Calibri" w:cs="Calibri"/>
          <w:sz w:val="22"/>
          <w:szCs w:val="22"/>
        </w:rPr>
        <w:t>. According to the ISO 27001 Implementation Guide, an Information Security Management System (</w:t>
      </w:r>
      <w:sdt>
        <w:sdtPr>
          <w:tag w:val="tii-similarity-SU5URVJORVRfcGRmNHByby5jb20="/>
          <w:id w:val="1443149810"/>
          <w:placeholder>
            <w:docPart w:val="DefaultPlaceholder_-1854013440"/>
          </w:placeholder>
          <w15:appearance w15:val="hidden"/>
        </w:sdtPr>
        <w:sdtEndPr/>
        <w:sdtContent>
          <w:r w:rsidRPr="5534A1CA">
            <w:rPr>
              <w:rFonts w:ascii="Calibri" w:eastAsia="Calibri" w:hAnsi="Calibri" w:cs="Calibri"/>
              <w:sz w:val="22"/>
              <w:szCs w:val="22"/>
            </w:rPr>
            <w:t>ISMS) “provides a robust framework to protect information that</w:t>
          </w:r>
        </w:sdtContent>
      </w:sdt>
      <w:r w:rsidRPr="5534A1CA">
        <w:rPr>
          <w:rFonts w:ascii="Calibri" w:eastAsia="Calibri" w:hAnsi="Calibri" w:cs="Calibri"/>
          <w:sz w:val="22"/>
          <w:szCs w:val="22"/>
        </w:rPr>
        <w:t xml:space="preserve"> </w:t>
      </w:r>
      <w:sdt>
        <w:sdtPr>
          <w:tag w:val="tii-similarity-SU5URVJORVRfcGRmNHByby5jb20="/>
          <w:id w:val="1949948398"/>
          <w:placeholder>
            <w:docPart w:val="DefaultPlaceholder_-1854013440"/>
          </w:placeholder>
          <w15:appearance w15:val="hidden"/>
        </w:sdtPr>
        <w:sdtEndPr/>
        <w:sdtContent>
          <w:r w:rsidRPr="5534A1CA">
            <w:rPr>
              <w:rFonts w:ascii="Calibri" w:eastAsia="Calibri" w:hAnsi="Calibri" w:cs="Calibri"/>
              <w:sz w:val="22"/>
              <w:szCs w:val="22"/>
            </w:rPr>
            <w:t>can be adapted to all types and sizes of organization</w:t>
          </w:r>
        </w:sdtContent>
      </w:sdt>
      <w:r w:rsidRPr="5534A1CA">
        <w:rPr>
          <w:rFonts w:ascii="Calibri" w:eastAsia="Calibri" w:hAnsi="Calibri" w:cs="Calibri"/>
          <w:sz w:val="22"/>
          <w:szCs w:val="22"/>
        </w:rPr>
        <w:t>…</w:t>
      </w:r>
      <w:sdt>
        <w:sdtPr>
          <w:tag w:val="tii-similarity-SU5URVJORVRfd3d3Lm5xYS5jb20="/>
          <w:id w:val="1106949212"/>
          <w:placeholder>
            <w:docPart w:val="DefaultPlaceholder_-1854013440"/>
          </w:placeholder>
          <w15:appearance w15:val="hidden"/>
        </w:sdtPr>
        <w:sdtEndPr/>
        <w:sdtContent>
          <w:r w:rsidRPr="5534A1CA">
            <w:rPr>
              <w:rFonts w:ascii="Calibri" w:eastAsia="Calibri" w:hAnsi="Calibri" w:cs="Calibri"/>
              <w:sz w:val="22"/>
              <w:szCs w:val="22"/>
            </w:rPr>
            <w:t>An ISMS that complies with ISO</w:t>
          </w:r>
        </w:sdtContent>
      </w:sdt>
      <w:r w:rsidRPr="5534A1CA">
        <w:rPr>
          <w:rFonts w:ascii="Calibri" w:eastAsia="Calibri" w:hAnsi="Calibri" w:cs="Calibri"/>
          <w:sz w:val="22"/>
          <w:szCs w:val="22"/>
        </w:rPr>
        <w:t xml:space="preserve"> </w:t>
      </w:r>
      <w:sdt>
        <w:sdtPr>
          <w:tag w:val="tii-similarity-SU5URVJORVRfd3d3Lm5xYS5jb20="/>
          <w:id w:val="2069653313"/>
          <w:placeholder>
            <w:docPart w:val="DefaultPlaceholder_-1854013440"/>
          </w:placeholder>
          <w15:appearance w15:val="hidden"/>
        </w:sdtPr>
        <w:sdtEndPr/>
        <w:sdtContent>
          <w:r w:rsidRPr="5534A1CA">
            <w:rPr>
              <w:rFonts w:ascii="Calibri" w:eastAsia="Calibri" w:hAnsi="Calibri" w:cs="Calibri"/>
              <w:sz w:val="22"/>
              <w:szCs w:val="22"/>
            </w:rPr>
            <w:t>27001 has an interrelated set of best practice processes that support the design,</w:t>
          </w:r>
        </w:sdtContent>
      </w:sdt>
      <w:r w:rsidRPr="5534A1CA">
        <w:rPr>
          <w:rFonts w:ascii="Calibri" w:eastAsia="Calibri" w:hAnsi="Calibri" w:cs="Calibri"/>
          <w:sz w:val="22"/>
          <w:szCs w:val="22"/>
        </w:rPr>
        <w:t xml:space="preserve"> </w:t>
      </w:r>
      <w:sdt>
        <w:sdtPr>
          <w:tag w:val="tii-similarity-SU5URVJORVRfd3d3Lm5xYS5jb20="/>
          <w:id w:val="1978731406"/>
          <w:placeholder>
            <w:docPart w:val="DefaultPlaceholder_-1854013440"/>
          </w:placeholder>
          <w15:appearance w15:val="hidden"/>
        </w:sdtPr>
        <w:sdtEndPr/>
        <w:sdtContent>
          <w:r w:rsidRPr="5534A1CA">
            <w:rPr>
              <w:rFonts w:ascii="Calibri" w:eastAsia="Calibri" w:hAnsi="Calibri" w:cs="Calibri"/>
              <w:sz w:val="22"/>
              <w:szCs w:val="22"/>
            </w:rPr>
            <w:t>implementation, and maintenance of controls, specific to that business</w:t>
          </w:r>
        </w:sdtContent>
      </w:sdt>
      <w:r w:rsidRPr="5534A1CA">
        <w:rPr>
          <w:rFonts w:ascii="Calibri" w:eastAsia="Calibri" w:hAnsi="Calibri" w:cs="Calibri"/>
          <w:sz w:val="22"/>
          <w:szCs w:val="22"/>
        </w:rPr>
        <w:t>" (NQA, 2022, p. 6). Creating and implementing strict information security management practices is critical for protecting our data.</w:t>
      </w:r>
    </w:p>
    <w:p w14:paraId="57ACBA8D" w14:textId="6CF91BA6" w:rsidR="0076769E" w:rsidRDefault="72D9F752" w:rsidP="24F20182">
      <w:pPr>
        <w:spacing w:line="480" w:lineRule="auto"/>
        <w:ind w:firstLine="720"/>
      </w:pPr>
      <w:r w:rsidRPr="24F20182">
        <w:rPr>
          <w:rFonts w:ascii="Calibri" w:eastAsia="Calibri" w:hAnsi="Calibri" w:cs="Calibri"/>
          <w:sz w:val="22"/>
          <w:szCs w:val="22"/>
        </w:rPr>
        <w:lastRenderedPageBreak/>
        <w:t xml:space="preserve">As we move forward, taking </w:t>
      </w:r>
      <w:r w:rsidR="54A1AB6F" w:rsidRPr="24F20182">
        <w:rPr>
          <w:rFonts w:ascii="Calibri" w:eastAsia="Calibri" w:hAnsi="Calibri" w:cs="Calibri"/>
          <w:sz w:val="22"/>
          <w:szCs w:val="22"/>
        </w:rPr>
        <w:t>steps</w:t>
      </w:r>
      <w:r w:rsidRPr="24F20182">
        <w:rPr>
          <w:rFonts w:ascii="Calibri" w:eastAsia="Calibri" w:hAnsi="Calibri" w:cs="Calibri"/>
          <w:sz w:val="22"/>
          <w:szCs w:val="22"/>
        </w:rPr>
        <w:t xml:space="preserve"> to address these security issues will allow </w:t>
      </w:r>
      <w:proofErr w:type="spellStart"/>
      <w:r w:rsidRPr="24F20182">
        <w:rPr>
          <w:rFonts w:ascii="Calibri" w:eastAsia="Calibri" w:hAnsi="Calibri" w:cs="Calibri"/>
          <w:sz w:val="22"/>
          <w:szCs w:val="22"/>
        </w:rPr>
        <w:t>BallotOnline</w:t>
      </w:r>
      <w:proofErr w:type="spellEnd"/>
      <w:r w:rsidRPr="24F20182">
        <w:rPr>
          <w:rFonts w:ascii="Calibri" w:eastAsia="Calibri" w:hAnsi="Calibri" w:cs="Calibri"/>
          <w:sz w:val="22"/>
          <w:szCs w:val="22"/>
        </w:rPr>
        <w:t xml:space="preserve"> to build a strong and reliable cloud infrastructure that not only protects information but builds trust with our clients.</w:t>
      </w:r>
    </w:p>
    <w:sdt>
      <w:sdtPr>
        <w:tag w:val="tii-similarity-U1VCTUlUVEVEX1dPUktfb2lkOjE6Mjc1OTI5ODc3OA=="/>
        <w:id w:val="1327930154"/>
        <w:placeholder>
          <w:docPart w:val="DefaultPlaceholder_-1854013440"/>
        </w:placeholder>
        <w15:appearance w15:val="hidden"/>
      </w:sdtPr>
      <w:sdtEndPr/>
      <w:sdtContent>
        <w:p w14:paraId="24C353D0" w14:textId="2C453D9F" w:rsidR="0076769E" w:rsidRDefault="72D9F752" w:rsidP="5534A1CA">
          <w:pPr>
            <w:spacing w:line="480" w:lineRule="auto"/>
            <w:jc w:val="center"/>
            <w:rPr>
              <w:rFonts w:ascii="Calibri" w:eastAsia="Calibri" w:hAnsi="Calibri" w:cs="Calibri"/>
              <w:b/>
              <w:bCs/>
              <w:sz w:val="22"/>
              <w:szCs w:val="22"/>
            </w:rPr>
          </w:pPr>
          <w:r w:rsidRPr="5534A1CA">
            <w:rPr>
              <w:rFonts w:ascii="Calibri" w:eastAsia="Calibri" w:hAnsi="Calibri" w:cs="Calibri"/>
              <w:b/>
              <w:bCs/>
              <w:sz w:val="22"/>
              <w:szCs w:val="22"/>
            </w:rPr>
            <w:t>Applicable Laws, Regulations, and Frameworks</w:t>
          </w:r>
        </w:p>
      </w:sdtContent>
    </w:sdt>
    <w:p w14:paraId="4FB15988" w14:textId="7B84D689" w:rsidR="0076769E" w:rsidRDefault="72D9F752" w:rsidP="24F20182">
      <w:pPr>
        <w:spacing w:line="480" w:lineRule="auto"/>
        <w:ind w:firstLine="720"/>
      </w:pPr>
      <w:proofErr w:type="spellStart"/>
      <w:r w:rsidRPr="5534A1CA">
        <w:rPr>
          <w:rFonts w:ascii="Calibri" w:eastAsia="Calibri" w:hAnsi="Calibri" w:cs="Calibri"/>
          <w:sz w:val="22"/>
          <w:szCs w:val="22"/>
        </w:rPr>
        <w:t>BallotOnline</w:t>
      </w:r>
      <w:proofErr w:type="spellEnd"/>
      <w:r w:rsidRPr="5534A1CA">
        <w:rPr>
          <w:rFonts w:ascii="Calibri" w:eastAsia="Calibri" w:hAnsi="Calibri" w:cs="Calibri"/>
          <w:sz w:val="22"/>
          <w:szCs w:val="22"/>
        </w:rPr>
        <w:t xml:space="preserve"> is </w:t>
      </w:r>
      <w:sdt>
        <w:sdtPr>
          <w:tag w:val="tii-similarity-U1VCTUlUVEVEX1dPUktfb2lkOjE6Mjc1OTI5ODc3OA=="/>
          <w:id w:val="1101511658"/>
          <w:placeholder>
            <w:docPart w:val="DefaultPlaceholder_-1854013440"/>
          </w:placeholder>
          <w15:appearance w15:val="hidden"/>
        </w:sdtPr>
        <w:sdtEndPr/>
        <w:sdtContent>
          <w:r w:rsidRPr="5534A1CA">
            <w:rPr>
              <w:rFonts w:ascii="Calibri" w:eastAsia="Calibri" w:hAnsi="Calibri" w:cs="Calibri"/>
              <w:sz w:val="22"/>
              <w:szCs w:val="22"/>
            </w:rPr>
            <w:t>headquartered in the United States</w:t>
          </w:r>
        </w:sdtContent>
      </w:sdt>
      <w:r w:rsidRPr="5534A1CA">
        <w:rPr>
          <w:rFonts w:ascii="Calibri" w:eastAsia="Calibri" w:hAnsi="Calibri" w:cs="Calibri"/>
          <w:sz w:val="22"/>
          <w:szCs w:val="22"/>
        </w:rPr>
        <w:t xml:space="preserve"> and continues to grow globally, it is necessary to understand the legal and regulatory framework </w:t>
      </w:r>
      <w:sdt>
        <w:sdtPr>
          <w:tag w:val="tii-similarity-U1VCTUlUVEVEX1dPUktfb2lkOjE6MjA5NTAwNzYwNw=="/>
          <w:id w:val="1518111448"/>
          <w:placeholder>
            <w:docPart w:val="DefaultPlaceholder_-1854013440"/>
          </w:placeholder>
          <w15:appearance w15:val="hidden"/>
        </w:sdtPr>
        <w:sdtEndPr/>
        <w:sdtContent>
          <w:r w:rsidRPr="5534A1CA">
            <w:rPr>
              <w:rFonts w:ascii="Calibri" w:eastAsia="Calibri" w:hAnsi="Calibri" w:cs="Calibri"/>
              <w:sz w:val="22"/>
              <w:szCs w:val="22"/>
            </w:rPr>
            <w:t>of the United States and</w:t>
          </w:r>
        </w:sdtContent>
      </w:sdt>
      <w:r w:rsidRPr="5534A1CA">
        <w:rPr>
          <w:rFonts w:ascii="Calibri" w:eastAsia="Calibri" w:hAnsi="Calibri" w:cs="Calibri"/>
          <w:sz w:val="22"/>
          <w:szCs w:val="22"/>
        </w:rPr>
        <w:t xml:space="preserve"> how that can affect our business. To inform the executive leadership, this section will provide </w:t>
      </w:r>
      <w:sdt>
        <w:sdtPr>
          <w:tag w:val="tii-similarity-U1VCTUlUVEVEX1dPUktfb2lkOjE2NDM3OjE5MzY5NzMzMg=="/>
          <w:id w:val="433666070"/>
          <w:placeholder>
            <w:docPart w:val="DefaultPlaceholder_-1854013440"/>
          </w:placeholder>
          <w15:appearance w15:val="hidden"/>
        </w:sdtPr>
        <w:sdtEndPr/>
        <w:sdtContent>
          <w:r w:rsidRPr="5534A1CA">
            <w:rPr>
              <w:rFonts w:ascii="Calibri" w:eastAsia="Calibri" w:hAnsi="Calibri" w:cs="Calibri"/>
              <w:sz w:val="22"/>
              <w:szCs w:val="22"/>
            </w:rPr>
            <w:t>an overview of the legal</w:t>
          </w:r>
        </w:sdtContent>
      </w:sdt>
      <w:r w:rsidRPr="5534A1CA">
        <w:rPr>
          <w:rFonts w:ascii="Calibri" w:eastAsia="Calibri" w:hAnsi="Calibri" w:cs="Calibri"/>
          <w:sz w:val="22"/>
          <w:szCs w:val="22"/>
        </w:rPr>
        <w:t xml:space="preserve"> structure in the United States, intellectual property laws and regulations related to business operations in cyberspace.</w:t>
      </w:r>
    </w:p>
    <w:p w14:paraId="09B14D9A" w14:textId="6C817AC0" w:rsidR="0076769E" w:rsidRDefault="00D03342" w:rsidP="24F20182">
      <w:pPr>
        <w:spacing w:line="480" w:lineRule="auto"/>
        <w:ind w:firstLine="720"/>
      </w:pPr>
      <w:sdt>
        <w:sdtPr>
          <w:tag w:val="tii-similarity-SU5URVJORVRfd3d3LmNvdXJzZWhlcm8uY29t"/>
          <w:id w:val="292245849"/>
          <w:placeholder>
            <w:docPart w:val="DefaultPlaceholder_-1854013440"/>
          </w:placeholder>
          <w15:appearance w15:val="hidden"/>
        </w:sdtPr>
        <w:sdtEndPr/>
        <w:sdtContent>
          <w:r w:rsidR="72D9F752" w:rsidRPr="5534A1CA">
            <w:rPr>
              <w:rFonts w:ascii="Calibri" w:eastAsia="Calibri" w:hAnsi="Calibri" w:cs="Calibri"/>
              <w:sz w:val="22"/>
              <w:szCs w:val="22"/>
            </w:rPr>
            <w:t>The United States legal system consists of both federal and state courts, which</w:t>
          </w:r>
        </w:sdtContent>
      </w:sdt>
      <w:r w:rsidR="72D9F752" w:rsidRPr="5534A1CA">
        <w:rPr>
          <w:rFonts w:ascii="Calibri" w:eastAsia="Calibri" w:hAnsi="Calibri" w:cs="Calibri"/>
          <w:sz w:val="22"/>
          <w:szCs w:val="22"/>
        </w:rPr>
        <w:t xml:space="preserve"> each handles </w:t>
      </w:r>
      <w:r w:rsidR="50093B12" w:rsidRPr="5534A1CA">
        <w:rPr>
          <w:rFonts w:ascii="Calibri" w:eastAsia="Calibri" w:hAnsi="Calibri" w:cs="Calibri"/>
          <w:sz w:val="22"/>
          <w:szCs w:val="22"/>
        </w:rPr>
        <w:t>distinct categories</w:t>
      </w:r>
      <w:r w:rsidR="72D9F752" w:rsidRPr="5534A1CA">
        <w:rPr>
          <w:rFonts w:ascii="Calibri" w:eastAsia="Calibri" w:hAnsi="Calibri" w:cs="Calibri"/>
          <w:sz w:val="22"/>
          <w:szCs w:val="22"/>
        </w:rPr>
        <w:t xml:space="preserve"> of cases. For </w:t>
      </w:r>
      <w:proofErr w:type="spellStart"/>
      <w:r w:rsidR="72D9F752" w:rsidRPr="5534A1CA">
        <w:rPr>
          <w:rFonts w:ascii="Calibri" w:eastAsia="Calibri" w:hAnsi="Calibri" w:cs="Calibri"/>
          <w:sz w:val="22"/>
          <w:szCs w:val="22"/>
        </w:rPr>
        <w:t>BallotOnline</w:t>
      </w:r>
      <w:proofErr w:type="spellEnd"/>
      <w:r w:rsidR="72D9F752" w:rsidRPr="5534A1CA">
        <w:rPr>
          <w:rFonts w:ascii="Calibri" w:eastAsia="Calibri" w:hAnsi="Calibri" w:cs="Calibri"/>
          <w:sz w:val="22"/>
          <w:szCs w:val="22"/>
        </w:rPr>
        <w:t xml:space="preserve"> the federal courts and laws should be one of our primary focuses. The federal courts rule on constitutional matters, federal statutes, and interstate or international issues. Understanding these different jurisdictions is key for effectively managing legal risks (U.S. Courts, </w:t>
      </w:r>
      <w:proofErr w:type="spellStart"/>
      <w:r w:rsidR="72D9F752" w:rsidRPr="5534A1CA">
        <w:rPr>
          <w:rFonts w:ascii="Calibri" w:eastAsia="Calibri" w:hAnsi="Calibri" w:cs="Calibri"/>
          <w:sz w:val="22"/>
          <w:szCs w:val="22"/>
        </w:rPr>
        <w:t>n.d.</w:t>
      </w:r>
      <w:proofErr w:type="spellEnd"/>
      <w:r w:rsidR="72D9F752" w:rsidRPr="5534A1CA">
        <w:rPr>
          <w:rFonts w:ascii="Calibri" w:eastAsia="Calibri" w:hAnsi="Calibri" w:cs="Calibri"/>
          <w:sz w:val="22"/>
          <w:szCs w:val="22"/>
        </w:rPr>
        <w:t>).</w:t>
      </w:r>
    </w:p>
    <w:p w14:paraId="7CF6BE95" w14:textId="68005316" w:rsidR="0076769E" w:rsidRDefault="72D9F752" w:rsidP="24F20182">
      <w:pPr>
        <w:spacing w:line="480" w:lineRule="auto"/>
        <w:ind w:firstLine="720"/>
      </w:pPr>
      <w:r w:rsidRPr="5534A1CA">
        <w:rPr>
          <w:rFonts w:ascii="Calibri" w:eastAsia="Calibri" w:hAnsi="Calibri" w:cs="Calibri"/>
          <w:sz w:val="22"/>
          <w:szCs w:val="22"/>
        </w:rPr>
        <w:t xml:space="preserve">As for Intellectual property, </w:t>
      </w:r>
      <w:proofErr w:type="spellStart"/>
      <w:r w:rsidRPr="5534A1CA">
        <w:rPr>
          <w:rFonts w:ascii="Calibri" w:eastAsia="Calibri" w:hAnsi="Calibri" w:cs="Calibri"/>
          <w:sz w:val="22"/>
          <w:szCs w:val="22"/>
        </w:rPr>
        <w:t>BallotOnline</w:t>
      </w:r>
      <w:proofErr w:type="spellEnd"/>
      <w:r w:rsidRPr="5534A1CA">
        <w:rPr>
          <w:rFonts w:ascii="Calibri" w:eastAsia="Calibri" w:hAnsi="Calibri" w:cs="Calibri"/>
          <w:sz w:val="22"/>
          <w:szCs w:val="22"/>
        </w:rPr>
        <w:t xml:space="preserve"> develops and operates various propriety systems and software to conduct safe and secure elections. The United States Intellectual property legislation safeguards inventions, creative </w:t>
      </w:r>
      <w:r w:rsidR="28E3438C" w:rsidRPr="5534A1CA">
        <w:rPr>
          <w:rFonts w:ascii="Calibri" w:eastAsia="Calibri" w:hAnsi="Calibri" w:cs="Calibri"/>
          <w:sz w:val="22"/>
          <w:szCs w:val="22"/>
        </w:rPr>
        <w:t>works,</w:t>
      </w:r>
      <w:r w:rsidRPr="5534A1CA">
        <w:rPr>
          <w:rFonts w:ascii="Calibri" w:eastAsia="Calibri" w:hAnsi="Calibri" w:cs="Calibri"/>
          <w:sz w:val="22"/>
          <w:szCs w:val="22"/>
        </w:rPr>
        <w:t xml:space="preserve"> and trademarks to ensure the protection of our innovations and brand. As highlighted </w:t>
      </w:r>
      <w:sdt>
        <w:sdtPr>
          <w:tag w:val="tii-similarity-SU5URVJORVRfaHVtYW4ubGlicmV0ZXh0cy5vcmc="/>
          <w:id w:val="1170536540"/>
          <w:placeholder>
            <w:docPart w:val="DefaultPlaceholder_-1854013440"/>
          </w:placeholder>
          <w15:appearance w15:val="hidden"/>
        </w:sdtPr>
        <w:sdtEndPr/>
        <w:sdtContent>
          <w:r w:rsidRPr="5534A1CA">
            <w:rPr>
              <w:rFonts w:ascii="Calibri" w:eastAsia="Calibri" w:hAnsi="Calibri" w:cs="Calibri"/>
              <w:sz w:val="22"/>
              <w:szCs w:val="22"/>
            </w:rPr>
            <w:t>in the U.S.</w:t>
          </w:r>
        </w:sdtContent>
      </w:sdt>
      <w:r w:rsidRPr="5534A1CA">
        <w:rPr>
          <w:rFonts w:ascii="Calibri" w:eastAsia="Calibri" w:hAnsi="Calibri" w:cs="Calibri"/>
          <w:sz w:val="22"/>
          <w:szCs w:val="22"/>
        </w:rPr>
        <w:t xml:space="preserve"> Constitution, “Congress shall have Power…to promote the Progress of Science and </w:t>
      </w:r>
      <w:sdt>
        <w:sdtPr>
          <w:tag w:val="tii-similarity-SU5URVJORVRfaHVtYW4ubGlicmV0ZXh0cy5vcmc="/>
          <w:id w:val="192231359"/>
          <w:placeholder>
            <w:docPart w:val="DefaultPlaceholder_-1854013440"/>
          </w:placeholder>
          <w15:appearance w15:val="hidden"/>
        </w:sdtPr>
        <w:sdtEndPr/>
        <w:sdtContent>
          <w:r w:rsidRPr="5534A1CA">
            <w:rPr>
              <w:rFonts w:ascii="Calibri" w:eastAsia="Calibri" w:hAnsi="Calibri" w:cs="Calibri"/>
              <w:sz w:val="22"/>
              <w:szCs w:val="22"/>
            </w:rPr>
            <w:t>useful Arts, by securing for limited Times to Authors and Inventors the exclusive Right</w:t>
          </w:r>
        </w:sdtContent>
      </w:sdt>
      <w:r w:rsidRPr="5534A1CA">
        <w:rPr>
          <w:rFonts w:ascii="Calibri" w:eastAsia="Calibri" w:hAnsi="Calibri" w:cs="Calibri"/>
          <w:sz w:val="22"/>
          <w:szCs w:val="22"/>
        </w:rPr>
        <w:t xml:space="preserve"> </w:t>
      </w:r>
      <w:sdt>
        <w:sdtPr>
          <w:tag w:val="tii-similarity-SU5URVJORVRfaHVtYW4ubGlicmV0ZXh0cy5vcmc="/>
          <w:id w:val="888011181"/>
          <w:placeholder>
            <w:docPart w:val="DefaultPlaceholder_-1854013440"/>
          </w:placeholder>
          <w15:appearance w15:val="hidden"/>
        </w:sdtPr>
        <w:sdtEndPr/>
        <w:sdtContent>
          <w:r w:rsidRPr="5534A1CA">
            <w:rPr>
              <w:rFonts w:ascii="Calibri" w:eastAsia="Calibri" w:hAnsi="Calibri" w:cs="Calibri"/>
              <w:sz w:val="22"/>
              <w:szCs w:val="22"/>
            </w:rPr>
            <w:t>to their respective Writings and Discoveries" (U.S</w:t>
          </w:r>
        </w:sdtContent>
      </w:sdt>
      <w:r w:rsidRPr="5534A1CA">
        <w:rPr>
          <w:rFonts w:ascii="Calibri" w:eastAsia="Calibri" w:hAnsi="Calibri" w:cs="Calibri"/>
          <w:sz w:val="22"/>
          <w:szCs w:val="22"/>
        </w:rPr>
        <w:t xml:space="preserve">. Patent and Trademark Office, </w:t>
      </w:r>
      <w:proofErr w:type="spellStart"/>
      <w:r w:rsidRPr="5534A1CA">
        <w:rPr>
          <w:rFonts w:ascii="Calibri" w:eastAsia="Calibri" w:hAnsi="Calibri" w:cs="Calibri"/>
          <w:sz w:val="22"/>
          <w:szCs w:val="22"/>
        </w:rPr>
        <w:t>n.d.</w:t>
      </w:r>
      <w:proofErr w:type="spellEnd"/>
      <w:r w:rsidRPr="5534A1CA">
        <w:rPr>
          <w:rFonts w:ascii="Calibri" w:eastAsia="Calibri" w:hAnsi="Calibri" w:cs="Calibri"/>
          <w:sz w:val="22"/>
          <w:szCs w:val="22"/>
        </w:rPr>
        <w:t xml:space="preserve">). This system is essential for the protection, encouragement of inventions, promote the application of inventions and accelerate the commercialization of the invention (U.S. Patent and Trademark Office, </w:t>
      </w:r>
      <w:proofErr w:type="spellStart"/>
      <w:r w:rsidRPr="5534A1CA">
        <w:rPr>
          <w:rFonts w:ascii="Calibri" w:eastAsia="Calibri" w:hAnsi="Calibri" w:cs="Calibri"/>
          <w:sz w:val="22"/>
          <w:szCs w:val="22"/>
        </w:rPr>
        <w:t>n.d.</w:t>
      </w:r>
      <w:proofErr w:type="spellEnd"/>
      <w:r w:rsidRPr="5534A1CA">
        <w:rPr>
          <w:rFonts w:ascii="Calibri" w:eastAsia="Calibri" w:hAnsi="Calibri" w:cs="Calibri"/>
          <w:sz w:val="22"/>
          <w:szCs w:val="22"/>
        </w:rPr>
        <w:t>).</w:t>
      </w:r>
    </w:p>
    <w:p w14:paraId="5D477540" w14:textId="7FBC4067" w:rsidR="0076769E" w:rsidRDefault="72D9F752" w:rsidP="24F20182">
      <w:pPr>
        <w:spacing w:line="480" w:lineRule="auto"/>
        <w:ind w:firstLine="720"/>
      </w:pPr>
      <w:r w:rsidRPr="5534A1CA">
        <w:rPr>
          <w:rFonts w:ascii="Calibri" w:eastAsia="Calibri" w:hAnsi="Calibri" w:cs="Calibri"/>
          <w:sz w:val="22"/>
          <w:szCs w:val="22"/>
        </w:rPr>
        <w:lastRenderedPageBreak/>
        <w:t xml:space="preserve">Due to our services operating in cyberspace, following cyberspace laws set out by not only by the United States but other countries as well becomes vital to </w:t>
      </w:r>
      <w:sdt>
        <w:sdtPr>
          <w:tag w:val="tii-similarity-U1VCTUlUVEVEX1dPUktfb2lkOjYzNzQ6Mzc1Njc2ODI2"/>
          <w:id w:val="157270748"/>
          <w:placeholder>
            <w:docPart w:val="DefaultPlaceholder_-1854013440"/>
          </w:placeholder>
          <w15:appearance w15:val="hidden"/>
        </w:sdtPr>
        <w:sdtEndPr/>
        <w:sdtContent>
          <w:r w:rsidRPr="5534A1CA">
            <w:rPr>
              <w:rFonts w:ascii="Calibri" w:eastAsia="Calibri" w:hAnsi="Calibri" w:cs="Calibri"/>
              <w:sz w:val="22"/>
              <w:szCs w:val="22"/>
            </w:rPr>
            <w:t>ensure data</w:t>
          </w:r>
        </w:sdtContent>
      </w:sdt>
      <w:r w:rsidRPr="5534A1CA">
        <w:rPr>
          <w:rFonts w:ascii="Calibri" w:eastAsia="Calibri" w:hAnsi="Calibri" w:cs="Calibri"/>
          <w:sz w:val="22"/>
          <w:szCs w:val="22"/>
        </w:rPr>
        <w:t xml:space="preserve"> protection, </w:t>
      </w:r>
      <w:r w:rsidR="0D47E440" w:rsidRPr="5534A1CA">
        <w:rPr>
          <w:rFonts w:ascii="Calibri" w:eastAsia="Calibri" w:hAnsi="Calibri" w:cs="Calibri"/>
          <w:sz w:val="22"/>
          <w:szCs w:val="22"/>
        </w:rPr>
        <w:t>privacy,</w:t>
      </w:r>
      <w:r w:rsidRPr="5534A1CA">
        <w:rPr>
          <w:rFonts w:ascii="Calibri" w:eastAsia="Calibri" w:hAnsi="Calibri" w:cs="Calibri"/>
          <w:sz w:val="22"/>
          <w:szCs w:val="22"/>
        </w:rPr>
        <w:t xml:space="preserve"> and security. To safeguard our data and earn trust, </w:t>
      </w:r>
      <w:r w:rsidR="4CB0B042" w:rsidRPr="5534A1CA">
        <w:rPr>
          <w:rFonts w:ascii="Calibri" w:eastAsia="Calibri" w:hAnsi="Calibri" w:cs="Calibri"/>
          <w:sz w:val="22"/>
          <w:szCs w:val="22"/>
        </w:rPr>
        <w:t>it is</w:t>
      </w:r>
      <w:r w:rsidRPr="5534A1CA">
        <w:rPr>
          <w:rFonts w:ascii="Calibri" w:eastAsia="Calibri" w:hAnsi="Calibri" w:cs="Calibri"/>
          <w:sz w:val="22"/>
          <w:szCs w:val="22"/>
        </w:rPr>
        <w:t xml:space="preserve"> crucial to stay vigilant against cyber threats and adhere to regulations (White &amp; Case LLP, 2023). According to White &amp; Case LLP (2023), “</w:t>
      </w:r>
      <w:sdt>
        <w:sdtPr>
          <w:tag w:val="tii-similarity-SU5URVJORVRfd3d3LndoaXRlY2FzZS5jb20="/>
          <w:id w:val="8996674"/>
          <w:placeholder>
            <w:docPart w:val="DefaultPlaceholder_-1854013440"/>
          </w:placeholder>
          <w15:appearance w15:val="hidden"/>
        </w:sdtPr>
        <w:sdtEndPr/>
        <w:sdtContent>
          <w:r w:rsidRPr="5534A1CA">
            <w:rPr>
              <w:rFonts w:ascii="Calibri" w:eastAsia="Calibri" w:hAnsi="Calibri" w:cs="Calibri"/>
              <w:sz w:val="22"/>
              <w:szCs w:val="22"/>
            </w:rPr>
            <w:t>Companies with a footprint across</w:t>
          </w:r>
        </w:sdtContent>
      </w:sdt>
      <w:r w:rsidRPr="5534A1CA">
        <w:rPr>
          <w:rFonts w:ascii="Calibri" w:eastAsia="Calibri" w:hAnsi="Calibri" w:cs="Calibri"/>
          <w:sz w:val="22"/>
          <w:szCs w:val="22"/>
        </w:rPr>
        <w:t xml:space="preserve"> </w:t>
      </w:r>
      <w:sdt>
        <w:sdtPr>
          <w:tag w:val="tii-similarity-SU5URVJORVRfd3d3LndoaXRlY2FzZS5jb20="/>
          <w:id w:val="1121612961"/>
          <w:placeholder>
            <w:docPart w:val="DefaultPlaceholder_-1854013440"/>
          </w:placeholder>
          <w15:appearance w15:val="hidden"/>
        </w:sdtPr>
        <w:sdtEndPr/>
        <w:sdtContent>
          <w:r w:rsidRPr="5534A1CA">
            <w:rPr>
              <w:rFonts w:ascii="Calibri" w:eastAsia="Calibri" w:hAnsi="Calibri" w:cs="Calibri"/>
              <w:sz w:val="22"/>
              <w:szCs w:val="22"/>
            </w:rPr>
            <w:t>jurisdictions should be familiar with the cybersecurity laws applicable to their</w:t>
          </w:r>
        </w:sdtContent>
      </w:sdt>
      <w:r w:rsidRPr="5534A1CA">
        <w:rPr>
          <w:rFonts w:ascii="Calibri" w:eastAsia="Calibri" w:hAnsi="Calibri" w:cs="Calibri"/>
          <w:sz w:val="22"/>
          <w:szCs w:val="22"/>
        </w:rPr>
        <w:t xml:space="preserve"> operations.” Because of this it is crucial to stay aware of legal updates in all the countries we will operate in. For example, a recent legal change was from the European Union adopting “</w:t>
      </w:r>
      <w:sdt>
        <w:sdtPr>
          <w:tag w:val="tii-similarity-SU5URVJORVRfd3d3LndoaXRlY2FzZS5jb20="/>
          <w:id w:val="756820871"/>
          <w:placeholder>
            <w:docPart w:val="DefaultPlaceholder_-1854013440"/>
          </w:placeholder>
          <w15:appearance w15:val="hidden"/>
        </w:sdtPr>
        <w:sdtEndPr/>
        <w:sdtContent>
          <w:r w:rsidRPr="5534A1CA">
            <w:rPr>
              <w:rFonts w:ascii="Calibri" w:eastAsia="Calibri" w:hAnsi="Calibri" w:cs="Calibri"/>
              <w:sz w:val="22"/>
              <w:szCs w:val="22"/>
            </w:rPr>
            <w:t>the Directive (EU) 2022/2555 ("NIS 2"), which aims to uplift</w:t>
          </w:r>
        </w:sdtContent>
      </w:sdt>
      <w:r w:rsidRPr="5534A1CA">
        <w:rPr>
          <w:rFonts w:ascii="Calibri" w:eastAsia="Calibri" w:hAnsi="Calibri" w:cs="Calibri"/>
          <w:sz w:val="22"/>
          <w:szCs w:val="22"/>
        </w:rPr>
        <w:t xml:space="preserve"> </w:t>
      </w:r>
      <w:sdt>
        <w:sdtPr>
          <w:tag w:val="tii-similarity-SU5URVJORVRfd3d3LndoaXRlY2FzZS5jb20="/>
          <w:id w:val="1909810905"/>
          <w:placeholder>
            <w:docPart w:val="DefaultPlaceholder_-1854013440"/>
          </w:placeholder>
          <w15:appearance w15:val="hidden"/>
        </w:sdtPr>
        <w:sdtEndPr/>
        <w:sdtContent>
          <w:r w:rsidRPr="5534A1CA">
            <w:rPr>
              <w:rFonts w:ascii="Calibri" w:eastAsia="Calibri" w:hAnsi="Calibri" w:cs="Calibri"/>
              <w:sz w:val="22"/>
              <w:szCs w:val="22"/>
            </w:rPr>
            <w:t>the overall level of cybersecurity across a wide range of organizations operating in the</w:t>
          </w:r>
        </w:sdtContent>
      </w:sdt>
      <w:r w:rsidRPr="5534A1CA">
        <w:rPr>
          <w:rFonts w:ascii="Calibri" w:eastAsia="Calibri" w:hAnsi="Calibri" w:cs="Calibri"/>
          <w:sz w:val="22"/>
          <w:szCs w:val="22"/>
        </w:rPr>
        <w:t xml:space="preserve"> EU” (White &amp; Case LLP, 2023).</w:t>
      </w:r>
    </w:p>
    <w:p w14:paraId="5DAA20F7" w14:textId="37EF9B48" w:rsidR="0076769E" w:rsidRDefault="72D9F752" w:rsidP="24F20182">
      <w:pPr>
        <w:spacing w:line="480" w:lineRule="auto"/>
        <w:ind w:firstLine="720"/>
      </w:pPr>
      <w:r w:rsidRPr="5534A1CA">
        <w:rPr>
          <w:rFonts w:ascii="Calibri" w:eastAsia="Calibri" w:hAnsi="Calibri" w:cs="Calibri"/>
          <w:sz w:val="22"/>
          <w:szCs w:val="22"/>
        </w:rPr>
        <w:t xml:space="preserve">As we continue to expand, </w:t>
      </w:r>
      <w:r w:rsidR="3DABDDB5" w:rsidRPr="5534A1CA">
        <w:rPr>
          <w:rFonts w:ascii="Calibri" w:eastAsia="Calibri" w:hAnsi="Calibri" w:cs="Calibri"/>
          <w:sz w:val="22"/>
          <w:szCs w:val="22"/>
        </w:rPr>
        <w:t>it is</w:t>
      </w:r>
      <w:r w:rsidRPr="5534A1CA">
        <w:rPr>
          <w:rFonts w:ascii="Calibri" w:eastAsia="Calibri" w:hAnsi="Calibri" w:cs="Calibri"/>
          <w:sz w:val="22"/>
          <w:szCs w:val="22"/>
        </w:rPr>
        <w:t xml:space="preserve"> necessary to understand the complexities of the United States Legal system, intellectual </w:t>
      </w:r>
      <w:sdt>
        <w:sdtPr>
          <w:tag w:val="tii-similarity-UFVCTElDQVRJT05fVGhvbWFzIEouIE1jSW5lcm5leSwgRnJlZCBMLiBJc3JhZWwuICJQcmVzaWRlbnRpYWwgRG9jdW1lbnRzIC0gVGhlIFNwZWVjaGVzLCBQcm9jbGFtYXRpb25zLCBhbmQgUG9saXRpY3MgVGhhdCBIYXZlIFNoYXBlZCB0aGUgTmF0aW9uIGZyb20gV2FzaGluZ3RvbiB0byBDbGludG9uIiwgUm91dGxlZGdlLCAyMDE5"/>
          <w:id w:val="1518968381"/>
          <w:placeholder>
            <w:docPart w:val="DefaultPlaceholder_-1854013440"/>
          </w:placeholder>
          <w15:appearance w15:val="hidden"/>
        </w:sdtPr>
        <w:sdtEndPr/>
        <w:sdtContent>
          <w:r w:rsidR="67DA5FCC" w:rsidRPr="5534A1CA">
            <w:rPr>
              <w:rFonts w:ascii="Calibri" w:eastAsia="Calibri" w:hAnsi="Calibri" w:cs="Calibri"/>
              <w:sz w:val="22"/>
              <w:szCs w:val="22"/>
            </w:rPr>
            <w:t>property,</w:t>
          </w:r>
          <w:r w:rsidRPr="5534A1CA">
            <w:rPr>
              <w:rFonts w:ascii="Calibri" w:eastAsia="Calibri" w:hAnsi="Calibri" w:cs="Calibri"/>
              <w:sz w:val="22"/>
              <w:szCs w:val="22"/>
            </w:rPr>
            <w:t xml:space="preserve"> and</w:t>
          </w:r>
        </w:sdtContent>
      </w:sdt>
      <w:r w:rsidRPr="5534A1CA">
        <w:rPr>
          <w:rFonts w:ascii="Calibri" w:eastAsia="Calibri" w:hAnsi="Calibri" w:cs="Calibri"/>
          <w:sz w:val="22"/>
          <w:szCs w:val="22"/>
        </w:rPr>
        <w:t xml:space="preserve"> other countries regulations. Compliance with laws, protecting our software and data while keeping cybersecurity in our daily operations are key to navigating our expansion into the cloud and global elections. By focusing on these things, we can protect </w:t>
      </w:r>
      <w:proofErr w:type="spellStart"/>
      <w:r w:rsidRPr="5534A1CA">
        <w:rPr>
          <w:rFonts w:ascii="Calibri" w:eastAsia="Calibri" w:hAnsi="Calibri" w:cs="Calibri"/>
          <w:sz w:val="22"/>
          <w:szCs w:val="22"/>
        </w:rPr>
        <w:t>BallotOnline</w:t>
      </w:r>
      <w:proofErr w:type="spellEnd"/>
      <w:r w:rsidRPr="5534A1CA">
        <w:rPr>
          <w:rFonts w:ascii="Calibri" w:eastAsia="Calibri" w:hAnsi="Calibri" w:cs="Calibri"/>
          <w:sz w:val="22"/>
          <w:szCs w:val="22"/>
        </w:rPr>
        <w:t xml:space="preserve"> and increase customer confidence in our systems.</w:t>
      </w:r>
    </w:p>
    <w:p w14:paraId="5CB3EB2B" w14:textId="4EE48302" w:rsidR="0076769E" w:rsidRDefault="72D9F752" w:rsidP="24F20182">
      <w:pPr>
        <w:spacing w:line="480" w:lineRule="auto"/>
        <w:ind w:firstLine="720"/>
        <w:jc w:val="center"/>
      </w:pPr>
      <w:r w:rsidRPr="24F20182">
        <w:rPr>
          <w:rFonts w:ascii="Calibri" w:eastAsia="Calibri" w:hAnsi="Calibri" w:cs="Calibri"/>
          <w:b/>
          <w:bCs/>
          <w:sz w:val="22"/>
          <w:szCs w:val="22"/>
        </w:rPr>
        <w:t>Compliance Requirements</w:t>
      </w:r>
    </w:p>
    <w:p w14:paraId="3E7E3E91" w14:textId="4B79ADAF" w:rsidR="0076769E" w:rsidRDefault="72D9F752" w:rsidP="24F20182">
      <w:pPr>
        <w:spacing w:line="480" w:lineRule="auto"/>
        <w:ind w:firstLine="720"/>
      </w:pPr>
      <w:r w:rsidRPr="5534A1CA">
        <w:rPr>
          <w:rFonts w:ascii="Calibri" w:eastAsia="Calibri" w:hAnsi="Calibri" w:cs="Calibri"/>
          <w:sz w:val="22"/>
          <w:szCs w:val="22"/>
        </w:rPr>
        <w:t xml:space="preserve">As we continue to assess the different legal and compliance approaches for </w:t>
      </w:r>
      <w:proofErr w:type="spellStart"/>
      <w:r w:rsidRPr="5534A1CA">
        <w:rPr>
          <w:rFonts w:ascii="Calibri" w:eastAsia="Calibri" w:hAnsi="Calibri" w:cs="Calibri"/>
          <w:sz w:val="22"/>
          <w:szCs w:val="22"/>
        </w:rPr>
        <w:t>BallotOnline’s</w:t>
      </w:r>
      <w:proofErr w:type="spellEnd"/>
      <w:r w:rsidRPr="5534A1CA">
        <w:rPr>
          <w:rFonts w:ascii="Calibri" w:eastAsia="Calibri" w:hAnsi="Calibri" w:cs="Calibri"/>
          <w:sz w:val="22"/>
          <w:szCs w:val="22"/>
        </w:rPr>
        <w:t xml:space="preserve"> transition to the cloud, it is important to combine IT frameworks and legal practices to successfully predict and prevent potential legal or regulatory challenges. Three key frameworks for consideration are COBIT, ISO 27001 and the NIST Cybersecurity Framework (CSF). These frameworks were chosen because they support </w:t>
      </w:r>
      <w:proofErr w:type="spellStart"/>
      <w:r w:rsidRPr="5534A1CA">
        <w:rPr>
          <w:rFonts w:ascii="Calibri" w:eastAsia="Calibri" w:hAnsi="Calibri" w:cs="Calibri"/>
          <w:sz w:val="22"/>
          <w:szCs w:val="22"/>
        </w:rPr>
        <w:t>BallotOnline’s</w:t>
      </w:r>
      <w:proofErr w:type="spellEnd"/>
      <w:r w:rsidRPr="5534A1CA">
        <w:rPr>
          <w:rFonts w:ascii="Calibri" w:eastAsia="Calibri" w:hAnsi="Calibri" w:cs="Calibri"/>
          <w:sz w:val="22"/>
          <w:szCs w:val="22"/>
        </w:rPr>
        <w:t xml:space="preserve"> IT goals and business objectives while making sure regulations are followed and data is secured. </w:t>
      </w:r>
      <w:sdt>
        <w:sdtPr>
          <w:tag w:val="tii-similarity-U1VCTUlUVEVEX1dPUktfb2lkOjE6MjczNDcwMzY2Mw=="/>
          <w:id w:val="1318692536"/>
          <w:placeholder>
            <w:docPart w:val="DefaultPlaceholder_-1854013440"/>
          </w:placeholder>
          <w15:appearance w15:val="hidden"/>
        </w:sdtPr>
        <w:sdtEndPr/>
        <w:sdtContent>
          <w:r w:rsidRPr="5534A1CA">
            <w:rPr>
              <w:rFonts w:ascii="Calibri" w:eastAsia="Calibri" w:hAnsi="Calibri" w:cs="Calibri"/>
              <w:sz w:val="22"/>
              <w:szCs w:val="22"/>
            </w:rPr>
            <w:t>COBIT “is an IT management framework developed</w:t>
          </w:r>
        </w:sdtContent>
      </w:sdt>
      <w:r w:rsidRPr="5534A1CA">
        <w:rPr>
          <w:rFonts w:ascii="Calibri" w:eastAsia="Calibri" w:hAnsi="Calibri" w:cs="Calibri"/>
          <w:sz w:val="22"/>
          <w:szCs w:val="22"/>
        </w:rPr>
        <w:t xml:space="preserve"> </w:t>
      </w:r>
      <w:sdt>
        <w:sdtPr>
          <w:tag w:val="tii-similarity-U1VCTUlUVEVEX1dPUktfb2lkOjE6MjczNDcwMzY2Mw=="/>
          <w:id w:val="1294923025"/>
          <w:placeholder>
            <w:docPart w:val="DefaultPlaceholder_-1854013440"/>
          </w:placeholder>
          <w15:appearance w15:val="hidden"/>
        </w:sdtPr>
        <w:sdtEndPr/>
        <w:sdtContent>
          <w:r w:rsidRPr="5534A1CA">
            <w:rPr>
              <w:rFonts w:ascii="Calibri" w:eastAsia="Calibri" w:hAnsi="Calibri" w:cs="Calibri"/>
              <w:sz w:val="22"/>
              <w:szCs w:val="22"/>
            </w:rPr>
            <w:t>by the ISACA to help businesses develop, organize, and implement strategies around</w:t>
          </w:r>
        </w:sdtContent>
      </w:sdt>
      <w:r w:rsidRPr="5534A1CA">
        <w:rPr>
          <w:rFonts w:ascii="Calibri" w:eastAsia="Calibri" w:hAnsi="Calibri" w:cs="Calibri"/>
          <w:sz w:val="22"/>
          <w:szCs w:val="22"/>
        </w:rPr>
        <w:t xml:space="preserve"> </w:t>
      </w:r>
      <w:sdt>
        <w:sdtPr>
          <w:tag w:val="tii-similarity-U1VCTUlUVEVEX1dPUktfb2lkOjE6MjczNDcwMzY2Mw=="/>
          <w:id w:val="302265589"/>
          <w:placeholder>
            <w:docPart w:val="DefaultPlaceholder_-1854013440"/>
          </w:placeholder>
          <w15:appearance w15:val="hidden"/>
        </w:sdtPr>
        <w:sdtEndPr/>
        <w:sdtContent>
          <w:r w:rsidRPr="5534A1CA">
            <w:rPr>
              <w:rFonts w:ascii="Calibri" w:eastAsia="Calibri" w:hAnsi="Calibri" w:cs="Calibri"/>
              <w:sz w:val="22"/>
              <w:szCs w:val="22"/>
            </w:rPr>
            <w:t>information management and IT governance</w:t>
          </w:r>
        </w:sdtContent>
      </w:sdt>
      <w:r w:rsidRPr="5534A1CA">
        <w:rPr>
          <w:rFonts w:ascii="Calibri" w:eastAsia="Calibri" w:hAnsi="Calibri" w:cs="Calibri"/>
          <w:sz w:val="22"/>
          <w:szCs w:val="22"/>
        </w:rPr>
        <w:t xml:space="preserve">” (CIO, 2023). </w:t>
      </w:r>
      <w:sdt>
        <w:sdtPr>
          <w:tag w:val="tii-similarity-U1VCTUlUVEVEX1dPUktfb2lkOjE6MjczNDcwMzY2Mw=="/>
          <w:id w:val="1860889062"/>
          <w:placeholder>
            <w:docPart w:val="DefaultPlaceholder_-1854013440"/>
          </w:placeholder>
          <w15:appearance w15:val="hidden"/>
        </w:sdtPr>
        <w:sdtEndPr/>
        <w:sdtContent>
          <w:r w:rsidRPr="5534A1CA">
            <w:rPr>
              <w:rFonts w:ascii="Calibri" w:eastAsia="Calibri" w:hAnsi="Calibri" w:cs="Calibri"/>
              <w:sz w:val="22"/>
              <w:szCs w:val="22"/>
            </w:rPr>
            <w:t>The goal of COBIT is</w:t>
          </w:r>
        </w:sdtContent>
      </w:sdt>
      <w:r w:rsidRPr="5534A1CA">
        <w:rPr>
          <w:rFonts w:ascii="Calibri" w:eastAsia="Calibri" w:hAnsi="Calibri" w:cs="Calibri"/>
          <w:sz w:val="22"/>
          <w:szCs w:val="22"/>
        </w:rPr>
        <w:t xml:space="preserve"> </w:t>
      </w:r>
      <w:sdt>
        <w:sdtPr>
          <w:tag w:val="tii-similarity-U1VCTUlUVEVEX1dPUktfb2lkOjE6MjczNDcwMzY2Mw=="/>
          <w:id w:val="1603058264"/>
          <w:placeholder>
            <w:docPart w:val="DefaultPlaceholder_-1854013440"/>
          </w:placeholder>
          <w15:appearance w15:val="hidden"/>
        </w:sdtPr>
        <w:sdtEndPr/>
        <w:sdtContent>
          <w:r w:rsidRPr="5534A1CA">
            <w:rPr>
              <w:rFonts w:ascii="Calibri" w:eastAsia="Calibri" w:hAnsi="Calibri" w:cs="Calibri"/>
              <w:sz w:val="22"/>
              <w:szCs w:val="22"/>
            </w:rPr>
            <w:t xml:space="preserve">“understanding, designing, and implementing the management and </w:t>
          </w:r>
          <w:r w:rsidRPr="5534A1CA">
            <w:rPr>
              <w:rFonts w:ascii="Calibri" w:eastAsia="Calibri" w:hAnsi="Calibri" w:cs="Calibri"/>
              <w:sz w:val="22"/>
              <w:szCs w:val="22"/>
            </w:rPr>
            <w:lastRenderedPageBreak/>
            <w:t>governance of</w:t>
          </w:r>
        </w:sdtContent>
      </w:sdt>
      <w:r w:rsidRPr="5534A1CA">
        <w:rPr>
          <w:rFonts w:ascii="Calibri" w:eastAsia="Calibri" w:hAnsi="Calibri" w:cs="Calibri"/>
          <w:sz w:val="22"/>
          <w:szCs w:val="22"/>
        </w:rPr>
        <w:t xml:space="preserve"> </w:t>
      </w:r>
      <w:sdt>
        <w:sdtPr>
          <w:tag w:val="tii-similarity-U1VCTUlUVEVEX1dPUktfb2lkOjE6MjczNDcwMzY2Mw=="/>
          <w:id w:val="441666604"/>
          <w:placeholder>
            <w:docPart w:val="DefaultPlaceholder_-1854013440"/>
          </w:placeholder>
          <w15:appearance w15:val="hidden"/>
        </w:sdtPr>
        <w:sdtEndPr/>
        <w:sdtContent>
          <w:r w:rsidRPr="5534A1CA">
            <w:rPr>
              <w:rFonts w:ascii="Calibri" w:eastAsia="Calibri" w:hAnsi="Calibri" w:cs="Calibri"/>
              <w:sz w:val="22"/>
              <w:szCs w:val="22"/>
            </w:rPr>
            <w:t>enterprise IT</w:t>
          </w:r>
        </w:sdtContent>
      </w:sdt>
      <w:r w:rsidRPr="5534A1CA">
        <w:rPr>
          <w:rFonts w:ascii="Calibri" w:eastAsia="Calibri" w:hAnsi="Calibri" w:cs="Calibri"/>
          <w:sz w:val="22"/>
          <w:szCs w:val="22"/>
        </w:rPr>
        <w:t xml:space="preserve">” (CIO, 2023). These aspects make it </w:t>
      </w:r>
      <w:r w:rsidR="1990BCF0" w:rsidRPr="5534A1CA">
        <w:rPr>
          <w:rFonts w:ascii="Calibri" w:eastAsia="Calibri" w:hAnsi="Calibri" w:cs="Calibri"/>
          <w:sz w:val="22"/>
          <w:szCs w:val="22"/>
        </w:rPr>
        <w:t>an excellent choice</w:t>
      </w:r>
      <w:r w:rsidRPr="5534A1CA">
        <w:rPr>
          <w:rFonts w:ascii="Calibri" w:eastAsia="Calibri" w:hAnsi="Calibri" w:cs="Calibri"/>
          <w:sz w:val="22"/>
          <w:szCs w:val="22"/>
        </w:rPr>
        <w:t xml:space="preserve"> for our consideration. </w:t>
      </w:r>
      <w:bookmarkStart w:id="1" w:name="_Int_2mMfVgjU"/>
      <w:r w:rsidRPr="5534A1CA">
        <w:rPr>
          <w:rFonts w:ascii="Calibri" w:eastAsia="Calibri" w:hAnsi="Calibri" w:cs="Calibri"/>
          <w:sz w:val="22"/>
          <w:szCs w:val="22"/>
        </w:rPr>
        <w:t xml:space="preserve">ISO 27001 is </w:t>
      </w:r>
      <w:r w:rsidR="71909204" w:rsidRPr="5534A1CA">
        <w:rPr>
          <w:rFonts w:ascii="Calibri" w:eastAsia="Calibri" w:hAnsi="Calibri" w:cs="Calibri"/>
          <w:sz w:val="22"/>
          <w:szCs w:val="22"/>
        </w:rPr>
        <w:t>a standard</w:t>
      </w:r>
      <w:r w:rsidRPr="5534A1CA">
        <w:rPr>
          <w:rFonts w:ascii="Calibri" w:eastAsia="Calibri" w:hAnsi="Calibri" w:cs="Calibri"/>
          <w:sz w:val="22"/>
          <w:szCs w:val="22"/>
        </w:rPr>
        <w:t xml:space="preserve"> that “</w:t>
      </w:r>
      <w:sdt>
        <w:sdtPr>
          <w:tag w:val="tii-similarity-U1VCTUlUVEVEX1dPUktfb2lkOjE6Mjk0NjAyNTM0Ng=="/>
          <w:id w:val="2009602704"/>
          <w:placeholder>
            <w:docPart w:val="DefaultPlaceholder_-1854013440"/>
          </w:placeholder>
          <w15:appearance w15:val="hidden"/>
        </w:sdtPr>
        <w:sdtEndPr/>
        <w:sdtContent>
          <w:r w:rsidRPr="5534A1CA">
            <w:rPr>
              <w:rFonts w:ascii="Calibri" w:eastAsia="Calibri" w:hAnsi="Calibri" w:cs="Calibri"/>
              <w:sz w:val="22"/>
              <w:szCs w:val="22"/>
            </w:rPr>
            <w:t>help organizations implement an</w:t>
          </w:r>
        </w:sdtContent>
      </w:sdt>
      <w:r w:rsidRPr="5534A1CA">
        <w:rPr>
          <w:rFonts w:ascii="Calibri" w:eastAsia="Calibri" w:hAnsi="Calibri" w:cs="Calibri"/>
          <w:sz w:val="22"/>
          <w:szCs w:val="22"/>
        </w:rPr>
        <w:t xml:space="preserve"> </w:t>
      </w:r>
      <w:sdt>
        <w:sdtPr>
          <w:tag w:val="tii-similarity-U1VCTUlUVEVEX1dPUktfb2lkOjE6Mjk0NjAyNTM0Ng=="/>
          <w:id w:val="1742996815"/>
          <w:placeholder>
            <w:docPart w:val="DefaultPlaceholder_-1854013440"/>
          </w:placeholder>
          <w15:appearance w15:val="hidden"/>
        </w:sdtPr>
        <w:sdtEndPr/>
        <w:sdtContent>
          <w:r w:rsidRPr="5534A1CA">
            <w:rPr>
              <w:rFonts w:ascii="Calibri" w:eastAsia="Calibri" w:hAnsi="Calibri" w:cs="Calibri"/>
              <w:sz w:val="22"/>
              <w:szCs w:val="22"/>
            </w:rPr>
            <w:t>Information Security Management System which preserves the confidentiality, integrity</w:t>
          </w:r>
        </w:sdtContent>
      </w:sdt>
      <w:r w:rsidRPr="5534A1CA">
        <w:rPr>
          <w:rFonts w:ascii="Calibri" w:eastAsia="Calibri" w:hAnsi="Calibri" w:cs="Calibri"/>
          <w:sz w:val="22"/>
          <w:szCs w:val="22"/>
        </w:rPr>
        <w:t xml:space="preserve"> </w:t>
      </w:r>
      <w:sdt>
        <w:sdtPr>
          <w:tag w:val="tii-similarity-U1VCTUlUVEVEX1dPUktfb2lkOjE6Mjk0NjAyNTM0Ng=="/>
          <w:id w:val="1109828631"/>
          <w:placeholder>
            <w:docPart w:val="DefaultPlaceholder_-1854013440"/>
          </w:placeholder>
          <w15:appearance w15:val="hidden"/>
        </w:sdtPr>
        <w:sdtEndPr/>
        <w:sdtContent>
          <w:r w:rsidRPr="5534A1CA">
            <w:rPr>
              <w:rFonts w:ascii="Calibri" w:eastAsia="Calibri" w:hAnsi="Calibri" w:cs="Calibri"/>
              <w:sz w:val="22"/>
              <w:szCs w:val="22"/>
            </w:rPr>
            <w:t>and availability of information by applying a risk management process and gives</w:t>
          </w:r>
        </w:sdtContent>
      </w:sdt>
      <w:r w:rsidRPr="5534A1CA">
        <w:rPr>
          <w:rFonts w:ascii="Calibri" w:eastAsia="Calibri" w:hAnsi="Calibri" w:cs="Calibri"/>
          <w:sz w:val="22"/>
          <w:szCs w:val="22"/>
        </w:rPr>
        <w:t xml:space="preserve"> </w:t>
      </w:r>
      <w:sdt>
        <w:sdtPr>
          <w:tag w:val="tii-similarity-U1VCTUlUVEVEX1dPUktfb2lkOjE6Mjk0NjAyNTM0Ng=="/>
          <w:id w:val="752495871"/>
          <w:placeholder>
            <w:docPart w:val="DefaultPlaceholder_-1854013440"/>
          </w:placeholder>
          <w15:appearance w15:val="hidden"/>
        </w:sdtPr>
        <w:sdtEndPr/>
        <w:sdtContent>
          <w:r w:rsidRPr="5534A1CA">
            <w:rPr>
              <w:rFonts w:ascii="Calibri" w:eastAsia="Calibri" w:hAnsi="Calibri" w:cs="Calibri"/>
              <w:sz w:val="22"/>
              <w:szCs w:val="22"/>
            </w:rPr>
            <w:t>confidence to interested parties that risks are adequately managed” (ISO</w:t>
          </w:r>
        </w:sdtContent>
      </w:sdt>
      <w:r w:rsidRPr="5534A1CA">
        <w:rPr>
          <w:rFonts w:ascii="Calibri" w:eastAsia="Calibri" w:hAnsi="Calibri" w:cs="Calibri"/>
          <w:sz w:val="22"/>
          <w:szCs w:val="22"/>
        </w:rPr>
        <w:t>, 2013).</w:t>
      </w:r>
      <w:bookmarkEnd w:id="1"/>
      <w:r w:rsidRPr="5534A1CA">
        <w:rPr>
          <w:rFonts w:ascii="Calibri" w:eastAsia="Calibri" w:hAnsi="Calibri" w:cs="Calibri"/>
          <w:sz w:val="22"/>
          <w:szCs w:val="22"/>
        </w:rPr>
        <w:t xml:space="preserve"> </w:t>
      </w:r>
      <w:r w:rsidR="446B94C0" w:rsidRPr="5534A1CA">
        <w:rPr>
          <w:rFonts w:ascii="Calibri" w:eastAsia="Calibri" w:hAnsi="Calibri" w:cs="Calibri"/>
          <w:sz w:val="22"/>
          <w:szCs w:val="22"/>
        </w:rPr>
        <w:t>The ISO 27001 includes 114 controls categorized through 14 sections providing a complete information security management system (ISO, 2013).</w:t>
      </w:r>
      <w:r w:rsidRPr="5534A1CA">
        <w:rPr>
          <w:rFonts w:ascii="Calibri" w:eastAsia="Calibri" w:hAnsi="Calibri" w:cs="Calibri"/>
          <w:sz w:val="22"/>
          <w:szCs w:val="22"/>
        </w:rPr>
        <w:t xml:space="preserve"> </w:t>
      </w:r>
      <w:bookmarkStart w:id="2" w:name="_Int_1VZawy0i"/>
      <w:r w:rsidRPr="5534A1CA">
        <w:rPr>
          <w:rFonts w:ascii="Calibri" w:eastAsia="Calibri" w:hAnsi="Calibri" w:cs="Calibri"/>
          <w:sz w:val="22"/>
          <w:szCs w:val="22"/>
        </w:rPr>
        <w:t>NIST CSF “</w:t>
      </w:r>
      <w:sdt>
        <w:sdtPr>
          <w:tag w:val="tii-similarity-SU5URVJORVRfYW1hcnRha2FyeWEuY28uaWQ="/>
          <w:id w:val="1347154717"/>
          <w:placeholder>
            <w:docPart w:val="DefaultPlaceholder_-1854013440"/>
          </w:placeholder>
          <w15:appearance w15:val="hidden"/>
        </w:sdtPr>
        <w:sdtEndPr/>
        <w:sdtContent>
          <w:r w:rsidRPr="5534A1CA">
            <w:rPr>
              <w:rFonts w:ascii="Calibri" w:eastAsia="Calibri" w:hAnsi="Calibri" w:cs="Calibri"/>
              <w:sz w:val="22"/>
              <w:szCs w:val="22"/>
            </w:rPr>
            <w:t>provides guidance</w:t>
          </w:r>
        </w:sdtContent>
      </w:sdt>
      <w:r w:rsidRPr="5534A1CA">
        <w:rPr>
          <w:rFonts w:ascii="Calibri" w:eastAsia="Calibri" w:hAnsi="Calibri" w:cs="Calibri"/>
          <w:sz w:val="22"/>
          <w:szCs w:val="22"/>
        </w:rPr>
        <w:t xml:space="preserve"> </w:t>
      </w:r>
      <w:sdt>
        <w:sdtPr>
          <w:tag w:val="tii-similarity-SU5URVJORVRfYW1hcnRha2FyeWEuY28uaWQ="/>
          <w:id w:val="1138204566"/>
          <w:placeholder>
            <w:docPart w:val="DefaultPlaceholder_-1854013440"/>
          </w:placeholder>
          <w15:appearance w15:val="hidden"/>
        </w:sdtPr>
        <w:sdtEndPr/>
        <w:sdtContent>
          <w:r w:rsidRPr="5534A1CA">
            <w:rPr>
              <w:rFonts w:ascii="Calibri" w:eastAsia="Calibri" w:hAnsi="Calibri" w:cs="Calibri"/>
              <w:sz w:val="22"/>
              <w:szCs w:val="22"/>
            </w:rPr>
            <w:t>to industry, government agencies, and other organizations to manage cybersecurity</w:t>
          </w:r>
        </w:sdtContent>
      </w:sdt>
      <w:r w:rsidRPr="5534A1CA">
        <w:rPr>
          <w:rFonts w:ascii="Calibri" w:eastAsia="Calibri" w:hAnsi="Calibri" w:cs="Calibri"/>
          <w:sz w:val="22"/>
          <w:szCs w:val="22"/>
        </w:rPr>
        <w:t xml:space="preserve"> </w:t>
      </w:r>
      <w:sdt>
        <w:sdtPr>
          <w:tag w:val="tii-similarity-SU5URVJORVRfYW1hcnRha2FyeWEuY28uaWQ="/>
          <w:id w:val="52517086"/>
          <w:placeholder>
            <w:docPart w:val="DefaultPlaceholder_-1854013440"/>
          </w:placeholder>
          <w15:appearance w15:val="hidden"/>
        </w:sdtPr>
        <w:sdtEndPr/>
        <w:sdtContent>
          <w:r w:rsidRPr="5534A1CA">
            <w:rPr>
              <w:rFonts w:ascii="Calibri" w:eastAsia="Calibri" w:hAnsi="Calibri" w:cs="Calibri"/>
              <w:sz w:val="22"/>
              <w:szCs w:val="22"/>
            </w:rPr>
            <w:t>risks” (NIST</w:t>
          </w:r>
        </w:sdtContent>
      </w:sdt>
      <w:r w:rsidRPr="5534A1CA">
        <w:rPr>
          <w:rFonts w:ascii="Calibri" w:eastAsia="Calibri" w:hAnsi="Calibri" w:cs="Calibri"/>
          <w:sz w:val="22"/>
          <w:szCs w:val="22"/>
        </w:rPr>
        <w:t>, 2021).</w:t>
      </w:r>
      <w:bookmarkEnd w:id="2"/>
      <w:r w:rsidRPr="5534A1CA">
        <w:rPr>
          <w:rFonts w:ascii="Calibri" w:eastAsia="Calibri" w:hAnsi="Calibri" w:cs="Calibri"/>
          <w:sz w:val="22"/>
          <w:szCs w:val="22"/>
        </w:rPr>
        <w:t xml:space="preserve"> NIST CSF is </w:t>
      </w:r>
      <w:r w:rsidR="6BCA52A0" w:rsidRPr="5534A1CA">
        <w:rPr>
          <w:rFonts w:ascii="Calibri" w:eastAsia="Calibri" w:hAnsi="Calibri" w:cs="Calibri"/>
          <w:sz w:val="22"/>
          <w:szCs w:val="22"/>
        </w:rPr>
        <w:t>an excellent choice</w:t>
      </w:r>
      <w:r w:rsidRPr="5534A1CA">
        <w:rPr>
          <w:rFonts w:ascii="Calibri" w:eastAsia="Calibri" w:hAnsi="Calibri" w:cs="Calibri"/>
          <w:sz w:val="22"/>
          <w:szCs w:val="22"/>
        </w:rPr>
        <w:t xml:space="preserve"> for </w:t>
      </w:r>
      <w:proofErr w:type="spellStart"/>
      <w:r w:rsidRPr="5534A1CA">
        <w:rPr>
          <w:rFonts w:ascii="Calibri" w:eastAsia="Calibri" w:hAnsi="Calibri" w:cs="Calibri"/>
          <w:sz w:val="22"/>
          <w:szCs w:val="22"/>
        </w:rPr>
        <w:t>BallotOnline</w:t>
      </w:r>
      <w:proofErr w:type="spellEnd"/>
      <w:r w:rsidRPr="5534A1CA">
        <w:rPr>
          <w:rFonts w:ascii="Calibri" w:eastAsia="Calibri" w:hAnsi="Calibri" w:cs="Calibri"/>
          <w:sz w:val="22"/>
          <w:szCs w:val="22"/>
        </w:rPr>
        <w:t xml:space="preserve"> because it uses CSF Organizational Profiles in conjunction with the CSF Core responsibilities to address cybersecurity risks in critical infrastructure sectors</w:t>
      </w:r>
      <w:r w:rsidR="032B8A40" w:rsidRPr="5534A1CA">
        <w:rPr>
          <w:rFonts w:ascii="Calibri" w:eastAsia="Calibri" w:hAnsi="Calibri" w:cs="Calibri"/>
          <w:sz w:val="22"/>
          <w:szCs w:val="22"/>
        </w:rPr>
        <w:t xml:space="preserve">. </w:t>
      </w:r>
      <w:r w:rsidRPr="5534A1CA">
        <w:rPr>
          <w:rFonts w:ascii="Calibri" w:eastAsia="Calibri" w:hAnsi="Calibri" w:cs="Calibri"/>
          <w:sz w:val="22"/>
          <w:szCs w:val="22"/>
        </w:rPr>
        <w:t xml:space="preserve">Also, due to </w:t>
      </w:r>
      <w:proofErr w:type="spellStart"/>
      <w:r w:rsidRPr="5534A1CA">
        <w:rPr>
          <w:rFonts w:ascii="Calibri" w:eastAsia="Calibri" w:hAnsi="Calibri" w:cs="Calibri"/>
          <w:sz w:val="22"/>
          <w:szCs w:val="22"/>
        </w:rPr>
        <w:t>BallotOnline</w:t>
      </w:r>
      <w:proofErr w:type="spellEnd"/>
      <w:r w:rsidRPr="5534A1CA">
        <w:rPr>
          <w:rFonts w:ascii="Calibri" w:eastAsia="Calibri" w:hAnsi="Calibri" w:cs="Calibri"/>
          <w:sz w:val="22"/>
          <w:szCs w:val="22"/>
        </w:rPr>
        <w:t xml:space="preserve"> being a U.S. based company, NIST CSF aligns with U.S. Regulation standards which will enable </w:t>
      </w:r>
      <w:proofErr w:type="spellStart"/>
      <w:r w:rsidRPr="5534A1CA">
        <w:rPr>
          <w:rFonts w:ascii="Calibri" w:eastAsia="Calibri" w:hAnsi="Calibri" w:cs="Calibri"/>
          <w:sz w:val="22"/>
          <w:szCs w:val="22"/>
        </w:rPr>
        <w:t>BallotOnline</w:t>
      </w:r>
      <w:proofErr w:type="spellEnd"/>
      <w:r w:rsidRPr="5534A1CA">
        <w:rPr>
          <w:rFonts w:ascii="Calibri" w:eastAsia="Calibri" w:hAnsi="Calibri" w:cs="Calibri"/>
          <w:sz w:val="22"/>
          <w:szCs w:val="22"/>
        </w:rPr>
        <w:t xml:space="preserve"> to meet U.S. election requirements</w:t>
      </w:r>
    </w:p>
    <w:p w14:paraId="53E20473" w14:textId="4AD7B802" w:rsidR="0076769E" w:rsidRDefault="72D9F752" w:rsidP="24F20182">
      <w:pPr>
        <w:spacing w:line="480" w:lineRule="auto"/>
        <w:ind w:firstLine="720"/>
      </w:pPr>
      <w:r w:rsidRPr="5534A1CA">
        <w:rPr>
          <w:rFonts w:ascii="Calibri" w:eastAsia="Calibri" w:hAnsi="Calibri" w:cs="Calibri"/>
          <w:sz w:val="22"/>
          <w:szCs w:val="22"/>
        </w:rPr>
        <w:t xml:space="preserve">IT frameworks support and reduce risks in the management of information systems, but they do not provide legal analysis. The IRAC (Issue, Rule, Application, Conclusion) is recommended for handling legal issues in a structured manner. The IRAC is used “to evaluate </w:t>
      </w:r>
      <w:sdt>
        <w:sdtPr>
          <w:tag w:val="tii-similarity-U1VCTUlUVEVEX1dPUktfb2lkOjE6Mjc1NzA3NzEwNg=="/>
          <w:id w:val="1552950305"/>
          <w:placeholder>
            <w:docPart w:val="DefaultPlaceholder_-1854013440"/>
          </w:placeholder>
          <w15:appearance w15:val="hidden"/>
        </w:sdtPr>
        <w:sdtEndPr/>
        <w:sdtContent>
          <w:r w:rsidRPr="5534A1CA">
            <w:rPr>
              <w:rFonts w:ascii="Calibri" w:eastAsia="Calibri" w:hAnsi="Calibri" w:cs="Calibri"/>
              <w:sz w:val="22"/>
              <w:szCs w:val="22"/>
            </w:rPr>
            <w:t>specific legal issues in the argument or discussion</w:t>
          </w:r>
        </w:sdtContent>
      </w:sdt>
      <w:r w:rsidRPr="5534A1CA">
        <w:rPr>
          <w:rFonts w:ascii="Calibri" w:eastAsia="Calibri" w:hAnsi="Calibri" w:cs="Calibri"/>
          <w:sz w:val="22"/>
          <w:szCs w:val="22"/>
        </w:rPr>
        <w:t xml:space="preserve">” (Columbia Law School, 2022). By Stating the issue, </w:t>
      </w:r>
      <w:r w:rsidR="199132EE" w:rsidRPr="5534A1CA">
        <w:rPr>
          <w:rFonts w:ascii="Calibri" w:eastAsia="Calibri" w:hAnsi="Calibri" w:cs="Calibri"/>
          <w:sz w:val="22"/>
          <w:szCs w:val="22"/>
        </w:rPr>
        <w:t>finding,</w:t>
      </w:r>
      <w:r w:rsidRPr="5534A1CA">
        <w:rPr>
          <w:rFonts w:ascii="Calibri" w:eastAsia="Calibri" w:hAnsi="Calibri" w:cs="Calibri"/>
          <w:sz w:val="22"/>
          <w:szCs w:val="22"/>
        </w:rPr>
        <w:t xml:space="preserve"> and describing legal rules that govern the issue, applying the rules to the facts, then summarizing the findings (Columbia Law School, 2022) we can anticipate legal and regulatory issues. Combining the NIST CSF with IRAC, </w:t>
      </w:r>
      <w:proofErr w:type="spellStart"/>
      <w:r w:rsidRPr="5534A1CA">
        <w:rPr>
          <w:rFonts w:ascii="Calibri" w:eastAsia="Calibri" w:hAnsi="Calibri" w:cs="Calibri"/>
          <w:sz w:val="22"/>
          <w:szCs w:val="22"/>
        </w:rPr>
        <w:t>BallotOnline</w:t>
      </w:r>
      <w:proofErr w:type="spellEnd"/>
      <w:r w:rsidRPr="5534A1CA">
        <w:rPr>
          <w:rFonts w:ascii="Calibri" w:eastAsia="Calibri" w:hAnsi="Calibri" w:cs="Calibri"/>
          <w:sz w:val="22"/>
          <w:szCs w:val="22"/>
        </w:rPr>
        <w:t xml:space="preserve"> can improve its cybersecurity risk management practices while conducting </w:t>
      </w:r>
      <w:r w:rsidR="6B83E12B" w:rsidRPr="5534A1CA">
        <w:rPr>
          <w:rFonts w:ascii="Calibri" w:eastAsia="Calibri" w:hAnsi="Calibri" w:cs="Calibri"/>
          <w:sz w:val="22"/>
          <w:szCs w:val="22"/>
        </w:rPr>
        <w:t>in-depth</w:t>
      </w:r>
      <w:r w:rsidRPr="5534A1CA">
        <w:rPr>
          <w:rFonts w:ascii="Calibri" w:eastAsia="Calibri" w:hAnsi="Calibri" w:cs="Calibri"/>
          <w:sz w:val="22"/>
          <w:szCs w:val="22"/>
        </w:rPr>
        <w:t xml:space="preserve"> legal analyses. </w:t>
      </w:r>
    </w:p>
    <w:p w14:paraId="3F9568C4" w14:textId="175C115E" w:rsidR="0076769E" w:rsidRDefault="72D9F752" w:rsidP="24F20182">
      <w:pPr>
        <w:spacing w:line="480" w:lineRule="auto"/>
        <w:ind w:firstLine="720"/>
      </w:pPr>
      <w:proofErr w:type="spellStart"/>
      <w:r w:rsidRPr="5534A1CA">
        <w:rPr>
          <w:rFonts w:ascii="Calibri" w:eastAsia="Calibri" w:hAnsi="Calibri" w:cs="Calibri"/>
          <w:sz w:val="22"/>
          <w:szCs w:val="22"/>
        </w:rPr>
        <w:t>BallotOnline</w:t>
      </w:r>
      <w:proofErr w:type="spellEnd"/>
      <w:r w:rsidRPr="5534A1CA">
        <w:rPr>
          <w:rFonts w:ascii="Calibri" w:eastAsia="Calibri" w:hAnsi="Calibri" w:cs="Calibri"/>
          <w:sz w:val="22"/>
          <w:szCs w:val="22"/>
        </w:rPr>
        <w:t xml:space="preserve"> operates from the United States and adherence to federal and state regulations regarding data protection, privacy and cybersecurity is important. In elections, it is essential to follow strict security and privacy standards set by laws and guidelines from organizations like the Election Assistance Commission (EAC) or NIST. Internationally, compliance with other </w:t>
      </w:r>
      <w:r w:rsidR="46666D27" w:rsidRPr="5534A1CA">
        <w:rPr>
          <w:rFonts w:ascii="Calibri" w:eastAsia="Calibri" w:hAnsi="Calibri" w:cs="Calibri"/>
          <w:sz w:val="22"/>
          <w:szCs w:val="22"/>
        </w:rPr>
        <w:t>countries'</w:t>
      </w:r>
      <w:r w:rsidRPr="5534A1CA">
        <w:rPr>
          <w:rFonts w:ascii="Calibri" w:eastAsia="Calibri" w:hAnsi="Calibri" w:cs="Calibri"/>
          <w:sz w:val="22"/>
          <w:szCs w:val="22"/>
        </w:rPr>
        <w:t xml:space="preserve"> regulations will be challenging due to the vast </w:t>
      </w:r>
      <w:r w:rsidR="05F1436A" w:rsidRPr="5534A1CA">
        <w:rPr>
          <w:rFonts w:ascii="Calibri" w:eastAsia="Calibri" w:hAnsi="Calibri" w:cs="Calibri"/>
          <w:sz w:val="22"/>
          <w:szCs w:val="22"/>
        </w:rPr>
        <w:t>number</w:t>
      </w:r>
      <w:r w:rsidRPr="5534A1CA">
        <w:rPr>
          <w:rFonts w:ascii="Calibri" w:eastAsia="Calibri" w:hAnsi="Calibri" w:cs="Calibri"/>
          <w:sz w:val="22"/>
          <w:szCs w:val="22"/>
        </w:rPr>
        <w:t xml:space="preserve"> of </w:t>
      </w:r>
      <w:sdt>
        <w:sdtPr>
          <w:tag w:val="tii-similarity-SU5URVJORVRfd3d3LmZhc3RlcmNhcGl0YWwuY29t"/>
          <w:id w:val="40972753"/>
          <w:placeholder>
            <w:docPart w:val="DefaultPlaceholder_-1854013440"/>
          </w:placeholder>
          <w15:appearance w15:val="hidden"/>
        </w:sdtPr>
        <w:sdtEndPr/>
        <w:sdtContent>
          <w:r w:rsidRPr="5534A1CA">
            <w:rPr>
              <w:rFonts w:ascii="Calibri" w:eastAsia="Calibri" w:hAnsi="Calibri" w:cs="Calibri"/>
              <w:sz w:val="22"/>
              <w:szCs w:val="22"/>
            </w:rPr>
            <w:t>countries and</w:t>
          </w:r>
        </w:sdtContent>
      </w:sdt>
      <w:r w:rsidRPr="5534A1CA">
        <w:rPr>
          <w:rFonts w:ascii="Calibri" w:eastAsia="Calibri" w:hAnsi="Calibri" w:cs="Calibri"/>
          <w:sz w:val="22"/>
          <w:szCs w:val="22"/>
        </w:rPr>
        <w:t xml:space="preserve"> laws. For example, </w:t>
      </w:r>
      <w:sdt>
        <w:sdtPr>
          <w:tag w:val="tii-similarity-SU5URVJORVRfd3d3LmZhc3RlcmNhcGl0YWwuY29t"/>
          <w:id w:val="1839926207"/>
          <w:placeholder>
            <w:docPart w:val="DefaultPlaceholder_-1854013440"/>
          </w:placeholder>
          <w15:appearance w15:val="hidden"/>
        </w:sdtPr>
        <w:sdtEndPr/>
        <w:sdtContent>
          <w:r w:rsidRPr="5534A1CA">
            <w:rPr>
              <w:rFonts w:ascii="Calibri" w:eastAsia="Calibri" w:hAnsi="Calibri" w:cs="Calibri"/>
              <w:sz w:val="22"/>
              <w:szCs w:val="22"/>
            </w:rPr>
            <w:t>the European Union's General</w:t>
          </w:r>
        </w:sdtContent>
      </w:sdt>
      <w:r w:rsidRPr="5534A1CA">
        <w:rPr>
          <w:rFonts w:ascii="Calibri" w:eastAsia="Calibri" w:hAnsi="Calibri" w:cs="Calibri"/>
          <w:sz w:val="22"/>
          <w:szCs w:val="22"/>
        </w:rPr>
        <w:t xml:space="preserve"> Data Protection Regulation (GDPR) can pose a significant challenge, not due to collecting and </w:t>
      </w:r>
      <w:r w:rsidRPr="5534A1CA">
        <w:rPr>
          <w:rFonts w:ascii="Calibri" w:eastAsia="Calibri" w:hAnsi="Calibri" w:cs="Calibri"/>
          <w:sz w:val="22"/>
          <w:szCs w:val="22"/>
        </w:rPr>
        <w:lastRenderedPageBreak/>
        <w:t>processing the data or controls but the data protection requirements for system certification may be more significant and intensive than in the United States (</w:t>
      </w:r>
      <w:proofErr w:type="spellStart"/>
      <w:r w:rsidRPr="5534A1CA">
        <w:rPr>
          <w:rFonts w:ascii="Calibri" w:eastAsia="Calibri" w:hAnsi="Calibri" w:cs="Calibri"/>
          <w:sz w:val="22"/>
          <w:szCs w:val="22"/>
        </w:rPr>
        <w:t>Proofpoint</w:t>
      </w:r>
      <w:proofErr w:type="spellEnd"/>
      <w:r w:rsidRPr="5534A1CA">
        <w:rPr>
          <w:rFonts w:ascii="Calibri" w:eastAsia="Calibri" w:hAnsi="Calibri" w:cs="Calibri"/>
          <w:sz w:val="22"/>
          <w:szCs w:val="22"/>
        </w:rPr>
        <w:t xml:space="preserve">, </w:t>
      </w:r>
      <w:proofErr w:type="spellStart"/>
      <w:r w:rsidRPr="5534A1CA">
        <w:rPr>
          <w:rFonts w:ascii="Calibri" w:eastAsia="Calibri" w:hAnsi="Calibri" w:cs="Calibri"/>
          <w:sz w:val="22"/>
          <w:szCs w:val="22"/>
        </w:rPr>
        <w:t>n.d.</w:t>
      </w:r>
      <w:proofErr w:type="spellEnd"/>
      <w:r w:rsidRPr="5534A1CA">
        <w:rPr>
          <w:rFonts w:ascii="Calibri" w:eastAsia="Calibri" w:hAnsi="Calibri" w:cs="Calibri"/>
          <w:sz w:val="22"/>
          <w:szCs w:val="22"/>
        </w:rPr>
        <w:t xml:space="preserve">). Creating a balance between other countries regulations and U.S. Laws is important to </w:t>
      </w:r>
      <w:proofErr w:type="spellStart"/>
      <w:r w:rsidRPr="5534A1CA">
        <w:rPr>
          <w:rFonts w:ascii="Calibri" w:eastAsia="Calibri" w:hAnsi="Calibri" w:cs="Calibri"/>
          <w:sz w:val="22"/>
          <w:szCs w:val="22"/>
        </w:rPr>
        <w:t>BallotOnline</w:t>
      </w:r>
      <w:proofErr w:type="spellEnd"/>
      <w:r w:rsidRPr="5534A1CA">
        <w:rPr>
          <w:rFonts w:ascii="Calibri" w:eastAsia="Calibri" w:hAnsi="Calibri" w:cs="Calibri"/>
          <w:sz w:val="22"/>
          <w:szCs w:val="22"/>
        </w:rPr>
        <w:t xml:space="preserve"> operations.</w:t>
      </w:r>
    </w:p>
    <w:p w14:paraId="65BF6F01" w14:textId="63DA4B77" w:rsidR="0076769E" w:rsidRDefault="6ECA0B19" w:rsidP="24F20182">
      <w:pPr>
        <w:spacing w:line="480" w:lineRule="auto"/>
        <w:ind w:firstLine="720"/>
      </w:pPr>
      <w:r w:rsidRPr="5534A1CA">
        <w:rPr>
          <w:rFonts w:ascii="Calibri" w:eastAsia="Calibri" w:hAnsi="Calibri" w:cs="Calibri"/>
          <w:sz w:val="22"/>
          <w:szCs w:val="22"/>
        </w:rPr>
        <w:t>To</w:t>
      </w:r>
      <w:r w:rsidR="72D9F752" w:rsidRPr="5534A1CA">
        <w:rPr>
          <w:rFonts w:ascii="Calibri" w:eastAsia="Calibri" w:hAnsi="Calibri" w:cs="Calibri"/>
          <w:sz w:val="22"/>
          <w:szCs w:val="22"/>
        </w:rPr>
        <w:t xml:space="preserve"> </w:t>
      </w:r>
      <w:r w:rsidR="29BF6A90" w:rsidRPr="5534A1CA">
        <w:rPr>
          <w:rFonts w:ascii="Calibri" w:eastAsia="Calibri" w:hAnsi="Calibri" w:cs="Calibri"/>
          <w:sz w:val="22"/>
          <w:szCs w:val="22"/>
        </w:rPr>
        <w:t>ensure</w:t>
      </w:r>
      <w:r w:rsidR="72D9F752" w:rsidRPr="5534A1CA">
        <w:rPr>
          <w:rFonts w:ascii="Calibri" w:eastAsia="Calibri" w:hAnsi="Calibri" w:cs="Calibri"/>
          <w:sz w:val="22"/>
          <w:szCs w:val="22"/>
        </w:rPr>
        <w:t xml:space="preserve"> that </w:t>
      </w:r>
      <w:proofErr w:type="spellStart"/>
      <w:r w:rsidR="72D9F752" w:rsidRPr="5534A1CA">
        <w:rPr>
          <w:rFonts w:ascii="Calibri" w:eastAsia="Calibri" w:hAnsi="Calibri" w:cs="Calibri"/>
          <w:sz w:val="22"/>
          <w:szCs w:val="22"/>
        </w:rPr>
        <w:t>BallotOnline</w:t>
      </w:r>
      <w:proofErr w:type="spellEnd"/>
      <w:r w:rsidR="72D9F752" w:rsidRPr="5534A1CA">
        <w:rPr>
          <w:rFonts w:ascii="Calibri" w:eastAsia="Calibri" w:hAnsi="Calibri" w:cs="Calibri"/>
          <w:sz w:val="22"/>
          <w:szCs w:val="22"/>
        </w:rPr>
        <w:t xml:space="preserve"> complies with regulations and protects the data stored in our system, it is essential to establish a compliance plan. First, </w:t>
      </w:r>
      <w:sdt>
        <w:sdtPr>
          <w:tag w:val="tii-similarity-U1VCTUlUVEVEX1dPUktfb2lkOjYzNzQ6MjQzNjM1NDgz"/>
          <w:id w:val="1095829852"/>
          <w:placeholder>
            <w:docPart w:val="DefaultPlaceholder_-1854013440"/>
          </w:placeholder>
          <w15:appearance w15:val="hidden"/>
        </w:sdtPr>
        <w:sdtEndPr/>
        <w:sdtContent>
          <w:r w:rsidR="72D9F752" w:rsidRPr="5534A1CA">
            <w:rPr>
              <w:rFonts w:ascii="Calibri" w:eastAsia="Calibri" w:hAnsi="Calibri" w:cs="Calibri"/>
              <w:sz w:val="22"/>
              <w:szCs w:val="22"/>
            </w:rPr>
            <w:t>all sensitive data</w:t>
          </w:r>
        </w:sdtContent>
      </w:sdt>
      <w:r w:rsidR="72D9F752" w:rsidRPr="5534A1CA">
        <w:rPr>
          <w:rFonts w:ascii="Calibri" w:eastAsia="Calibri" w:hAnsi="Calibri" w:cs="Calibri"/>
          <w:sz w:val="22"/>
          <w:szCs w:val="22"/>
        </w:rPr>
        <w:t xml:space="preserve"> should </w:t>
      </w:r>
      <w:sdt>
        <w:sdtPr>
          <w:tag w:val="tii-similarity-U1VCTUlUVEVEX1dPUktfb2lkOjYzNzQ6MjQzNjM1NDgz"/>
          <w:id w:val="10031992"/>
          <w:placeholder>
            <w:docPart w:val="DefaultPlaceholder_-1854013440"/>
          </w:placeholder>
          <w15:appearance w15:val="hidden"/>
        </w:sdtPr>
        <w:sdtEndPr/>
        <w:sdtContent>
          <w:r w:rsidR="72D9F752" w:rsidRPr="5534A1CA">
            <w:rPr>
              <w:rFonts w:ascii="Calibri" w:eastAsia="Calibri" w:hAnsi="Calibri" w:cs="Calibri"/>
              <w:sz w:val="22"/>
              <w:szCs w:val="22"/>
            </w:rPr>
            <w:t>be encrypted</w:t>
          </w:r>
        </w:sdtContent>
      </w:sdt>
      <w:r w:rsidR="72D9F752" w:rsidRPr="5534A1CA">
        <w:rPr>
          <w:rFonts w:ascii="Calibri" w:eastAsia="Calibri" w:hAnsi="Calibri" w:cs="Calibri"/>
          <w:sz w:val="22"/>
          <w:szCs w:val="22"/>
        </w:rPr>
        <w:t>, whether it is at rest, in use or in transit, to prevent unauthorized access. “</w:t>
      </w:r>
      <w:sdt>
        <w:sdtPr>
          <w:tag w:val="tii-similarity-U1VCTUlUVEVEX1dPUktfb2lkOjE6MjA0MzQ1OTc4MA=="/>
          <w:id w:val="1671109415"/>
          <w:placeholder>
            <w:docPart w:val="DefaultPlaceholder_-1854013440"/>
          </w:placeholder>
          <w15:appearance w15:val="hidden"/>
        </w:sdtPr>
        <w:sdtEndPr/>
        <w:sdtContent>
          <w:r w:rsidR="72D9F752" w:rsidRPr="5534A1CA">
            <w:rPr>
              <w:rFonts w:ascii="Calibri" w:eastAsia="Calibri" w:hAnsi="Calibri" w:cs="Calibri"/>
              <w:sz w:val="22"/>
              <w:szCs w:val="22"/>
            </w:rPr>
            <w:t xml:space="preserve">Encryption is usually used to ensure the confidentiality of </w:t>
          </w:r>
          <w:r w:rsidR="3FD36983" w:rsidRPr="5534A1CA">
            <w:rPr>
              <w:rFonts w:ascii="Calibri" w:eastAsia="Calibri" w:hAnsi="Calibri" w:cs="Calibri"/>
              <w:sz w:val="22"/>
              <w:szCs w:val="22"/>
            </w:rPr>
            <w:t>data</w:t>
          </w:r>
        </w:sdtContent>
      </w:sdt>
      <w:r w:rsidR="3FD36983" w:rsidRPr="5534A1CA">
        <w:rPr>
          <w:rFonts w:ascii="Calibri" w:eastAsia="Calibri" w:hAnsi="Calibri" w:cs="Calibri"/>
          <w:sz w:val="22"/>
          <w:szCs w:val="22"/>
        </w:rPr>
        <w:t>” (</w:t>
      </w:r>
      <w:r w:rsidR="72D9F752" w:rsidRPr="5534A1CA">
        <w:rPr>
          <w:rFonts w:ascii="Calibri" w:eastAsia="Calibri" w:hAnsi="Calibri" w:cs="Calibri"/>
          <w:sz w:val="22"/>
          <w:szCs w:val="22"/>
        </w:rPr>
        <w:t>Sun et al., 2014). Second, monitoring data integrity, “</w:t>
      </w:r>
      <w:sdt>
        <w:sdtPr>
          <w:tag w:val="tii-similarity-U1VCTUlUVEVEX1dPUktfb2lkOjE6MTg1NzIwOTcwNA=="/>
          <w:id w:val="1864944033"/>
          <w:placeholder>
            <w:docPart w:val="DefaultPlaceholder_-1854013440"/>
          </w:placeholder>
          <w15:appearance w15:val="hidden"/>
        </w:sdtPr>
        <w:sdtEndPr/>
        <w:sdtContent>
          <w:r w:rsidR="72D9F752" w:rsidRPr="5534A1CA">
            <w:rPr>
              <w:rFonts w:ascii="Calibri" w:eastAsia="Calibri" w:hAnsi="Calibri" w:cs="Calibri"/>
              <w:sz w:val="22"/>
              <w:szCs w:val="22"/>
            </w:rPr>
            <w:t>Data integrity can be obtained by techniques</w:t>
          </w:r>
        </w:sdtContent>
      </w:sdt>
      <w:r w:rsidR="72D9F752" w:rsidRPr="5534A1CA">
        <w:rPr>
          <w:rFonts w:ascii="Calibri" w:eastAsia="Calibri" w:hAnsi="Calibri" w:cs="Calibri"/>
          <w:sz w:val="22"/>
          <w:szCs w:val="22"/>
        </w:rPr>
        <w:t xml:space="preserve"> </w:t>
      </w:r>
      <w:sdt>
        <w:sdtPr>
          <w:tag w:val="tii-similarity-U1VCTUlUVEVEX1dPUktfb2lkOjE6MTg1NzIwOTcwNA=="/>
          <w:id w:val="1068082680"/>
          <w:placeholder>
            <w:docPart w:val="DefaultPlaceholder_-1854013440"/>
          </w:placeholder>
          <w15:appearance w15:val="hidden"/>
        </w:sdtPr>
        <w:sdtEndPr/>
        <w:sdtContent>
          <w:r w:rsidR="72D9F752" w:rsidRPr="5534A1CA">
            <w:rPr>
              <w:rFonts w:ascii="Calibri" w:eastAsia="Calibri" w:hAnsi="Calibri" w:cs="Calibri"/>
              <w:sz w:val="22"/>
              <w:szCs w:val="22"/>
            </w:rPr>
            <w:t xml:space="preserve">such as RAID-like strategies and digital </w:t>
          </w:r>
          <w:r w:rsidR="4DFB9D93" w:rsidRPr="5534A1CA">
            <w:rPr>
              <w:rFonts w:ascii="Calibri" w:eastAsia="Calibri" w:hAnsi="Calibri" w:cs="Calibri"/>
              <w:sz w:val="22"/>
              <w:szCs w:val="22"/>
            </w:rPr>
            <w:t>signature” (</w:t>
          </w:r>
          <w:r w:rsidR="72D9F752" w:rsidRPr="5534A1CA">
            <w:rPr>
              <w:rFonts w:ascii="Calibri" w:eastAsia="Calibri" w:hAnsi="Calibri" w:cs="Calibri"/>
              <w:sz w:val="22"/>
              <w:szCs w:val="22"/>
            </w:rPr>
            <w:t>Sun et al., 2014</w:t>
          </w:r>
        </w:sdtContent>
      </w:sdt>
      <w:r w:rsidR="72D9F752" w:rsidRPr="5534A1CA">
        <w:rPr>
          <w:rFonts w:ascii="Calibri" w:eastAsia="Calibri" w:hAnsi="Calibri" w:cs="Calibri"/>
          <w:sz w:val="22"/>
          <w:szCs w:val="22"/>
        </w:rPr>
        <w:t>). Third, implementing a data classification policy. “</w:t>
      </w:r>
      <w:sdt>
        <w:sdtPr>
          <w:tag w:val="tii-similarity-U1VCTUlUVEVEX1dPUktfb2lkOjE6MjA1Nzk4NjIyNQ=="/>
          <w:id w:val="227928188"/>
          <w:placeholder>
            <w:docPart w:val="DefaultPlaceholder_-1854013440"/>
          </w:placeholder>
          <w15:appearance w15:val="hidden"/>
        </w:sdtPr>
        <w:sdtEndPr/>
        <w:sdtContent>
          <w:r w:rsidR="72D9F752" w:rsidRPr="5534A1CA">
            <w:rPr>
              <w:rFonts w:ascii="Calibri" w:eastAsia="Calibri" w:hAnsi="Calibri" w:cs="Calibri"/>
              <w:sz w:val="22"/>
              <w:szCs w:val="22"/>
            </w:rPr>
            <w:t>Designing and implementing control</w:t>
          </w:r>
        </w:sdtContent>
      </w:sdt>
      <w:r w:rsidR="72D9F752" w:rsidRPr="5534A1CA">
        <w:rPr>
          <w:rFonts w:ascii="Calibri" w:eastAsia="Calibri" w:hAnsi="Calibri" w:cs="Calibri"/>
          <w:sz w:val="22"/>
          <w:szCs w:val="22"/>
        </w:rPr>
        <w:t xml:space="preserve"> </w:t>
      </w:r>
      <w:sdt>
        <w:sdtPr>
          <w:tag w:val="tii-similarity-U1VCTUlUVEVEX1dPUktfb2lkOjE6MjA1Nzk4NjIyNQ=="/>
          <w:id w:val="1613465298"/>
          <w:placeholder>
            <w:docPart w:val="DefaultPlaceholder_-1854013440"/>
          </w:placeholder>
          <w15:appearance w15:val="hidden"/>
        </w:sdtPr>
        <w:sdtEndPr/>
        <w:sdtContent>
          <w:r w:rsidR="72D9F752" w:rsidRPr="5534A1CA">
            <w:rPr>
              <w:rFonts w:ascii="Calibri" w:eastAsia="Calibri" w:hAnsi="Calibri" w:cs="Calibri"/>
              <w:sz w:val="22"/>
              <w:szCs w:val="22"/>
            </w:rPr>
            <w:t>objectives to meet the enterprise compliance requirements</w:t>
          </w:r>
        </w:sdtContent>
      </w:sdt>
      <w:r w:rsidR="72D9F752" w:rsidRPr="5534A1CA">
        <w:rPr>
          <w:rFonts w:ascii="Calibri" w:eastAsia="Calibri" w:hAnsi="Calibri" w:cs="Calibri"/>
          <w:sz w:val="22"/>
          <w:szCs w:val="22"/>
        </w:rPr>
        <w:t xml:space="preserve">” (Amazon Web Services [AWS], 2021). Using these steps, </w:t>
      </w:r>
      <w:proofErr w:type="spellStart"/>
      <w:r w:rsidR="72D9F752" w:rsidRPr="5534A1CA">
        <w:rPr>
          <w:rFonts w:ascii="Calibri" w:eastAsia="Calibri" w:hAnsi="Calibri" w:cs="Calibri"/>
          <w:sz w:val="22"/>
          <w:szCs w:val="22"/>
        </w:rPr>
        <w:t>BallotOnline</w:t>
      </w:r>
      <w:proofErr w:type="spellEnd"/>
      <w:r w:rsidR="72D9F752" w:rsidRPr="5534A1CA">
        <w:rPr>
          <w:rFonts w:ascii="Calibri" w:eastAsia="Calibri" w:hAnsi="Calibri" w:cs="Calibri"/>
          <w:sz w:val="22"/>
          <w:szCs w:val="22"/>
        </w:rPr>
        <w:t xml:space="preserve"> can create a compliance policy and protect the data stored in the cloud.</w:t>
      </w:r>
    </w:p>
    <w:sdt>
      <w:sdtPr>
        <w:tag w:val="tii-similarity-U1VCTUlUVEVEX1dPUktfb2lkOjE6Mjc2NDM2MTM1MQ=="/>
        <w:id w:val="1590264129"/>
        <w:placeholder>
          <w:docPart w:val="DefaultPlaceholder_-1854013440"/>
        </w:placeholder>
        <w15:appearance w15:val="hidden"/>
      </w:sdtPr>
      <w:sdtEndPr/>
      <w:sdtContent>
        <w:p w14:paraId="5A64D164" w14:textId="2E237FF8" w:rsidR="0076769E" w:rsidRDefault="72D9F752" w:rsidP="5534A1CA">
          <w:pPr>
            <w:spacing w:line="480" w:lineRule="auto"/>
            <w:ind w:firstLine="720"/>
            <w:jc w:val="center"/>
            <w:rPr>
              <w:rFonts w:ascii="Calibri" w:eastAsia="Calibri" w:hAnsi="Calibri" w:cs="Calibri"/>
              <w:b/>
              <w:bCs/>
              <w:sz w:val="22"/>
              <w:szCs w:val="22"/>
            </w:rPr>
          </w:pPr>
          <w:r w:rsidRPr="5534A1CA">
            <w:rPr>
              <w:rFonts w:ascii="Calibri" w:eastAsia="Calibri" w:hAnsi="Calibri" w:cs="Calibri"/>
              <w:b/>
              <w:bCs/>
              <w:sz w:val="22"/>
              <w:szCs w:val="22"/>
            </w:rPr>
            <w:t>Proposal for a Compliance Program</w:t>
          </w:r>
        </w:p>
      </w:sdtContent>
    </w:sdt>
    <w:p w14:paraId="6BCA86F5" w14:textId="62C175CD" w:rsidR="0076769E" w:rsidRDefault="00D03342" w:rsidP="5534A1CA">
      <w:pPr>
        <w:spacing w:line="360" w:lineRule="auto"/>
        <w:rPr>
          <w:rFonts w:ascii="Calibri" w:eastAsia="Calibri" w:hAnsi="Calibri" w:cs="Calibri"/>
          <w:sz w:val="22"/>
          <w:szCs w:val="22"/>
        </w:rPr>
      </w:pPr>
      <w:sdt>
        <w:sdtPr>
          <w:tag w:val="tii-similarity-U1VCTUlUVEVEX1dPUktfb2lkOjE6Mjc2NDM2MTM1MQ=="/>
          <w:id w:val="455499039"/>
          <w:placeholder>
            <w:docPart w:val="DefaultPlaceholder_-1854013440"/>
          </w:placeholder>
          <w15:appearance w15:val="hidden"/>
        </w:sdtPr>
        <w:sdtEndPr/>
        <w:sdtContent>
          <w:r w:rsidR="72D9F752" w:rsidRPr="5534A1CA">
            <w:rPr>
              <w:rFonts w:ascii="Calibri" w:eastAsia="Calibri" w:hAnsi="Calibri" w:cs="Calibri"/>
              <w:sz w:val="22"/>
              <w:szCs w:val="22"/>
            </w:rPr>
            <w:t>Oversight</w:t>
          </w:r>
        </w:sdtContent>
      </w:sdt>
      <w:r w:rsidR="72D9F752" w:rsidRPr="5534A1CA">
        <w:rPr>
          <w:rFonts w:ascii="Calibri" w:eastAsia="Calibri" w:hAnsi="Calibri" w:cs="Calibri"/>
          <w:sz w:val="22"/>
          <w:szCs w:val="22"/>
        </w:rPr>
        <w:t xml:space="preserve"> and Management</w:t>
      </w:r>
    </w:p>
    <w:p w14:paraId="58834582" w14:textId="38A99954" w:rsidR="0076769E" w:rsidRDefault="00D03342" w:rsidP="24F20182">
      <w:pPr>
        <w:pStyle w:val="ListParagraph"/>
        <w:numPr>
          <w:ilvl w:val="0"/>
          <w:numId w:val="24"/>
        </w:numPr>
        <w:spacing w:after="0" w:line="360" w:lineRule="auto"/>
        <w:rPr>
          <w:rFonts w:ascii="Calibri" w:eastAsia="Calibri" w:hAnsi="Calibri" w:cs="Calibri"/>
          <w:sz w:val="22"/>
          <w:szCs w:val="22"/>
        </w:rPr>
      </w:pPr>
      <w:sdt>
        <w:sdtPr>
          <w:tag w:val="tii-similarity-U1VCTUlUVEVEX1dPUktfb2lkOjE6Mjc2NDM2MTM1MQ=="/>
          <w:id w:val="1014922108"/>
          <w:placeholder>
            <w:docPart w:val="DefaultPlaceholder_-1854013440"/>
          </w:placeholder>
          <w15:appearance w15:val="hidden"/>
        </w:sdtPr>
        <w:sdtEndPr/>
        <w:sdtContent>
          <w:r w:rsidR="72D9F752" w:rsidRPr="5534A1CA">
            <w:rPr>
              <w:rFonts w:ascii="Calibri" w:eastAsia="Calibri" w:hAnsi="Calibri" w:cs="Calibri"/>
              <w:sz w:val="22"/>
              <w:szCs w:val="22"/>
            </w:rPr>
            <w:t>Chief Compliance Officer (CCO</w:t>
          </w:r>
        </w:sdtContent>
      </w:sdt>
      <w:r w:rsidR="72D9F752" w:rsidRPr="5534A1CA">
        <w:rPr>
          <w:rFonts w:ascii="Calibri" w:eastAsia="Calibri" w:hAnsi="Calibri" w:cs="Calibri"/>
          <w:sz w:val="22"/>
          <w:szCs w:val="22"/>
        </w:rPr>
        <w:t>) leads the compliance program to make sure it complies with legal and regulatory requirements.</w:t>
      </w:r>
    </w:p>
    <w:p w14:paraId="68536F4D" w14:textId="121B3BA6" w:rsidR="0076769E" w:rsidRDefault="4A993AAC" w:rsidP="24F20182">
      <w:pPr>
        <w:pStyle w:val="ListParagraph"/>
        <w:numPr>
          <w:ilvl w:val="0"/>
          <w:numId w:val="24"/>
        </w:numPr>
        <w:spacing w:after="0" w:line="360" w:lineRule="auto"/>
        <w:rPr>
          <w:rFonts w:ascii="Calibri" w:eastAsia="Calibri" w:hAnsi="Calibri" w:cs="Calibri"/>
          <w:sz w:val="22"/>
          <w:szCs w:val="22"/>
        </w:rPr>
      </w:pPr>
      <w:r w:rsidRPr="24F20182">
        <w:rPr>
          <w:rFonts w:ascii="Calibri" w:eastAsia="Calibri" w:hAnsi="Calibri" w:cs="Calibri"/>
          <w:sz w:val="22"/>
          <w:szCs w:val="22"/>
        </w:rPr>
        <w:t>The Compliance</w:t>
      </w:r>
      <w:r w:rsidR="72D9F752" w:rsidRPr="24F20182">
        <w:rPr>
          <w:rFonts w:ascii="Calibri" w:eastAsia="Calibri" w:hAnsi="Calibri" w:cs="Calibri"/>
          <w:sz w:val="22"/>
          <w:szCs w:val="22"/>
        </w:rPr>
        <w:t xml:space="preserve"> Committee includes senior executives to make strategic decisions and manage risks.</w:t>
      </w:r>
    </w:p>
    <w:p w14:paraId="2C41A18D" w14:textId="7E3A82C9" w:rsidR="0076769E" w:rsidRDefault="72D9F752" w:rsidP="24F20182">
      <w:pPr>
        <w:pStyle w:val="ListParagraph"/>
        <w:numPr>
          <w:ilvl w:val="0"/>
          <w:numId w:val="24"/>
        </w:numPr>
        <w:spacing w:after="0" w:line="360" w:lineRule="auto"/>
        <w:rPr>
          <w:rFonts w:ascii="Calibri" w:eastAsia="Calibri" w:hAnsi="Calibri" w:cs="Calibri"/>
          <w:sz w:val="22"/>
          <w:szCs w:val="22"/>
        </w:rPr>
      </w:pPr>
      <w:r w:rsidRPr="24F20182">
        <w:rPr>
          <w:rFonts w:ascii="Calibri" w:eastAsia="Calibri" w:hAnsi="Calibri" w:cs="Calibri"/>
          <w:sz w:val="22"/>
          <w:szCs w:val="22"/>
        </w:rPr>
        <w:t xml:space="preserve">IT Compliance Manager supervises daily compliance tasks, </w:t>
      </w:r>
      <w:r w:rsidR="619EB7D9" w:rsidRPr="24F20182">
        <w:rPr>
          <w:rFonts w:ascii="Calibri" w:eastAsia="Calibri" w:hAnsi="Calibri" w:cs="Calibri"/>
          <w:sz w:val="22"/>
          <w:szCs w:val="22"/>
        </w:rPr>
        <w:t>monitoring,</w:t>
      </w:r>
      <w:r w:rsidRPr="24F20182">
        <w:rPr>
          <w:rFonts w:ascii="Calibri" w:eastAsia="Calibri" w:hAnsi="Calibri" w:cs="Calibri"/>
          <w:sz w:val="22"/>
          <w:szCs w:val="22"/>
        </w:rPr>
        <w:t xml:space="preserve"> and reporting.</w:t>
      </w:r>
    </w:p>
    <w:p w14:paraId="10ECB774" w14:textId="70A68E15" w:rsidR="0076769E" w:rsidRDefault="72D9F752" w:rsidP="24F20182">
      <w:pPr>
        <w:pStyle w:val="ListParagraph"/>
        <w:numPr>
          <w:ilvl w:val="0"/>
          <w:numId w:val="24"/>
        </w:numPr>
        <w:spacing w:after="0" w:line="360" w:lineRule="auto"/>
        <w:rPr>
          <w:rFonts w:ascii="Calibri" w:eastAsia="Calibri" w:hAnsi="Calibri" w:cs="Calibri"/>
          <w:sz w:val="22"/>
          <w:szCs w:val="22"/>
        </w:rPr>
      </w:pPr>
      <w:r w:rsidRPr="24F20182">
        <w:rPr>
          <w:rFonts w:ascii="Calibri" w:eastAsia="Calibri" w:hAnsi="Calibri" w:cs="Calibri"/>
          <w:sz w:val="22"/>
          <w:szCs w:val="22"/>
        </w:rPr>
        <w:t>The CCO provides regular compliance updates to the Board.</w:t>
      </w:r>
    </w:p>
    <w:p w14:paraId="178EDD92" w14:textId="1E334D0D" w:rsidR="0076769E" w:rsidRDefault="564CDEC8" w:rsidP="24F20182">
      <w:pPr>
        <w:pStyle w:val="ListParagraph"/>
        <w:numPr>
          <w:ilvl w:val="0"/>
          <w:numId w:val="24"/>
        </w:numPr>
        <w:spacing w:after="0" w:line="360" w:lineRule="auto"/>
        <w:rPr>
          <w:rFonts w:ascii="Calibri" w:eastAsia="Calibri" w:hAnsi="Calibri" w:cs="Calibri"/>
          <w:sz w:val="22"/>
          <w:szCs w:val="22"/>
        </w:rPr>
      </w:pPr>
      <w:r w:rsidRPr="24F20182">
        <w:rPr>
          <w:rFonts w:ascii="Calibri" w:eastAsia="Calibri" w:hAnsi="Calibri" w:cs="Calibri"/>
          <w:sz w:val="22"/>
          <w:szCs w:val="22"/>
        </w:rPr>
        <w:t xml:space="preserve">The Compliance Committee approves policies, conducts risk </w:t>
      </w:r>
      <w:r w:rsidR="77226EE3" w:rsidRPr="24F20182">
        <w:rPr>
          <w:rFonts w:ascii="Calibri" w:eastAsia="Calibri" w:hAnsi="Calibri" w:cs="Calibri"/>
          <w:sz w:val="22"/>
          <w:szCs w:val="22"/>
        </w:rPr>
        <w:t>assessments,</w:t>
      </w:r>
      <w:r w:rsidRPr="24F20182">
        <w:rPr>
          <w:rFonts w:ascii="Calibri" w:eastAsia="Calibri" w:hAnsi="Calibri" w:cs="Calibri"/>
          <w:sz w:val="22"/>
          <w:szCs w:val="22"/>
        </w:rPr>
        <w:t xml:space="preserve"> and allocates resources.</w:t>
      </w:r>
    </w:p>
    <w:p w14:paraId="3A852CF4" w14:textId="3BC99A85" w:rsidR="0076769E" w:rsidRDefault="72D9F752" w:rsidP="24F20182">
      <w:pPr>
        <w:pStyle w:val="ListParagraph"/>
        <w:numPr>
          <w:ilvl w:val="0"/>
          <w:numId w:val="24"/>
        </w:numPr>
        <w:spacing w:after="0" w:line="360" w:lineRule="auto"/>
        <w:rPr>
          <w:rFonts w:ascii="Calibri" w:eastAsia="Calibri" w:hAnsi="Calibri" w:cs="Calibri"/>
          <w:sz w:val="22"/>
          <w:szCs w:val="22"/>
        </w:rPr>
      </w:pPr>
      <w:r w:rsidRPr="24F20182">
        <w:rPr>
          <w:rFonts w:ascii="Calibri" w:eastAsia="Calibri" w:hAnsi="Calibri" w:cs="Calibri"/>
          <w:sz w:val="22"/>
          <w:szCs w:val="22"/>
        </w:rPr>
        <w:t>The IT Compliance Manager enforces policies and handles audits (GAO, 2010).</w:t>
      </w:r>
    </w:p>
    <w:p w14:paraId="3D047349" w14:textId="69B2A339" w:rsidR="0076769E" w:rsidRDefault="72D9F752" w:rsidP="24F20182">
      <w:pPr>
        <w:spacing w:line="360" w:lineRule="auto"/>
      </w:pPr>
      <w:r w:rsidRPr="24F20182">
        <w:rPr>
          <w:rFonts w:ascii="Calibri" w:eastAsia="Calibri" w:hAnsi="Calibri" w:cs="Calibri"/>
          <w:sz w:val="22"/>
          <w:szCs w:val="22"/>
        </w:rPr>
        <w:t>Policies and Procedures</w:t>
      </w:r>
    </w:p>
    <w:p w14:paraId="18AD9073" w14:textId="3358A4A9" w:rsidR="0076769E" w:rsidRDefault="72D9F752" w:rsidP="24F20182">
      <w:pPr>
        <w:pStyle w:val="ListParagraph"/>
        <w:numPr>
          <w:ilvl w:val="0"/>
          <w:numId w:val="18"/>
        </w:numPr>
        <w:spacing w:after="0" w:line="360" w:lineRule="auto"/>
        <w:rPr>
          <w:rFonts w:ascii="Calibri" w:eastAsia="Calibri" w:hAnsi="Calibri" w:cs="Calibri"/>
          <w:sz w:val="22"/>
          <w:szCs w:val="22"/>
        </w:rPr>
      </w:pPr>
      <w:r w:rsidRPr="5534A1CA">
        <w:rPr>
          <w:rFonts w:ascii="Calibri" w:eastAsia="Calibri" w:hAnsi="Calibri" w:cs="Calibri"/>
          <w:sz w:val="22"/>
          <w:szCs w:val="22"/>
        </w:rPr>
        <w:t xml:space="preserve">Data Protection - Encryption of data is required </w:t>
      </w:r>
      <w:sdt>
        <w:sdtPr>
          <w:tag w:val="tii-similarity-U1VCTUlUVEVEX1dPUktfb2lkOjE6Mjc1OTI5ODc3OA=="/>
          <w:id w:val="156346240"/>
          <w:placeholder>
            <w:docPart w:val="DefaultPlaceholder_-1854013440"/>
          </w:placeholder>
          <w15:appearance w15:val="hidden"/>
        </w:sdtPr>
        <w:sdtEndPr/>
        <w:sdtContent>
          <w:r w:rsidRPr="5534A1CA">
            <w:rPr>
              <w:rFonts w:ascii="Calibri" w:eastAsia="Calibri" w:hAnsi="Calibri" w:cs="Calibri"/>
              <w:sz w:val="22"/>
              <w:szCs w:val="22"/>
            </w:rPr>
            <w:t>at rest, in use and in transit</w:t>
          </w:r>
        </w:sdtContent>
      </w:sdt>
      <w:r w:rsidRPr="5534A1CA">
        <w:rPr>
          <w:rFonts w:ascii="Calibri" w:eastAsia="Calibri" w:hAnsi="Calibri" w:cs="Calibri"/>
          <w:sz w:val="22"/>
          <w:szCs w:val="22"/>
        </w:rPr>
        <w:t xml:space="preserve"> (</w:t>
      </w:r>
      <w:proofErr w:type="spellStart"/>
      <w:r w:rsidRPr="5534A1CA">
        <w:rPr>
          <w:rFonts w:ascii="Calibri" w:eastAsia="Calibri" w:hAnsi="Calibri" w:cs="Calibri"/>
          <w:sz w:val="22"/>
          <w:szCs w:val="22"/>
        </w:rPr>
        <w:t>Netwrix</w:t>
      </w:r>
      <w:proofErr w:type="spellEnd"/>
      <w:r w:rsidRPr="5534A1CA">
        <w:rPr>
          <w:rFonts w:ascii="Calibri" w:eastAsia="Calibri" w:hAnsi="Calibri" w:cs="Calibri"/>
          <w:sz w:val="22"/>
          <w:szCs w:val="22"/>
        </w:rPr>
        <w:t xml:space="preserve">, </w:t>
      </w:r>
      <w:proofErr w:type="spellStart"/>
      <w:r w:rsidRPr="5534A1CA">
        <w:rPr>
          <w:rFonts w:ascii="Calibri" w:eastAsia="Calibri" w:hAnsi="Calibri" w:cs="Calibri"/>
          <w:sz w:val="22"/>
          <w:szCs w:val="22"/>
        </w:rPr>
        <w:t>n.d.</w:t>
      </w:r>
      <w:proofErr w:type="spellEnd"/>
      <w:r w:rsidRPr="5534A1CA">
        <w:rPr>
          <w:rFonts w:ascii="Calibri" w:eastAsia="Calibri" w:hAnsi="Calibri" w:cs="Calibri"/>
          <w:sz w:val="22"/>
          <w:szCs w:val="22"/>
        </w:rPr>
        <w:t>).</w:t>
      </w:r>
    </w:p>
    <w:p w14:paraId="589D6493" w14:textId="14A59245" w:rsidR="0076769E" w:rsidRDefault="72D9F752" w:rsidP="24F20182">
      <w:pPr>
        <w:pStyle w:val="ListParagraph"/>
        <w:numPr>
          <w:ilvl w:val="0"/>
          <w:numId w:val="18"/>
        </w:numPr>
        <w:spacing w:after="0" w:line="360" w:lineRule="auto"/>
        <w:rPr>
          <w:rFonts w:ascii="Calibri" w:eastAsia="Calibri" w:hAnsi="Calibri" w:cs="Calibri"/>
          <w:sz w:val="22"/>
          <w:szCs w:val="22"/>
        </w:rPr>
      </w:pPr>
      <w:r w:rsidRPr="5534A1CA">
        <w:rPr>
          <w:rFonts w:ascii="Calibri" w:eastAsia="Calibri" w:hAnsi="Calibri" w:cs="Calibri"/>
          <w:sz w:val="22"/>
          <w:szCs w:val="22"/>
        </w:rPr>
        <w:t>Data Classification - Data must be classified with appropriate controls (Trio, 2023).</w:t>
      </w:r>
    </w:p>
    <w:p w14:paraId="32DD78D6" w14:textId="034063A1" w:rsidR="0076769E" w:rsidRDefault="72D9F752" w:rsidP="24F20182">
      <w:pPr>
        <w:pStyle w:val="ListParagraph"/>
        <w:numPr>
          <w:ilvl w:val="0"/>
          <w:numId w:val="18"/>
        </w:numPr>
        <w:spacing w:after="0" w:line="360" w:lineRule="auto"/>
        <w:rPr>
          <w:rFonts w:ascii="Calibri" w:eastAsia="Calibri" w:hAnsi="Calibri" w:cs="Calibri"/>
          <w:sz w:val="22"/>
          <w:szCs w:val="22"/>
        </w:rPr>
      </w:pPr>
      <w:r w:rsidRPr="5534A1CA">
        <w:rPr>
          <w:rFonts w:ascii="Calibri" w:eastAsia="Calibri" w:hAnsi="Calibri" w:cs="Calibri"/>
          <w:sz w:val="22"/>
          <w:szCs w:val="22"/>
        </w:rPr>
        <w:lastRenderedPageBreak/>
        <w:t>Vendor Management - Cloud service providers must follow to our requirements listed in the SLAs (</w:t>
      </w:r>
      <w:proofErr w:type="spellStart"/>
      <w:r w:rsidRPr="5534A1CA">
        <w:rPr>
          <w:rFonts w:ascii="Calibri" w:eastAsia="Calibri" w:hAnsi="Calibri" w:cs="Calibri"/>
          <w:sz w:val="22"/>
          <w:szCs w:val="22"/>
        </w:rPr>
        <w:t>Netwrix</w:t>
      </w:r>
      <w:proofErr w:type="spellEnd"/>
      <w:r w:rsidRPr="5534A1CA">
        <w:rPr>
          <w:rFonts w:ascii="Calibri" w:eastAsia="Calibri" w:hAnsi="Calibri" w:cs="Calibri"/>
          <w:sz w:val="22"/>
          <w:szCs w:val="22"/>
        </w:rPr>
        <w:t xml:space="preserve">, </w:t>
      </w:r>
      <w:proofErr w:type="spellStart"/>
      <w:r w:rsidRPr="5534A1CA">
        <w:rPr>
          <w:rFonts w:ascii="Calibri" w:eastAsia="Calibri" w:hAnsi="Calibri" w:cs="Calibri"/>
          <w:sz w:val="22"/>
          <w:szCs w:val="22"/>
        </w:rPr>
        <w:t>n.d.</w:t>
      </w:r>
      <w:proofErr w:type="spellEnd"/>
      <w:r w:rsidRPr="5534A1CA">
        <w:rPr>
          <w:rFonts w:ascii="Calibri" w:eastAsia="Calibri" w:hAnsi="Calibri" w:cs="Calibri"/>
          <w:sz w:val="22"/>
          <w:szCs w:val="22"/>
        </w:rPr>
        <w:t>).</w:t>
      </w:r>
    </w:p>
    <w:p w14:paraId="551CD6ED" w14:textId="29CA7C41" w:rsidR="0076769E" w:rsidRDefault="00D03342" w:rsidP="24F20182">
      <w:pPr>
        <w:pStyle w:val="ListParagraph"/>
        <w:numPr>
          <w:ilvl w:val="0"/>
          <w:numId w:val="18"/>
        </w:numPr>
        <w:spacing w:after="0" w:line="360" w:lineRule="auto"/>
        <w:rPr>
          <w:rFonts w:ascii="Calibri" w:eastAsia="Calibri" w:hAnsi="Calibri" w:cs="Calibri"/>
          <w:sz w:val="22"/>
          <w:szCs w:val="22"/>
        </w:rPr>
      </w:pPr>
      <w:sdt>
        <w:sdtPr>
          <w:tag w:val="tii-similarity-SU5URVJORVRfZmFzdGVyY2FwaXRhbC5jb20="/>
          <w:id w:val="150173088"/>
          <w:placeholder>
            <w:docPart w:val="DefaultPlaceholder_-1854013440"/>
          </w:placeholder>
          <w15:appearance w15:val="hidden"/>
        </w:sdtPr>
        <w:sdtEndPr/>
        <w:sdtContent>
          <w:r w:rsidR="72D9F752" w:rsidRPr="5534A1CA">
            <w:rPr>
              <w:rFonts w:ascii="Calibri" w:eastAsia="Calibri" w:hAnsi="Calibri" w:cs="Calibri"/>
              <w:sz w:val="22"/>
              <w:szCs w:val="22"/>
            </w:rPr>
            <w:t xml:space="preserve">Access Control - Implement </w:t>
          </w:r>
          <w:r w:rsidR="4AE5C258" w:rsidRPr="5534A1CA">
            <w:rPr>
              <w:rFonts w:ascii="Calibri" w:eastAsia="Calibri" w:hAnsi="Calibri" w:cs="Calibri"/>
              <w:sz w:val="22"/>
              <w:szCs w:val="22"/>
            </w:rPr>
            <w:t>role-based</w:t>
          </w:r>
          <w:r w:rsidR="72D9F752" w:rsidRPr="5534A1CA">
            <w:rPr>
              <w:rFonts w:ascii="Calibri" w:eastAsia="Calibri" w:hAnsi="Calibri" w:cs="Calibri"/>
              <w:sz w:val="22"/>
              <w:szCs w:val="22"/>
            </w:rPr>
            <w:t xml:space="preserve"> access controls (RBAC) to restrict data access</w:t>
          </w:r>
        </w:sdtContent>
      </w:sdt>
      <w:r w:rsidR="72D9F752" w:rsidRPr="5534A1CA">
        <w:rPr>
          <w:rFonts w:ascii="Calibri" w:eastAsia="Calibri" w:hAnsi="Calibri" w:cs="Calibri"/>
          <w:sz w:val="22"/>
          <w:szCs w:val="22"/>
        </w:rPr>
        <w:t xml:space="preserve"> (GAO, 2010).</w:t>
      </w:r>
    </w:p>
    <w:p w14:paraId="39AC0E87" w14:textId="5C06A376" w:rsidR="0076769E" w:rsidRDefault="72D9F752" w:rsidP="24F20182">
      <w:pPr>
        <w:pStyle w:val="ListParagraph"/>
        <w:numPr>
          <w:ilvl w:val="0"/>
          <w:numId w:val="18"/>
        </w:numPr>
        <w:spacing w:after="0" w:line="360" w:lineRule="auto"/>
        <w:rPr>
          <w:rFonts w:ascii="Calibri" w:eastAsia="Calibri" w:hAnsi="Calibri" w:cs="Calibri"/>
          <w:sz w:val="22"/>
          <w:szCs w:val="22"/>
        </w:rPr>
      </w:pPr>
      <w:r w:rsidRPr="24F20182">
        <w:rPr>
          <w:rFonts w:ascii="Calibri" w:eastAsia="Calibri" w:hAnsi="Calibri" w:cs="Calibri"/>
          <w:sz w:val="22"/>
          <w:szCs w:val="22"/>
        </w:rPr>
        <w:t>Data Breaches – have a plan in place for to handle data breaches, including who to communicate with and how to escalate the situation (NIST, 2011).</w:t>
      </w:r>
    </w:p>
    <w:p w14:paraId="6F8F1EA6" w14:textId="3F2BC53F" w:rsidR="0076769E" w:rsidRDefault="72D9F752" w:rsidP="24F20182">
      <w:pPr>
        <w:pStyle w:val="ListParagraph"/>
        <w:numPr>
          <w:ilvl w:val="0"/>
          <w:numId w:val="18"/>
        </w:numPr>
        <w:spacing w:after="0" w:line="360" w:lineRule="auto"/>
        <w:rPr>
          <w:rFonts w:ascii="Calibri" w:eastAsia="Calibri" w:hAnsi="Calibri" w:cs="Calibri"/>
          <w:sz w:val="22"/>
          <w:szCs w:val="22"/>
        </w:rPr>
      </w:pPr>
      <w:r w:rsidRPr="5534A1CA">
        <w:rPr>
          <w:rFonts w:ascii="Calibri" w:eastAsia="Calibri" w:hAnsi="Calibri" w:cs="Calibri"/>
          <w:sz w:val="22"/>
          <w:szCs w:val="22"/>
        </w:rPr>
        <w:t xml:space="preserve">Compliance - perform internal or </w:t>
      </w:r>
      <w:sdt>
        <w:sdtPr>
          <w:tag w:val="tii-similarity-U1VCTUlUVEVEX1dPUktfb2lkOjYzNzQ6Mzc1NTQ3Mzg1"/>
          <w:id w:val="505310407"/>
          <w:placeholder>
            <w:docPart w:val="DefaultPlaceholder_-1854013440"/>
          </w:placeholder>
          <w15:appearance w15:val="hidden"/>
        </w:sdtPr>
        <w:sdtEndPr/>
        <w:sdtContent>
          <w:r w:rsidR="7AD61C45" w:rsidRPr="5534A1CA">
            <w:rPr>
              <w:rFonts w:ascii="Calibri" w:eastAsia="Calibri" w:hAnsi="Calibri" w:cs="Calibri"/>
              <w:sz w:val="22"/>
              <w:szCs w:val="22"/>
            </w:rPr>
            <w:t>third-party</w:t>
          </w:r>
          <w:r w:rsidRPr="5534A1CA">
            <w:rPr>
              <w:rFonts w:ascii="Calibri" w:eastAsia="Calibri" w:hAnsi="Calibri" w:cs="Calibri"/>
              <w:sz w:val="22"/>
              <w:szCs w:val="22"/>
            </w:rPr>
            <w:t xml:space="preserve"> audits to</w:t>
          </w:r>
        </w:sdtContent>
      </w:sdt>
      <w:r w:rsidRPr="5534A1CA">
        <w:rPr>
          <w:rFonts w:ascii="Calibri" w:eastAsia="Calibri" w:hAnsi="Calibri" w:cs="Calibri"/>
          <w:sz w:val="22"/>
          <w:szCs w:val="22"/>
        </w:rPr>
        <w:t xml:space="preserve"> ensure </w:t>
      </w:r>
      <w:sdt>
        <w:sdtPr>
          <w:tag w:val="tii-similarity-U1VCTUlUVEVEX1dPUktfb2lkOjYzNzQ6Mzc1NTQ3Mzg1"/>
          <w:id w:val="383884713"/>
          <w:placeholder>
            <w:docPart w:val="DefaultPlaceholder_-1854013440"/>
          </w:placeholder>
          <w15:appearance w15:val="hidden"/>
        </w:sdtPr>
        <w:sdtEndPr/>
        <w:sdtContent>
          <w:r w:rsidRPr="5534A1CA">
            <w:rPr>
              <w:rFonts w:ascii="Calibri" w:eastAsia="Calibri" w:hAnsi="Calibri" w:cs="Calibri"/>
              <w:sz w:val="22"/>
              <w:szCs w:val="22"/>
            </w:rPr>
            <w:t>that the</w:t>
          </w:r>
        </w:sdtContent>
      </w:sdt>
      <w:r w:rsidRPr="5534A1CA">
        <w:rPr>
          <w:rFonts w:ascii="Calibri" w:eastAsia="Calibri" w:hAnsi="Calibri" w:cs="Calibri"/>
          <w:sz w:val="22"/>
          <w:szCs w:val="22"/>
        </w:rPr>
        <w:t xml:space="preserve"> program </w:t>
      </w:r>
      <w:sdt>
        <w:sdtPr>
          <w:tag w:val="tii-similarity-U1VCTUlUVEVEX1dPUktfb2lkOjYzNzQ6Mzc1NTQ3Mzg1"/>
          <w:id w:val="2051152101"/>
          <w:placeholder>
            <w:docPart w:val="DefaultPlaceholder_-1854013440"/>
          </w:placeholder>
          <w15:appearance w15:val="hidden"/>
        </w:sdtPr>
        <w:sdtEndPr/>
        <w:sdtContent>
          <w:r w:rsidRPr="5534A1CA">
            <w:rPr>
              <w:rFonts w:ascii="Calibri" w:eastAsia="Calibri" w:hAnsi="Calibri" w:cs="Calibri"/>
              <w:sz w:val="22"/>
              <w:szCs w:val="22"/>
            </w:rPr>
            <w:t>is being</w:t>
          </w:r>
        </w:sdtContent>
      </w:sdt>
      <w:r w:rsidRPr="5534A1CA">
        <w:rPr>
          <w:rFonts w:ascii="Calibri" w:eastAsia="Calibri" w:hAnsi="Calibri" w:cs="Calibri"/>
          <w:sz w:val="22"/>
          <w:szCs w:val="22"/>
        </w:rPr>
        <w:t xml:space="preserve"> followed correctly (GAO, 2010).</w:t>
      </w:r>
    </w:p>
    <w:p w14:paraId="77F228CB" w14:textId="41AA57D4" w:rsidR="0076769E" w:rsidRDefault="72D9F752" w:rsidP="24F20182">
      <w:pPr>
        <w:spacing w:line="360" w:lineRule="auto"/>
      </w:pPr>
      <w:r w:rsidRPr="24F20182">
        <w:rPr>
          <w:rFonts w:ascii="Calibri" w:eastAsia="Calibri" w:hAnsi="Calibri" w:cs="Calibri"/>
          <w:sz w:val="22"/>
          <w:szCs w:val="22"/>
        </w:rPr>
        <w:t>Training and Education Programs</w:t>
      </w:r>
    </w:p>
    <w:p w14:paraId="7FF1570A" w14:textId="5347511A" w:rsidR="0076769E" w:rsidRDefault="72D9F752" w:rsidP="24F20182">
      <w:pPr>
        <w:pStyle w:val="ListParagraph"/>
        <w:numPr>
          <w:ilvl w:val="0"/>
          <w:numId w:val="12"/>
        </w:numPr>
        <w:spacing w:after="0" w:line="360" w:lineRule="auto"/>
        <w:rPr>
          <w:rFonts w:ascii="Calibri" w:eastAsia="Calibri" w:hAnsi="Calibri" w:cs="Calibri"/>
          <w:sz w:val="22"/>
          <w:szCs w:val="22"/>
        </w:rPr>
      </w:pPr>
      <w:r w:rsidRPr="5534A1CA">
        <w:rPr>
          <w:rFonts w:ascii="Calibri" w:eastAsia="Calibri" w:hAnsi="Calibri" w:cs="Calibri"/>
          <w:sz w:val="22"/>
          <w:szCs w:val="22"/>
        </w:rPr>
        <w:t>IT Training - Provide training on cloud security practices, encryption methods and how to respond in case of an incident (</w:t>
      </w:r>
      <w:proofErr w:type="spellStart"/>
      <w:r w:rsidRPr="5534A1CA">
        <w:rPr>
          <w:rFonts w:ascii="Calibri" w:eastAsia="Calibri" w:hAnsi="Calibri" w:cs="Calibri"/>
          <w:sz w:val="22"/>
          <w:szCs w:val="22"/>
        </w:rPr>
        <w:t>Netwrix</w:t>
      </w:r>
      <w:proofErr w:type="spellEnd"/>
      <w:r w:rsidRPr="5534A1CA">
        <w:rPr>
          <w:rFonts w:ascii="Calibri" w:eastAsia="Calibri" w:hAnsi="Calibri" w:cs="Calibri"/>
          <w:sz w:val="22"/>
          <w:szCs w:val="22"/>
        </w:rPr>
        <w:t xml:space="preserve">, </w:t>
      </w:r>
      <w:proofErr w:type="spellStart"/>
      <w:r w:rsidRPr="5534A1CA">
        <w:rPr>
          <w:rFonts w:ascii="Calibri" w:eastAsia="Calibri" w:hAnsi="Calibri" w:cs="Calibri"/>
          <w:sz w:val="22"/>
          <w:szCs w:val="22"/>
        </w:rPr>
        <w:t>n.d.</w:t>
      </w:r>
      <w:proofErr w:type="spellEnd"/>
      <w:r w:rsidRPr="5534A1CA">
        <w:rPr>
          <w:rFonts w:ascii="Calibri" w:eastAsia="Calibri" w:hAnsi="Calibri" w:cs="Calibri"/>
          <w:sz w:val="22"/>
          <w:szCs w:val="22"/>
        </w:rPr>
        <w:t>).</w:t>
      </w:r>
    </w:p>
    <w:p w14:paraId="195E0C7E" w14:textId="19016134" w:rsidR="0076769E" w:rsidRDefault="72D9F752" w:rsidP="24F20182">
      <w:pPr>
        <w:spacing w:line="360" w:lineRule="auto"/>
      </w:pPr>
      <w:r w:rsidRPr="24F20182">
        <w:rPr>
          <w:rFonts w:ascii="Calibri" w:eastAsia="Calibri" w:hAnsi="Calibri" w:cs="Calibri"/>
          <w:sz w:val="22"/>
          <w:szCs w:val="22"/>
        </w:rPr>
        <w:t>Communication Channels</w:t>
      </w:r>
    </w:p>
    <w:p w14:paraId="6B979449" w14:textId="69A84F5F" w:rsidR="0076769E" w:rsidRDefault="72D9F752" w:rsidP="24F20182">
      <w:pPr>
        <w:pStyle w:val="ListParagraph"/>
        <w:numPr>
          <w:ilvl w:val="0"/>
          <w:numId w:val="12"/>
        </w:numPr>
        <w:spacing w:after="0" w:line="360" w:lineRule="auto"/>
        <w:rPr>
          <w:rFonts w:ascii="Calibri" w:eastAsia="Calibri" w:hAnsi="Calibri" w:cs="Calibri"/>
          <w:sz w:val="22"/>
          <w:szCs w:val="22"/>
        </w:rPr>
      </w:pPr>
      <w:r w:rsidRPr="24F20182">
        <w:rPr>
          <w:rFonts w:ascii="Calibri" w:eastAsia="Calibri" w:hAnsi="Calibri" w:cs="Calibri"/>
          <w:sz w:val="22"/>
          <w:szCs w:val="22"/>
        </w:rPr>
        <w:t>Internal Reporting - Have a secure platform where people can anonymously report any concerns about compliance.</w:t>
      </w:r>
    </w:p>
    <w:p w14:paraId="6C43C886" w14:textId="17527321" w:rsidR="0076769E" w:rsidRDefault="72D9F752" w:rsidP="24F20182">
      <w:pPr>
        <w:pStyle w:val="ListParagraph"/>
        <w:numPr>
          <w:ilvl w:val="0"/>
          <w:numId w:val="12"/>
        </w:numPr>
        <w:spacing w:after="0" w:line="360" w:lineRule="auto"/>
        <w:rPr>
          <w:rFonts w:ascii="Calibri" w:eastAsia="Calibri" w:hAnsi="Calibri" w:cs="Calibri"/>
          <w:sz w:val="22"/>
          <w:szCs w:val="22"/>
        </w:rPr>
      </w:pPr>
      <w:r w:rsidRPr="5534A1CA">
        <w:rPr>
          <w:rFonts w:ascii="Calibri" w:eastAsia="Calibri" w:hAnsi="Calibri" w:cs="Calibri"/>
          <w:sz w:val="22"/>
          <w:szCs w:val="22"/>
        </w:rPr>
        <w:t xml:space="preserve">External Communication - Create clear guidelines on how to communicate with regulators, </w:t>
      </w:r>
      <w:r w:rsidR="0516BE35" w:rsidRPr="5534A1CA">
        <w:rPr>
          <w:rFonts w:ascii="Calibri" w:eastAsia="Calibri" w:hAnsi="Calibri" w:cs="Calibri"/>
          <w:sz w:val="22"/>
          <w:szCs w:val="22"/>
        </w:rPr>
        <w:t>auditors,</w:t>
      </w:r>
      <w:r w:rsidRPr="5534A1CA">
        <w:rPr>
          <w:rFonts w:ascii="Calibri" w:eastAsia="Calibri" w:hAnsi="Calibri" w:cs="Calibri"/>
          <w:sz w:val="22"/>
          <w:szCs w:val="22"/>
        </w:rPr>
        <w:t xml:space="preserve"> and </w:t>
      </w:r>
      <w:r w:rsidR="2B3E1FEA" w:rsidRPr="5534A1CA">
        <w:rPr>
          <w:rFonts w:ascii="Calibri" w:eastAsia="Calibri" w:hAnsi="Calibri" w:cs="Calibri"/>
          <w:sz w:val="22"/>
          <w:szCs w:val="22"/>
        </w:rPr>
        <w:t>third-party</w:t>
      </w:r>
      <w:r w:rsidRPr="5534A1CA">
        <w:rPr>
          <w:rFonts w:ascii="Calibri" w:eastAsia="Calibri" w:hAnsi="Calibri" w:cs="Calibri"/>
          <w:sz w:val="22"/>
          <w:szCs w:val="22"/>
        </w:rPr>
        <w:t xml:space="preserve"> providers (NIST, 2011).</w:t>
      </w:r>
    </w:p>
    <w:p w14:paraId="4070921D" w14:textId="4BEBE59B" w:rsidR="0076769E" w:rsidRDefault="72D9F752" w:rsidP="24F20182">
      <w:pPr>
        <w:spacing w:line="360" w:lineRule="auto"/>
      </w:pPr>
      <w:r w:rsidRPr="24F20182">
        <w:rPr>
          <w:rFonts w:ascii="Calibri" w:eastAsia="Calibri" w:hAnsi="Calibri" w:cs="Calibri"/>
          <w:sz w:val="22"/>
          <w:szCs w:val="22"/>
        </w:rPr>
        <w:t>Enforcement and Monitoring</w:t>
      </w:r>
    </w:p>
    <w:p w14:paraId="21511C3E" w14:textId="096F34AA" w:rsidR="0076769E" w:rsidRDefault="72D9F752" w:rsidP="24F20182">
      <w:pPr>
        <w:pStyle w:val="ListParagraph"/>
        <w:numPr>
          <w:ilvl w:val="0"/>
          <w:numId w:val="9"/>
        </w:numPr>
        <w:spacing w:after="0" w:line="360" w:lineRule="auto"/>
        <w:rPr>
          <w:rFonts w:ascii="Calibri" w:eastAsia="Calibri" w:hAnsi="Calibri" w:cs="Calibri"/>
          <w:sz w:val="22"/>
          <w:szCs w:val="22"/>
        </w:rPr>
      </w:pPr>
      <w:r w:rsidRPr="24F20182">
        <w:rPr>
          <w:rFonts w:ascii="Calibri" w:eastAsia="Calibri" w:hAnsi="Calibri" w:cs="Calibri"/>
          <w:sz w:val="22"/>
          <w:szCs w:val="22"/>
        </w:rPr>
        <w:t>Disciplinary Measures - Define the consequences for not following the rules.</w:t>
      </w:r>
    </w:p>
    <w:p w14:paraId="154005A5" w14:textId="03F13D18" w:rsidR="0076769E" w:rsidRDefault="72D9F752" w:rsidP="24F20182">
      <w:pPr>
        <w:pStyle w:val="ListParagraph"/>
        <w:numPr>
          <w:ilvl w:val="0"/>
          <w:numId w:val="9"/>
        </w:numPr>
        <w:spacing w:after="0" w:line="360" w:lineRule="auto"/>
        <w:rPr>
          <w:rFonts w:ascii="Calibri" w:eastAsia="Calibri" w:hAnsi="Calibri" w:cs="Calibri"/>
          <w:sz w:val="22"/>
          <w:szCs w:val="22"/>
        </w:rPr>
      </w:pPr>
      <w:r w:rsidRPr="24F20182">
        <w:rPr>
          <w:rFonts w:ascii="Calibri" w:eastAsia="Calibri" w:hAnsi="Calibri" w:cs="Calibri"/>
          <w:sz w:val="22"/>
          <w:szCs w:val="22"/>
        </w:rPr>
        <w:t>Compliance Reviews - Conduct regular reviews by the Compliance Committee to confirm that policies are being enforced (GAO, 2010).</w:t>
      </w:r>
    </w:p>
    <w:p w14:paraId="46D25806" w14:textId="384CE43B" w:rsidR="0076769E" w:rsidRDefault="72D9F752" w:rsidP="24F20182">
      <w:pPr>
        <w:spacing w:line="360" w:lineRule="auto"/>
      </w:pPr>
      <w:r w:rsidRPr="24F20182">
        <w:rPr>
          <w:rFonts w:ascii="Calibri" w:eastAsia="Calibri" w:hAnsi="Calibri" w:cs="Calibri"/>
          <w:sz w:val="22"/>
          <w:szCs w:val="22"/>
        </w:rPr>
        <w:t>Monitoring</w:t>
      </w:r>
    </w:p>
    <w:p w14:paraId="1FC4C83F" w14:textId="3DABD264" w:rsidR="0076769E" w:rsidRDefault="72D9F752" w:rsidP="24F20182">
      <w:pPr>
        <w:pStyle w:val="ListParagraph"/>
        <w:numPr>
          <w:ilvl w:val="0"/>
          <w:numId w:val="7"/>
        </w:numPr>
        <w:spacing w:after="0" w:line="360" w:lineRule="auto"/>
        <w:rPr>
          <w:rFonts w:ascii="Calibri" w:eastAsia="Calibri" w:hAnsi="Calibri" w:cs="Calibri"/>
          <w:sz w:val="22"/>
          <w:szCs w:val="22"/>
        </w:rPr>
      </w:pPr>
      <w:r w:rsidRPr="5534A1CA">
        <w:rPr>
          <w:rFonts w:ascii="Calibri" w:eastAsia="Calibri" w:hAnsi="Calibri" w:cs="Calibri"/>
          <w:sz w:val="22"/>
          <w:szCs w:val="22"/>
        </w:rPr>
        <w:t>Continuously monitor cloud environments using automated tools to ensure compliance with security measures (Trio, 2023).</w:t>
      </w:r>
    </w:p>
    <w:p w14:paraId="0839D848" w14:textId="5B8225A6" w:rsidR="0076769E" w:rsidRDefault="72D9F752" w:rsidP="24F20182">
      <w:pPr>
        <w:pStyle w:val="ListParagraph"/>
        <w:numPr>
          <w:ilvl w:val="0"/>
          <w:numId w:val="7"/>
        </w:numPr>
        <w:spacing w:after="0" w:line="360" w:lineRule="auto"/>
        <w:rPr>
          <w:rFonts w:ascii="Calibri" w:eastAsia="Calibri" w:hAnsi="Calibri" w:cs="Calibri"/>
          <w:sz w:val="22"/>
          <w:szCs w:val="22"/>
        </w:rPr>
      </w:pPr>
      <w:r w:rsidRPr="24F20182">
        <w:rPr>
          <w:rFonts w:ascii="Calibri" w:eastAsia="Calibri" w:hAnsi="Calibri" w:cs="Calibri"/>
          <w:sz w:val="22"/>
          <w:szCs w:val="22"/>
        </w:rPr>
        <w:t>Keep audit logs of all activities related to compliance requirements (GAO, 2010).</w:t>
      </w:r>
    </w:p>
    <w:p w14:paraId="0C2B6986" w14:textId="0FDF3686" w:rsidR="0076769E" w:rsidRDefault="72D9F752" w:rsidP="24F20182">
      <w:pPr>
        <w:spacing w:line="360" w:lineRule="auto"/>
      </w:pPr>
      <w:r w:rsidRPr="24F20182">
        <w:rPr>
          <w:rFonts w:ascii="Calibri" w:eastAsia="Calibri" w:hAnsi="Calibri" w:cs="Calibri"/>
          <w:sz w:val="22"/>
          <w:szCs w:val="22"/>
        </w:rPr>
        <w:t>Compliance Issues</w:t>
      </w:r>
    </w:p>
    <w:p w14:paraId="57723D59" w14:textId="14F4C225" w:rsidR="0076769E" w:rsidRDefault="72D9F752" w:rsidP="24F20182">
      <w:pPr>
        <w:pStyle w:val="ListParagraph"/>
        <w:numPr>
          <w:ilvl w:val="0"/>
          <w:numId w:val="5"/>
        </w:numPr>
        <w:spacing w:after="0" w:line="360" w:lineRule="auto"/>
        <w:rPr>
          <w:rFonts w:ascii="Calibri" w:eastAsia="Calibri" w:hAnsi="Calibri" w:cs="Calibri"/>
          <w:sz w:val="22"/>
          <w:szCs w:val="22"/>
        </w:rPr>
      </w:pPr>
      <w:r w:rsidRPr="24F20182">
        <w:rPr>
          <w:rFonts w:ascii="Calibri" w:eastAsia="Calibri" w:hAnsi="Calibri" w:cs="Calibri"/>
          <w:sz w:val="22"/>
          <w:szCs w:val="22"/>
        </w:rPr>
        <w:t>Quickly investigate any reported compliance concerns as soon as they arise (NIST, 2011).</w:t>
      </w:r>
    </w:p>
    <w:p w14:paraId="4012C138" w14:textId="4B718466" w:rsidR="0076769E" w:rsidRDefault="72D9F752" w:rsidP="24F20182">
      <w:pPr>
        <w:pStyle w:val="ListParagraph"/>
        <w:numPr>
          <w:ilvl w:val="0"/>
          <w:numId w:val="5"/>
        </w:numPr>
        <w:spacing w:after="0" w:line="360" w:lineRule="auto"/>
        <w:rPr>
          <w:rFonts w:ascii="Calibri" w:eastAsia="Calibri" w:hAnsi="Calibri" w:cs="Calibri"/>
          <w:sz w:val="22"/>
          <w:szCs w:val="22"/>
        </w:rPr>
      </w:pPr>
      <w:r w:rsidRPr="24F20182">
        <w:rPr>
          <w:rFonts w:ascii="Calibri" w:eastAsia="Calibri" w:hAnsi="Calibri" w:cs="Calibri"/>
          <w:sz w:val="22"/>
          <w:szCs w:val="22"/>
        </w:rPr>
        <w:t>Figure out and fix the main issue to stop it from happening again (GAO, 2010).</w:t>
      </w:r>
    </w:p>
    <w:p w14:paraId="61318C12" w14:textId="38626D70" w:rsidR="0076769E" w:rsidRDefault="2D490BC4" w:rsidP="24F20182">
      <w:pPr>
        <w:pStyle w:val="ListParagraph"/>
        <w:numPr>
          <w:ilvl w:val="0"/>
          <w:numId w:val="5"/>
        </w:numPr>
        <w:spacing w:after="0" w:line="360" w:lineRule="auto"/>
        <w:rPr>
          <w:rFonts w:ascii="Calibri" w:eastAsia="Calibri" w:hAnsi="Calibri" w:cs="Calibri"/>
          <w:sz w:val="22"/>
          <w:szCs w:val="22"/>
        </w:rPr>
      </w:pPr>
      <w:r w:rsidRPr="24F20182">
        <w:rPr>
          <w:rFonts w:ascii="Calibri" w:eastAsia="Calibri" w:hAnsi="Calibri" w:cs="Calibri"/>
          <w:sz w:val="22"/>
          <w:szCs w:val="22"/>
        </w:rPr>
        <w:t>Plan to fix things and check if it works through audits (GAO, 2010).</w:t>
      </w:r>
    </w:p>
    <w:p w14:paraId="7E047EEB" w14:textId="743B911D" w:rsidR="0076769E" w:rsidRDefault="72D9F752" w:rsidP="5534A1CA">
      <w:pPr>
        <w:spacing w:line="360" w:lineRule="auto"/>
        <w:rPr>
          <w:rFonts w:ascii="Calibri" w:eastAsia="Calibri" w:hAnsi="Calibri" w:cs="Calibri"/>
          <w:sz w:val="22"/>
          <w:szCs w:val="22"/>
        </w:rPr>
      </w:pPr>
      <w:r w:rsidRPr="5534A1CA">
        <w:rPr>
          <w:rFonts w:ascii="Calibri" w:eastAsia="Calibri" w:hAnsi="Calibri" w:cs="Calibri"/>
          <w:sz w:val="22"/>
          <w:szCs w:val="22"/>
        </w:rPr>
        <w:t>Risks</w:t>
      </w:r>
    </w:p>
    <w:p w14:paraId="62AFC947" w14:textId="75D37DD0" w:rsidR="0076769E" w:rsidRDefault="72D9F752" w:rsidP="24F20182">
      <w:pPr>
        <w:pStyle w:val="ListParagraph"/>
        <w:numPr>
          <w:ilvl w:val="0"/>
          <w:numId w:val="2"/>
        </w:numPr>
        <w:spacing w:after="0" w:line="360" w:lineRule="auto"/>
        <w:rPr>
          <w:rFonts w:ascii="Calibri" w:eastAsia="Calibri" w:hAnsi="Calibri" w:cs="Calibri"/>
          <w:sz w:val="22"/>
          <w:szCs w:val="22"/>
        </w:rPr>
      </w:pPr>
      <w:r w:rsidRPr="24F20182">
        <w:rPr>
          <w:rFonts w:ascii="Calibri" w:eastAsia="Calibri" w:hAnsi="Calibri" w:cs="Calibri"/>
          <w:sz w:val="22"/>
          <w:szCs w:val="22"/>
        </w:rPr>
        <w:lastRenderedPageBreak/>
        <w:t>Do yearly checks to see what risks there are for cloud security threats (NIST, 2014).</w:t>
      </w:r>
    </w:p>
    <w:p w14:paraId="06B6CD76" w14:textId="31F0AE2C" w:rsidR="0076769E" w:rsidRDefault="72D9F752" w:rsidP="24F20182">
      <w:pPr>
        <w:pStyle w:val="ListParagraph"/>
        <w:numPr>
          <w:ilvl w:val="0"/>
          <w:numId w:val="2"/>
        </w:numPr>
        <w:spacing w:after="0" w:line="360" w:lineRule="auto"/>
        <w:rPr>
          <w:rFonts w:ascii="Calibri" w:eastAsia="Calibri" w:hAnsi="Calibri" w:cs="Calibri"/>
          <w:sz w:val="22"/>
          <w:szCs w:val="22"/>
        </w:rPr>
      </w:pPr>
      <w:r w:rsidRPr="5534A1CA">
        <w:rPr>
          <w:rFonts w:ascii="Calibri" w:eastAsia="Calibri" w:hAnsi="Calibri" w:cs="Calibri"/>
          <w:sz w:val="22"/>
          <w:szCs w:val="22"/>
        </w:rPr>
        <w:t xml:space="preserve">Keep an eye on risks linked to </w:t>
      </w:r>
      <w:sdt>
        <w:sdtPr>
          <w:tag w:val="tii-similarity-U1VCTUlUVEVEX1dPUktfb2lkOjE6MjkyMzQ5MDA1OQ=="/>
          <w:id w:val="887355604"/>
          <w:placeholder>
            <w:docPart w:val="DefaultPlaceholder_-1854013440"/>
          </w:placeholder>
          <w15:appearance w15:val="hidden"/>
        </w:sdtPr>
        <w:sdtEndPr/>
        <w:sdtContent>
          <w:r w:rsidRPr="5534A1CA">
            <w:rPr>
              <w:rFonts w:ascii="Calibri" w:eastAsia="Calibri" w:hAnsi="Calibri" w:cs="Calibri"/>
              <w:sz w:val="22"/>
              <w:szCs w:val="22"/>
            </w:rPr>
            <w:t>third party vendors and</w:t>
          </w:r>
        </w:sdtContent>
      </w:sdt>
      <w:r w:rsidRPr="5534A1CA">
        <w:rPr>
          <w:rFonts w:ascii="Calibri" w:eastAsia="Calibri" w:hAnsi="Calibri" w:cs="Calibri"/>
          <w:sz w:val="22"/>
          <w:szCs w:val="22"/>
        </w:rPr>
        <w:t xml:space="preserve"> cloud service providers regularly (GAO, 2010).</w:t>
      </w:r>
    </w:p>
    <w:p w14:paraId="4019DA91" w14:textId="0E591877" w:rsidR="0076769E" w:rsidRDefault="0076769E" w:rsidP="24F20182">
      <w:pPr>
        <w:spacing w:line="480" w:lineRule="auto"/>
        <w:ind w:firstLine="720"/>
        <w:jc w:val="center"/>
        <w:rPr>
          <w:rFonts w:ascii="Calibri" w:eastAsia="Calibri" w:hAnsi="Calibri" w:cs="Calibri"/>
          <w:b/>
          <w:bCs/>
          <w:sz w:val="22"/>
          <w:szCs w:val="22"/>
        </w:rPr>
      </w:pPr>
    </w:p>
    <w:p w14:paraId="1F737A96" w14:textId="733FF0ED" w:rsidR="0076769E" w:rsidRDefault="0076769E" w:rsidP="24F20182">
      <w:pPr>
        <w:spacing w:line="480" w:lineRule="auto"/>
        <w:ind w:firstLine="720"/>
        <w:jc w:val="center"/>
        <w:rPr>
          <w:rFonts w:ascii="Calibri" w:eastAsia="Calibri" w:hAnsi="Calibri" w:cs="Calibri"/>
          <w:b/>
          <w:bCs/>
          <w:sz w:val="22"/>
          <w:szCs w:val="22"/>
        </w:rPr>
      </w:pPr>
    </w:p>
    <w:p w14:paraId="634758B5" w14:textId="2CDE266F" w:rsidR="0076769E" w:rsidRDefault="0076769E" w:rsidP="24F20182">
      <w:pPr>
        <w:spacing w:line="480" w:lineRule="auto"/>
        <w:ind w:firstLine="720"/>
        <w:jc w:val="center"/>
        <w:rPr>
          <w:rFonts w:ascii="Calibri" w:eastAsia="Calibri" w:hAnsi="Calibri" w:cs="Calibri"/>
          <w:b/>
          <w:bCs/>
          <w:sz w:val="22"/>
          <w:szCs w:val="22"/>
        </w:rPr>
      </w:pPr>
    </w:p>
    <w:p w14:paraId="7D909711" w14:textId="4B1F495F" w:rsidR="0076769E" w:rsidRDefault="0076769E" w:rsidP="24F20182">
      <w:pPr>
        <w:spacing w:line="480" w:lineRule="auto"/>
        <w:ind w:firstLine="720"/>
        <w:jc w:val="center"/>
        <w:rPr>
          <w:rFonts w:ascii="Calibri" w:eastAsia="Calibri" w:hAnsi="Calibri" w:cs="Calibri"/>
          <w:b/>
          <w:bCs/>
          <w:sz w:val="22"/>
          <w:szCs w:val="22"/>
        </w:rPr>
      </w:pPr>
    </w:p>
    <w:p w14:paraId="365C6A13" w14:textId="2D16FC40" w:rsidR="0076769E" w:rsidRDefault="0076769E" w:rsidP="24F20182">
      <w:pPr>
        <w:spacing w:line="480" w:lineRule="auto"/>
        <w:ind w:firstLine="720"/>
        <w:jc w:val="center"/>
        <w:rPr>
          <w:rFonts w:ascii="Calibri" w:eastAsia="Calibri" w:hAnsi="Calibri" w:cs="Calibri"/>
          <w:b/>
          <w:bCs/>
          <w:sz w:val="22"/>
          <w:szCs w:val="22"/>
        </w:rPr>
      </w:pPr>
    </w:p>
    <w:p w14:paraId="1810DC0A" w14:textId="356BB8AD" w:rsidR="0076769E" w:rsidRDefault="0076769E" w:rsidP="24F20182">
      <w:pPr>
        <w:spacing w:line="480" w:lineRule="auto"/>
        <w:ind w:firstLine="720"/>
        <w:jc w:val="center"/>
        <w:rPr>
          <w:rFonts w:ascii="Calibri" w:eastAsia="Calibri" w:hAnsi="Calibri" w:cs="Calibri"/>
          <w:b/>
          <w:bCs/>
          <w:sz w:val="22"/>
          <w:szCs w:val="22"/>
        </w:rPr>
      </w:pPr>
    </w:p>
    <w:p w14:paraId="579C9177" w14:textId="740DCC2D" w:rsidR="0076769E" w:rsidRDefault="0076769E" w:rsidP="24F20182">
      <w:pPr>
        <w:spacing w:line="480" w:lineRule="auto"/>
        <w:ind w:firstLine="720"/>
        <w:jc w:val="center"/>
        <w:rPr>
          <w:rFonts w:ascii="Calibri" w:eastAsia="Calibri" w:hAnsi="Calibri" w:cs="Calibri"/>
          <w:b/>
          <w:bCs/>
          <w:sz w:val="22"/>
          <w:szCs w:val="22"/>
        </w:rPr>
      </w:pPr>
    </w:p>
    <w:p w14:paraId="0AE240E7" w14:textId="4A524AC5" w:rsidR="0076769E" w:rsidRDefault="0076769E" w:rsidP="24F20182">
      <w:pPr>
        <w:spacing w:line="480" w:lineRule="auto"/>
        <w:ind w:firstLine="720"/>
        <w:jc w:val="center"/>
        <w:rPr>
          <w:rFonts w:ascii="Calibri" w:eastAsia="Calibri" w:hAnsi="Calibri" w:cs="Calibri"/>
          <w:b/>
          <w:bCs/>
          <w:sz w:val="22"/>
          <w:szCs w:val="22"/>
        </w:rPr>
      </w:pPr>
    </w:p>
    <w:p w14:paraId="1CAF7786" w14:textId="6CAAA533" w:rsidR="0076769E" w:rsidRDefault="0076769E" w:rsidP="24F20182">
      <w:pPr>
        <w:spacing w:line="480" w:lineRule="auto"/>
        <w:ind w:firstLine="720"/>
        <w:jc w:val="center"/>
        <w:rPr>
          <w:rFonts w:ascii="Calibri" w:eastAsia="Calibri" w:hAnsi="Calibri" w:cs="Calibri"/>
          <w:b/>
          <w:bCs/>
          <w:sz w:val="22"/>
          <w:szCs w:val="22"/>
        </w:rPr>
      </w:pPr>
    </w:p>
    <w:p w14:paraId="3E06584D" w14:textId="1798D520" w:rsidR="0076769E" w:rsidRDefault="0076769E" w:rsidP="24F20182">
      <w:pPr>
        <w:spacing w:line="480" w:lineRule="auto"/>
        <w:ind w:firstLine="720"/>
        <w:jc w:val="center"/>
        <w:rPr>
          <w:rFonts w:ascii="Calibri" w:eastAsia="Calibri" w:hAnsi="Calibri" w:cs="Calibri"/>
          <w:b/>
          <w:bCs/>
          <w:sz w:val="22"/>
          <w:szCs w:val="22"/>
        </w:rPr>
      </w:pPr>
    </w:p>
    <w:p w14:paraId="3787CE14" w14:textId="19E96751" w:rsidR="0076769E" w:rsidRDefault="0076769E" w:rsidP="24F20182">
      <w:pPr>
        <w:spacing w:line="480" w:lineRule="auto"/>
        <w:ind w:firstLine="720"/>
        <w:jc w:val="center"/>
        <w:rPr>
          <w:rFonts w:ascii="Calibri" w:eastAsia="Calibri" w:hAnsi="Calibri" w:cs="Calibri"/>
          <w:b/>
          <w:bCs/>
          <w:sz w:val="22"/>
          <w:szCs w:val="22"/>
        </w:rPr>
      </w:pPr>
    </w:p>
    <w:p w14:paraId="16B6721F" w14:textId="264FDCBD" w:rsidR="0076769E" w:rsidRDefault="0076769E" w:rsidP="24F20182">
      <w:pPr>
        <w:spacing w:line="480" w:lineRule="auto"/>
        <w:ind w:firstLine="720"/>
        <w:jc w:val="center"/>
        <w:rPr>
          <w:rFonts w:ascii="Calibri" w:eastAsia="Calibri" w:hAnsi="Calibri" w:cs="Calibri"/>
          <w:b/>
          <w:bCs/>
          <w:sz w:val="22"/>
          <w:szCs w:val="22"/>
        </w:rPr>
      </w:pPr>
    </w:p>
    <w:p w14:paraId="3D736EE7" w14:textId="3AE92A3A" w:rsidR="0076769E" w:rsidRDefault="0076769E" w:rsidP="24F20182">
      <w:pPr>
        <w:spacing w:line="480" w:lineRule="auto"/>
        <w:ind w:firstLine="720"/>
        <w:jc w:val="center"/>
        <w:rPr>
          <w:rFonts w:ascii="Calibri" w:eastAsia="Calibri" w:hAnsi="Calibri" w:cs="Calibri"/>
          <w:b/>
          <w:bCs/>
          <w:sz w:val="22"/>
          <w:szCs w:val="22"/>
        </w:rPr>
      </w:pPr>
    </w:p>
    <w:p w14:paraId="5C4CF250" w14:textId="7C06942D" w:rsidR="0076769E" w:rsidRDefault="0076769E" w:rsidP="24F20182">
      <w:pPr>
        <w:spacing w:line="480" w:lineRule="auto"/>
        <w:ind w:firstLine="720"/>
        <w:jc w:val="center"/>
        <w:rPr>
          <w:rFonts w:ascii="Calibri" w:eastAsia="Calibri" w:hAnsi="Calibri" w:cs="Calibri"/>
          <w:b/>
          <w:bCs/>
          <w:sz w:val="22"/>
          <w:szCs w:val="22"/>
        </w:rPr>
      </w:pPr>
    </w:p>
    <w:p w14:paraId="236F8792" w14:textId="3718AF25" w:rsidR="00D03342" w:rsidRDefault="00D03342" w:rsidP="24F20182">
      <w:pPr>
        <w:spacing w:line="480" w:lineRule="auto"/>
        <w:ind w:firstLine="720"/>
        <w:jc w:val="center"/>
        <w:rPr>
          <w:rFonts w:ascii="Calibri" w:eastAsia="Calibri" w:hAnsi="Calibri" w:cs="Calibri"/>
          <w:b/>
          <w:bCs/>
          <w:sz w:val="22"/>
          <w:szCs w:val="22"/>
        </w:rPr>
      </w:pPr>
    </w:p>
    <w:p w14:paraId="4903E553" w14:textId="5C3D9054" w:rsidR="00D03342" w:rsidRDefault="00D03342" w:rsidP="24F20182">
      <w:pPr>
        <w:spacing w:line="480" w:lineRule="auto"/>
        <w:ind w:firstLine="720"/>
        <w:jc w:val="center"/>
        <w:rPr>
          <w:rFonts w:ascii="Calibri" w:eastAsia="Calibri" w:hAnsi="Calibri" w:cs="Calibri"/>
          <w:b/>
          <w:bCs/>
          <w:sz w:val="22"/>
          <w:szCs w:val="22"/>
        </w:rPr>
      </w:pPr>
    </w:p>
    <w:p w14:paraId="40D6E033" w14:textId="77777777" w:rsidR="00D03342" w:rsidRDefault="00D03342" w:rsidP="24F20182">
      <w:pPr>
        <w:spacing w:line="480" w:lineRule="auto"/>
        <w:ind w:firstLine="720"/>
        <w:jc w:val="center"/>
        <w:rPr>
          <w:rFonts w:ascii="Calibri" w:eastAsia="Calibri" w:hAnsi="Calibri" w:cs="Calibri"/>
          <w:b/>
          <w:bCs/>
          <w:sz w:val="22"/>
          <w:szCs w:val="22"/>
        </w:rPr>
      </w:pPr>
      <w:bookmarkStart w:id="3" w:name="_GoBack"/>
      <w:bookmarkEnd w:id="3"/>
    </w:p>
    <w:sdt>
      <w:sdtPr>
        <w:tag w:val="tii-similarity-U1VCTUlUVEVEX1dPUktfb2lkOjYzNzQ6MjMzMTE1ODQy"/>
        <w:id w:val="757839422"/>
        <w:placeholder>
          <w:docPart w:val="DefaultPlaceholder_-1854013440"/>
        </w:placeholder>
        <w15:appearance w15:val="hidden"/>
      </w:sdtPr>
      <w:sdtEndPr/>
      <w:sdtContent>
        <w:p w14:paraId="0F5715EA" w14:textId="323B2B6C" w:rsidR="0076769E" w:rsidRDefault="72D9F752" w:rsidP="5534A1CA">
          <w:pPr>
            <w:spacing w:line="480" w:lineRule="auto"/>
            <w:ind w:firstLine="720"/>
            <w:jc w:val="center"/>
            <w:rPr>
              <w:rFonts w:ascii="Calibri" w:eastAsia="Calibri" w:hAnsi="Calibri" w:cs="Calibri"/>
              <w:b/>
              <w:bCs/>
              <w:sz w:val="22"/>
              <w:szCs w:val="22"/>
            </w:rPr>
          </w:pPr>
          <w:r w:rsidRPr="5534A1CA">
            <w:rPr>
              <w:rFonts w:ascii="Calibri" w:eastAsia="Calibri" w:hAnsi="Calibri" w:cs="Calibri"/>
              <w:b/>
              <w:bCs/>
              <w:sz w:val="22"/>
              <w:szCs w:val="22"/>
            </w:rPr>
            <w:t>References</w:t>
          </w:r>
        </w:p>
      </w:sdtContent>
    </w:sdt>
    <w:p w14:paraId="78A8C212" w14:textId="4314A64F" w:rsidR="0076769E" w:rsidRDefault="00D03342" w:rsidP="5534A1CA">
      <w:pPr>
        <w:ind w:left="360"/>
        <w:rPr>
          <w:rStyle w:val="Hyperlink"/>
          <w:rFonts w:ascii="Calibri" w:eastAsia="Calibri" w:hAnsi="Calibri" w:cs="Calibri"/>
          <w:color w:val="0000FF"/>
          <w:sz w:val="22"/>
          <w:szCs w:val="22"/>
        </w:rPr>
      </w:pPr>
      <w:sdt>
        <w:sdtPr>
          <w:rPr>
            <w:color w:val="467886" w:themeColor="hyperlink"/>
            <w:u w:val="single"/>
          </w:rPr>
          <w:tag w:val="tii-similarity-U1VCTUlUVEVEX1dPUktfb2lkOjYzNzQ6MjMzMTE1ODQy"/>
          <w:id w:val="1983862581"/>
          <w:placeholder>
            <w:docPart w:val="DefaultPlaceholder_-1854013440"/>
          </w:placeholder>
          <w15:appearance w15:val="hidden"/>
        </w:sdtPr>
        <w:sdtEndPr>
          <w:rPr>
            <w:color w:val="auto"/>
            <w:u w:val="none"/>
          </w:rPr>
        </w:sdtEndPr>
        <w:sdtContent>
          <w:r w:rsidR="72D9F752" w:rsidRPr="5534A1CA">
            <w:rPr>
              <w:rFonts w:ascii="Calibri" w:eastAsia="Calibri" w:hAnsi="Calibri" w:cs="Calibri"/>
              <w:sz w:val="22"/>
              <w:szCs w:val="22"/>
            </w:rPr>
            <w:t>Ali, N. (2022). Cybersecurity and third-party supplier risk. ISACA.</w:t>
          </w:r>
        </w:sdtContent>
      </w:sdt>
      <w:r w:rsidR="72D9F752" w:rsidRPr="5534A1CA">
        <w:rPr>
          <w:rFonts w:ascii="Calibri" w:eastAsia="Calibri" w:hAnsi="Calibri" w:cs="Calibri"/>
          <w:sz w:val="22"/>
          <w:szCs w:val="22"/>
        </w:rPr>
        <w:t xml:space="preserve"> </w:t>
      </w:r>
      <w:sdt>
        <w:sdtPr>
          <w:tag w:val="tii-similarity-U1VCTUlUVEVEX1dPUktfb2lkOjYzNzQ6MjMzMTE1ODQy"/>
          <w:id w:val="1605674835"/>
          <w:placeholder>
            <w:docPart w:val="DefaultPlaceholder_-1854013440"/>
          </w:placeholder>
          <w15:appearance w15:val="hidden"/>
        </w:sdtPr>
        <w:sdtEndPr/>
        <w:sdtContent>
          <w:hyperlink r:id="rId7">
            <w:r w:rsidR="72D9F752" w:rsidRPr="5534A1CA">
              <w:rPr>
                <w:rStyle w:val="Hyperlink"/>
                <w:rFonts w:ascii="Calibri" w:eastAsia="Calibri" w:hAnsi="Calibri" w:cs="Calibri"/>
                <w:color w:val="0000FF"/>
                <w:sz w:val="22"/>
                <w:szCs w:val="22"/>
              </w:rPr>
              <w:t>https://www.isaca.org/resources/news-and-trends/industry-news/2022/cybersecurity-</w:t>
            </w:r>
          </w:hyperlink>
        </w:sdtContent>
      </w:sdt>
      <w:sdt>
        <w:sdtPr>
          <w:tag w:val="tii-similarity-U1VCTUlUVEVEX1dPUktfb2lkOjYzNzQ6MjMzMTE1ODQy"/>
          <w:id w:val="117705298"/>
          <w:placeholder>
            <w:docPart w:val="DefaultPlaceholder_-1854013440"/>
          </w:placeholder>
          <w15:appearance w15:val="hidden"/>
        </w:sdtPr>
        <w:sdtEndPr/>
        <w:sdtContent>
          <w:r w:rsidR="72D9F752" w:rsidRPr="5534A1CA">
            <w:rPr>
              <w:rStyle w:val="Hyperlink"/>
              <w:rFonts w:ascii="Calibri" w:eastAsia="Calibri" w:hAnsi="Calibri" w:cs="Calibri"/>
              <w:color w:val="0000FF"/>
              <w:sz w:val="22"/>
              <w:szCs w:val="22"/>
            </w:rPr>
            <w:t>and-third-party-supplier-risk</w:t>
          </w:r>
        </w:sdtContent>
      </w:sdt>
    </w:p>
    <w:p w14:paraId="13100E40" w14:textId="40DCF2B3" w:rsidR="0076769E" w:rsidRDefault="72D9F752" w:rsidP="5534A1CA">
      <w:pPr>
        <w:ind w:left="360"/>
        <w:rPr>
          <w:rStyle w:val="Hyperlink"/>
          <w:rFonts w:ascii="Calibri" w:eastAsia="Calibri" w:hAnsi="Calibri" w:cs="Calibri"/>
          <w:color w:val="0000FF"/>
          <w:sz w:val="22"/>
          <w:szCs w:val="22"/>
        </w:rPr>
      </w:pPr>
      <w:r w:rsidRPr="5534A1CA">
        <w:rPr>
          <w:rFonts w:ascii="Calibri" w:eastAsia="Calibri" w:hAnsi="Calibri" w:cs="Calibri"/>
          <w:sz w:val="22"/>
          <w:szCs w:val="22"/>
          <w:highlight w:val="white"/>
        </w:rPr>
        <w:t xml:space="preserve">Amazon Web Services. (2021). </w:t>
      </w:r>
      <w:sdt>
        <w:sdtPr>
          <w:tag w:val="tii-similarity-U1VCTUlUVEVEX1dPUktfb2lkOjE6MzgzNjA1OTI2"/>
          <w:id w:val="638241369"/>
          <w:placeholder>
            <w:docPart w:val="DefaultPlaceholder_-1854013440"/>
          </w:placeholder>
          <w15:appearance w15:val="hidden"/>
        </w:sdtPr>
        <w:sdtEndPr/>
        <w:sdtContent>
          <w:r w:rsidRPr="5534A1CA">
            <w:rPr>
              <w:rFonts w:ascii="Calibri" w:eastAsia="Calibri" w:hAnsi="Calibri" w:cs="Calibri"/>
              <w:sz w:val="22"/>
              <w:szCs w:val="22"/>
            </w:rPr>
            <w:t>Amazon Web Services: Risk and compliance - AWS</w:t>
          </w:r>
        </w:sdtContent>
      </w:sdt>
      <w:r w:rsidRPr="5534A1CA">
        <w:rPr>
          <w:rFonts w:ascii="Calibri" w:eastAsia="Calibri" w:hAnsi="Calibri" w:cs="Calibri"/>
          <w:sz w:val="22"/>
          <w:szCs w:val="22"/>
        </w:rPr>
        <w:t xml:space="preserve"> </w:t>
      </w:r>
      <w:r w:rsidRPr="5534A1CA">
        <w:rPr>
          <w:rFonts w:ascii="Calibri" w:eastAsia="Calibri" w:hAnsi="Calibri" w:cs="Calibri"/>
          <w:sz w:val="22"/>
          <w:szCs w:val="22"/>
          <w:highlight w:val="white"/>
        </w:rPr>
        <w:t xml:space="preserve">whitepaper. </w:t>
      </w:r>
      <w:hyperlink r:id="rId8">
        <w:r w:rsidRPr="5534A1CA">
          <w:rPr>
            <w:rStyle w:val="Hyperlink"/>
            <w:rFonts w:ascii="Calibri" w:eastAsia="Calibri" w:hAnsi="Calibri" w:cs="Calibri"/>
            <w:color w:val="0000FF"/>
            <w:sz w:val="22"/>
            <w:szCs w:val="22"/>
            <w:highlight w:val="white"/>
          </w:rPr>
          <w:t>https://aws.amazon.com/compliance/</w:t>
        </w:r>
      </w:hyperlink>
    </w:p>
    <w:p w14:paraId="16BF1051" w14:textId="540ABD90" w:rsidR="0076769E" w:rsidRDefault="72D9F752" w:rsidP="24F20182">
      <w:pPr>
        <w:ind w:left="360"/>
      </w:pPr>
      <w:r w:rsidRPr="5534A1CA">
        <w:rPr>
          <w:rFonts w:ascii="Calibri" w:eastAsia="Calibri" w:hAnsi="Calibri" w:cs="Calibri"/>
          <w:sz w:val="22"/>
          <w:szCs w:val="22"/>
        </w:rPr>
        <w:t xml:space="preserve">Amazon Web Services. (2024). </w:t>
      </w:r>
      <w:sdt>
        <w:sdtPr>
          <w:tag w:val="tii-similarity-SU5URVJORVRfd3d3LmxpbXN3aWtpLm9yZw=="/>
          <w:id w:val="1989430856"/>
          <w:placeholder>
            <w:docPart w:val="DefaultPlaceholder_-1854013440"/>
          </w:placeholder>
          <w15:appearance w15:val="hidden"/>
        </w:sdtPr>
        <w:sdtEndPr/>
        <w:sdtContent>
          <w:r w:rsidRPr="5534A1CA">
            <w:rPr>
              <w:rFonts w:ascii="Calibri" w:eastAsia="Calibri" w:hAnsi="Calibri" w:cs="Calibri"/>
              <w:sz w:val="22"/>
              <w:szCs w:val="22"/>
            </w:rPr>
            <w:t>Shared responsibility model. Amazon Web Services.</w:t>
          </w:r>
        </w:sdtContent>
      </w:sdt>
      <w:r w:rsidRPr="5534A1CA">
        <w:rPr>
          <w:rFonts w:ascii="Calibri" w:eastAsia="Calibri" w:hAnsi="Calibri" w:cs="Calibri"/>
          <w:sz w:val="22"/>
          <w:szCs w:val="22"/>
        </w:rPr>
        <w:t xml:space="preserve"> </w:t>
      </w:r>
      <w:sdt>
        <w:sdtPr>
          <w:tag w:val="tii-similarity-SU5URVJORVRfd3d3LmxpbXN3aWtpLm9yZw=="/>
          <w:id w:val="1928004702"/>
          <w:placeholder>
            <w:docPart w:val="DefaultPlaceholder_-1854013440"/>
          </w:placeholder>
          <w15:appearance w15:val="hidden"/>
        </w:sdtPr>
        <w:sdtEndPr/>
        <w:sdtContent>
          <w:hyperlink r:id="rId9">
            <w:r w:rsidRPr="5534A1CA">
              <w:rPr>
                <w:rStyle w:val="Hyperlink"/>
                <w:rFonts w:ascii="Calibri" w:eastAsia="Calibri" w:hAnsi="Calibri" w:cs="Calibri"/>
                <w:color w:val="0000FF"/>
                <w:sz w:val="22"/>
                <w:szCs w:val="22"/>
              </w:rPr>
              <w:t>https://aws.amazon.com/compliance/shared-responsibility-model</w:t>
            </w:r>
          </w:hyperlink>
        </w:sdtContent>
      </w:sdt>
      <w:r w:rsidRPr="5534A1CA">
        <w:rPr>
          <w:rStyle w:val="Hyperlink"/>
          <w:rFonts w:ascii="Calibri" w:eastAsia="Calibri" w:hAnsi="Calibri" w:cs="Calibri"/>
          <w:color w:val="0000FF"/>
          <w:sz w:val="22"/>
          <w:szCs w:val="22"/>
        </w:rPr>
        <w:t>/</w:t>
      </w:r>
    </w:p>
    <w:p w14:paraId="03502157" w14:textId="31163E2A" w:rsidR="0076769E" w:rsidRDefault="72D9F752" w:rsidP="5534A1CA">
      <w:pPr>
        <w:ind w:left="360"/>
        <w:rPr>
          <w:rStyle w:val="Hyperlink"/>
          <w:rFonts w:ascii="Calibri" w:eastAsia="Calibri" w:hAnsi="Calibri" w:cs="Calibri"/>
          <w:color w:val="0000FF"/>
          <w:sz w:val="22"/>
          <w:szCs w:val="22"/>
        </w:rPr>
      </w:pPr>
      <w:r w:rsidRPr="5534A1CA">
        <w:rPr>
          <w:rFonts w:ascii="Calibri" w:eastAsia="Calibri" w:hAnsi="Calibri" w:cs="Calibri"/>
          <w:sz w:val="22"/>
          <w:szCs w:val="22"/>
        </w:rPr>
        <w:t>CIO. (</w:t>
      </w:r>
      <w:sdt>
        <w:sdtPr>
          <w:tag w:val="tii-similarity-U1VCTUlUVEVEX1dPUktfb2lkOjE6Mjg1MDUyMjc4Mw=="/>
          <w:id w:val="739841651"/>
          <w:placeholder>
            <w:docPart w:val="DefaultPlaceholder_-1854013440"/>
          </w:placeholder>
          <w15:appearance w15:val="hidden"/>
        </w:sdtPr>
        <w:sdtEndPr/>
        <w:sdtContent>
          <w:r w:rsidRPr="5534A1CA">
            <w:rPr>
              <w:rFonts w:ascii="Calibri" w:eastAsia="Calibri" w:hAnsi="Calibri" w:cs="Calibri"/>
              <w:sz w:val="22"/>
              <w:szCs w:val="22"/>
            </w:rPr>
            <w:t>2023). What is COBIT? A framework for alignment and governance. CIO.</w:t>
          </w:r>
        </w:sdtContent>
      </w:sdt>
      <w:r w:rsidRPr="5534A1CA">
        <w:rPr>
          <w:rFonts w:ascii="Calibri" w:eastAsia="Calibri" w:hAnsi="Calibri" w:cs="Calibri"/>
          <w:sz w:val="22"/>
          <w:szCs w:val="22"/>
        </w:rPr>
        <w:t xml:space="preserve"> </w:t>
      </w:r>
      <w:sdt>
        <w:sdtPr>
          <w:tag w:val="tii-similarity-U1VCTUlUVEVEX1dPUktfb2lkOjE6Mjg1MDUyMjc4Mw=="/>
          <w:id w:val="1940096525"/>
          <w:placeholder>
            <w:docPart w:val="DefaultPlaceholder_-1854013440"/>
          </w:placeholder>
          <w15:appearance w15:val="hidden"/>
        </w:sdtPr>
        <w:sdtEndPr/>
        <w:sdtContent>
          <w:hyperlink r:id="rId10">
            <w:r w:rsidRPr="5534A1CA">
              <w:rPr>
                <w:rStyle w:val="Hyperlink"/>
                <w:rFonts w:ascii="Calibri" w:eastAsia="Calibri" w:hAnsi="Calibri" w:cs="Calibri"/>
                <w:color w:val="0000FF"/>
                <w:sz w:val="22"/>
                <w:szCs w:val="22"/>
              </w:rPr>
              <w:t>https://www.cio.com/article/228151/what-is-cobit-a-framework-for-alignment-and-</w:t>
            </w:r>
          </w:hyperlink>
        </w:sdtContent>
      </w:sdt>
      <w:sdt>
        <w:sdtPr>
          <w:tag w:val="tii-similarity-U1VCTUlUVEVEX1dPUktfb2lkOjE6Mjg1MDUyMjc4Mw=="/>
          <w:id w:val="1770849862"/>
          <w:placeholder>
            <w:docPart w:val="DefaultPlaceholder_-1854013440"/>
          </w:placeholder>
          <w15:appearance w15:val="hidden"/>
        </w:sdtPr>
        <w:sdtEndPr/>
        <w:sdtContent>
          <w:r w:rsidRPr="5534A1CA">
            <w:rPr>
              <w:rStyle w:val="Hyperlink"/>
              <w:rFonts w:ascii="Calibri" w:eastAsia="Calibri" w:hAnsi="Calibri" w:cs="Calibri"/>
              <w:color w:val="0000FF"/>
              <w:sz w:val="22"/>
              <w:szCs w:val="22"/>
            </w:rPr>
            <w:t>governance.html</w:t>
          </w:r>
        </w:sdtContent>
      </w:sdt>
    </w:p>
    <w:p w14:paraId="7E0DF79E" w14:textId="0AF0ADD3" w:rsidR="0076769E" w:rsidRDefault="72D9F752" w:rsidP="5534A1CA">
      <w:pPr>
        <w:ind w:left="360"/>
        <w:rPr>
          <w:rStyle w:val="Hyperlink"/>
          <w:rFonts w:ascii="Calibri" w:eastAsia="Calibri" w:hAnsi="Calibri" w:cs="Calibri"/>
          <w:color w:val="0000FF"/>
          <w:sz w:val="22"/>
          <w:szCs w:val="22"/>
        </w:rPr>
      </w:pPr>
      <w:r w:rsidRPr="5534A1CA">
        <w:rPr>
          <w:rFonts w:ascii="Calibri" w:eastAsia="Calibri" w:hAnsi="Calibri" w:cs="Calibri"/>
          <w:sz w:val="22"/>
          <w:szCs w:val="22"/>
        </w:rPr>
        <w:t>Cloud Security Alliance. (</w:t>
      </w:r>
      <w:sdt>
        <w:sdtPr>
          <w:tag w:val="tii-similarity-U1VCTUlUVEVEX1dPUktfb2lkOjYzNzQ6NzkxMjk3OTk="/>
          <w:id w:val="946870795"/>
          <w:placeholder>
            <w:docPart w:val="DefaultPlaceholder_-1854013440"/>
          </w:placeholder>
          <w15:appearance w15:val="hidden"/>
        </w:sdtPr>
        <w:sdtEndPr/>
        <w:sdtContent>
          <w:r w:rsidRPr="5534A1CA">
            <w:rPr>
              <w:rFonts w:ascii="Calibri" w:eastAsia="Calibri" w:hAnsi="Calibri" w:cs="Calibri"/>
              <w:sz w:val="22"/>
              <w:szCs w:val="22"/>
            </w:rPr>
            <w:t>2020). CSA’s perspective on cloud risk management. Cloud</w:t>
          </w:r>
        </w:sdtContent>
      </w:sdt>
      <w:r w:rsidRPr="5534A1CA">
        <w:rPr>
          <w:rFonts w:ascii="Calibri" w:eastAsia="Calibri" w:hAnsi="Calibri" w:cs="Calibri"/>
          <w:sz w:val="22"/>
          <w:szCs w:val="22"/>
          <w:highlight w:val="white"/>
        </w:rPr>
        <w:t xml:space="preserve"> </w:t>
      </w:r>
      <w:sdt>
        <w:sdtPr>
          <w:tag w:val="tii-similarity-U1VCTUlUVEVEX1dPUktfb2lkOjYzNzQ6NzkxMjk3OTk="/>
          <w:id w:val="106509698"/>
          <w:placeholder>
            <w:docPart w:val="DefaultPlaceholder_-1854013440"/>
          </w:placeholder>
          <w15:appearance w15:val="hidden"/>
        </w:sdtPr>
        <w:sdtEndPr/>
        <w:sdtContent>
          <w:r w:rsidRPr="5534A1CA">
            <w:rPr>
              <w:rFonts w:ascii="Calibri" w:eastAsia="Calibri" w:hAnsi="Calibri" w:cs="Calibri"/>
              <w:sz w:val="22"/>
              <w:szCs w:val="22"/>
            </w:rPr>
            <w:t xml:space="preserve">Security Alliance. </w:t>
          </w:r>
          <w:hyperlink r:id="rId11">
            <w:r w:rsidRPr="5534A1CA">
              <w:rPr>
                <w:rStyle w:val="Hyperlink"/>
                <w:rFonts w:ascii="Calibri" w:eastAsia="Calibri" w:hAnsi="Calibri" w:cs="Calibri"/>
                <w:color w:val="0000FF"/>
                <w:sz w:val="22"/>
                <w:szCs w:val="22"/>
              </w:rPr>
              <w:t>https://cloudsecurityalliance.org</w:t>
            </w:r>
          </w:hyperlink>
        </w:sdtContent>
      </w:sdt>
      <w:r w:rsidRPr="5534A1CA">
        <w:rPr>
          <w:rStyle w:val="Hyperlink"/>
          <w:rFonts w:ascii="Calibri" w:eastAsia="Calibri" w:hAnsi="Calibri" w:cs="Calibri"/>
          <w:color w:val="0000FF"/>
          <w:sz w:val="22"/>
          <w:szCs w:val="22"/>
          <w:highlight w:val="white"/>
        </w:rPr>
        <w:t>/download/</w:t>
      </w:r>
      <w:sdt>
        <w:sdtPr>
          <w:tag w:val="tii-similarity-U1VCTUlUVEVEX1dPUktfb2lkOjYzNzQ6NzkxMjk3OTk="/>
          <w:id w:val="393580689"/>
          <w:placeholder>
            <w:docPart w:val="DefaultPlaceholder_-1854013440"/>
          </w:placeholder>
          <w15:appearance w15:val="hidden"/>
        </w:sdtPr>
        <w:sdtEndPr/>
        <w:sdtContent>
          <w:r w:rsidRPr="5534A1CA">
            <w:rPr>
              <w:rStyle w:val="Hyperlink"/>
              <w:rFonts w:ascii="Calibri" w:eastAsia="Calibri" w:hAnsi="Calibri" w:cs="Calibri"/>
              <w:color w:val="0000FF"/>
              <w:sz w:val="22"/>
              <w:szCs w:val="22"/>
            </w:rPr>
            <w:t>artifacts/csa-s-</w:t>
          </w:r>
        </w:sdtContent>
      </w:sdt>
      <w:sdt>
        <w:sdtPr>
          <w:tag w:val="tii-similarity-U1VCTUlUVEVEX1dPUktfb2lkOjYzNzQ6NzkxMjk3OTk="/>
          <w:id w:val="87188872"/>
          <w:placeholder>
            <w:docPart w:val="DefaultPlaceholder_-1854013440"/>
          </w:placeholder>
          <w15:appearance w15:val="hidden"/>
        </w:sdtPr>
        <w:sdtEndPr/>
        <w:sdtContent>
          <w:r w:rsidRPr="5534A1CA">
            <w:rPr>
              <w:rStyle w:val="Hyperlink"/>
              <w:rFonts w:ascii="Calibri" w:eastAsia="Calibri" w:hAnsi="Calibri" w:cs="Calibri"/>
              <w:color w:val="0000FF"/>
              <w:sz w:val="22"/>
              <w:szCs w:val="22"/>
            </w:rPr>
            <w:t>perspective-on-cloud-risk-management</w:t>
          </w:r>
        </w:sdtContent>
      </w:sdt>
    </w:p>
    <w:p w14:paraId="16E568D4" w14:textId="3EAF3FC6" w:rsidR="0076769E" w:rsidRDefault="72D9F752" w:rsidP="5534A1CA">
      <w:pPr>
        <w:ind w:left="360"/>
        <w:rPr>
          <w:rStyle w:val="Hyperlink"/>
          <w:rFonts w:ascii="Calibri" w:eastAsia="Calibri" w:hAnsi="Calibri" w:cs="Calibri"/>
          <w:color w:val="0000FF"/>
          <w:sz w:val="22"/>
          <w:szCs w:val="22"/>
        </w:rPr>
      </w:pPr>
      <w:r w:rsidRPr="5534A1CA">
        <w:rPr>
          <w:rFonts w:ascii="Calibri" w:eastAsia="Calibri" w:hAnsi="Calibri" w:cs="Calibri"/>
          <w:sz w:val="22"/>
          <w:szCs w:val="22"/>
        </w:rPr>
        <w:t xml:space="preserve">Columbia Law School. (2022). IRAC, CRAC, CREAC: Legal analysis frameworks. </w:t>
      </w:r>
      <w:sdt>
        <w:sdtPr>
          <w:tag w:val="tii-similarity-U1VCTUlUVEVEX1dPUktfb2lkOjI6NzczNjE0NTQ4"/>
          <w:id w:val="12766690"/>
          <w:placeholder>
            <w:docPart w:val="DefaultPlaceholder_-1854013440"/>
          </w:placeholder>
          <w15:appearance w15:val="hidden"/>
        </w:sdtPr>
        <w:sdtEndPr/>
        <w:sdtContent>
          <w:r w:rsidRPr="5534A1CA">
            <w:rPr>
              <w:rFonts w:ascii="Calibri" w:eastAsia="Calibri" w:hAnsi="Calibri" w:cs="Calibri"/>
              <w:sz w:val="22"/>
              <w:szCs w:val="22"/>
            </w:rPr>
            <w:t xml:space="preserve">Columbia Law School. </w:t>
          </w:r>
          <w:hyperlink r:id="rId12">
            <w:r w:rsidRPr="5534A1CA">
              <w:rPr>
                <w:rStyle w:val="Hyperlink"/>
                <w:rFonts w:ascii="Calibri" w:eastAsia="Calibri" w:hAnsi="Calibri" w:cs="Calibri"/>
                <w:color w:val="0000FF"/>
                <w:sz w:val="22"/>
                <w:szCs w:val="22"/>
              </w:rPr>
              <w:t>https://www.law.columbia.edu/sites/default/files/2022-</w:t>
            </w:r>
          </w:hyperlink>
        </w:sdtContent>
      </w:sdt>
      <w:sdt>
        <w:sdtPr>
          <w:tag w:val="tii-similarity-U1VCTUlUVEVEX1dPUktfb2lkOjI6NzczNjE0NTQ4"/>
          <w:id w:val="1679817033"/>
          <w:placeholder>
            <w:docPart w:val="DefaultPlaceholder_-1854013440"/>
          </w:placeholder>
          <w15:appearance w15:val="hidden"/>
        </w:sdtPr>
        <w:sdtEndPr/>
        <w:sdtContent>
          <w:r w:rsidRPr="5534A1CA">
            <w:rPr>
              <w:rStyle w:val="Hyperlink"/>
              <w:rFonts w:ascii="Calibri" w:eastAsia="Calibri" w:hAnsi="Calibri" w:cs="Calibri"/>
              <w:color w:val="0000FF"/>
              <w:sz w:val="22"/>
              <w:szCs w:val="22"/>
            </w:rPr>
            <w:t>06/WC%20Handout%20IRAC%2C%20CRAC%2C%20CREAC.revised%205.22.pdf</w:t>
          </w:r>
        </w:sdtContent>
      </w:sdt>
    </w:p>
    <w:p w14:paraId="07484721" w14:textId="2D4BA401" w:rsidR="0076769E" w:rsidRDefault="72D9F752" w:rsidP="24F20182">
      <w:pPr>
        <w:ind w:left="360"/>
      </w:pPr>
      <w:proofErr w:type="spellStart"/>
      <w:r w:rsidRPr="5534A1CA">
        <w:rPr>
          <w:rFonts w:ascii="Calibri" w:eastAsia="Calibri" w:hAnsi="Calibri" w:cs="Calibri"/>
          <w:sz w:val="22"/>
          <w:szCs w:val="22"/>
        </w:rPr>
        <w:t>CrowdStrike</w:t>
      </w:r>
      <w:proofErr w:type="spellEnd"/>
      <w:r w:rsidRPr="5534A1CA">
        <w:rPr>
          <w:rFonts w:ascii="Calibri" w:eastAsia="Calibri" w:hAnsi="Calibri" w:cs="Calibri"/>
          <w:sz w:val="22"/>
          <w:szCs w:val="22"/>
        </w:rPr>
        <w:t xml:space="preserve">. (2024). </w:t>
      </w:r>
      <w:sdt>
        <w:sdtPr>
          <w:tag w:val="tii-similarity-SU5URVJORVRfZHNwYWNlLmN1bmkuY3o="/>
          <w:id w:val="28230863"/>
          <w:placeholder>
            <w:docPart w:val="DefaultPlaceholder_-1854013440"/>
          </w:placeholder>
          <w15:appearance w15:val="hidden"/>
        </w:sdtPr>
        <w:sdtEndPr/>
        <w:sdtContent>
          <w:r w:rsidRPr="5534A1CA">
            <w:rPr>
              <w:rFonts w:ascii="Calibri" w:eastAsia="Calibri" w:hAnsi="Calibri" w:cs="Calibri"/>
              <w:sz w:val="22"/>
              <w:szCs w:val="22"/>
            </w:rPr>
            <w:t xml:space="preserve">What is an advanced persistent threat (APT)? </w:t>
          </w:r>
          <w:proofErr w:type="spellStart"/>
          <w:r w:rsidRPr="5534A1CA">
            <w:rPr>
              <w:rFonts w:ascii="Calibri" w:eastAsia="Calibri" w:hAnsi="Calibri" w:cs="Calibri"/>
              <w:sz w:val="22"/>
              <w:szCs w:val="22"/>
            </w:rPr>
            <w:t>CrowdStrike</w:t>
          </w:r>
          <w:proofErr w:type="spellEnd"/>
          <w:r w:rsidRPr="5534A1CA">
            <w:rPr>
              <w:rFonts w:ascii="Calibri" w:eastAsia="Calibri" w:hAnsi="Calibri" w:cs="Calibri"/>
              <w:sz w:val="22"/>
              <w:szCs w:val="22"/>
            </w:rPr>
            <w:t>.</w:t>
          </w:r>
        </w:sdtContent>
      </w:sdt>
      <w:r w:rsidRPr="5534A1CA">
        <w:rPr>
          <w:rFonts w:ascii="Calibri" w:eastAsia="Calibri" w:hAnsi="Calibri" w:cs="Calibri"/>
          <w:sz w:val="22"/>
          <w:szCs w:val="22"/>
        </w:rPr>
        <w:t xml:space="preserve"> </w:t>
      </w:r>
      <w:sdt>
        <w:sdtPr>
          <w:tag w:val="tii-similarity-SU5URVJORVRfZHNwYWNlLmN1bmkuY3o="/>
          <w:id w:val="643187042"/>
          <w:placeholder>
            <w:docPart w:val="DefaultPlaceholder_-1854013440"/>
          </w:placeholder>
          <w15:appearance w15:val="hidden"/>
        </w:sdtPr>
        <w:sdtEndPr/>
        <w:sdtContent>
          <w:hyperlink r:id="rId13">
            <w:r w:rsidRPr="5534A1CA">
              <w:rPr>
                <w:rStyle w:val="Hyperlink"/>
                <w:rFonts w:ascii="Calibri" w:eastAsia="Calibri" w:hAnsi="Calibri" w:cs="Calibri"/>
                <w:color w:val="0000FF"/>
                <w:sz w:val="22"/>
                <w:szCs w:val="22"/>
              </w:rPr>
              <w:t>https://www.crowdstrike.com/cybersecurity-101/advanced-persistent-threat-apt</w:t>
            </w:r>
          </w:hyperlink>
        </w:sdtContent>
      </w:sdt>
      <w:r w:rsidRPr="5534A1CA">
        <w:rPr>
          <w:rStyle w:val="Hyperlink"/>
          <w:rFonts w:ascii="Calibri" w:eastAsia="Calibri" w:hAnsi="Calibri" w:cs="Calibri"/>
          <w:color w:val="0000FF"/>
          <w:sz w:val="22"/>
          <w:szCs w:val="22"/>
        </w:rPr>
        <w:t>/</w:t>
      </w:r>
    </w:p>
    <w:p w14:paraId="3AD207C8" w14:textId="7EC336E1" w:rsidR="0076769E" w:rsidRDefault="00D03342" w:rsidP="5534A1CA">
      <w:pPr>
        <w:ind w:left="360"/>
        <w:rPr>
          <w:rStyle w:val="Hyperlink"/>
          <w:rFonts w:ascii="Calibri" w:eastAsia="Calibri" w:hAnsi="Calibri" w:cs="Calibri"/>
          <w:color w:val="0000FF"/>
          <w:sz w:val="22"/>
          <w:szCs w:val="22"/>
        </w:rPr>
      </w:pPr>
      <w:sdt>
        <w:sdtPr>
          <w:rPr>
            <w:color w:val="467886" w:themeColor="hyperlink"/>
            <w:u w:val="single"/>
          </w:rPr>
          <w:tag w:val="tii-similarity-U1VCTUlUVEVEX1dPUktfb2lkOjE6Mjc2NDM2MTM1MQ=="/>
          <w:id w:val="1395459836"/>
          <w:placeholder>
            <w:docPart w:val="DefaultPlaceholder_-1854013440"/>
          </w:placeholder>
          <w15:appearance w15:val="hidden"/>
        </w:sdtPr>
        <w:sdtEndPr>
          <w:rPr>
            <w:color w:val="auto"/>
            <w:u w:val="none"/>
          </w:rPr>
        </w:sdtEndPr>
        <w:sdtContent>
          <w:r w:rsidR="72D9F752" w:rsidRPr="5534A1CA">
            <w:rPr>
              <w:rFonts w:ascii="Calibri" w:eastAsia="Calibri" w:hAnsi="Calibri" w:cs="Calibri"/>
              <w:sz w:val="22"/>
              <w:szCs w:val="22"/>
            </w:rPr>
            <w:t>European Commission. (2018). 2018 reform of EU data protection rules.</w:t>
          </w:r>
        </w:sdtContent>
      </w:sdt>
      <w:r w:rsidR="72D9F752" w:rsidRPr="5534A1CA">
        <w:rPr>
          <w:rFonts w:ascii="Calibri" w:eastAsia="Calibri" w:hAnsi="Calibri" w:cs="Calibri"/>
          <w:sz w:val="22"/>
          <w:szCs w:val="22"/>
        </w:rPr>
        <w:t xml:space="preserve"> </w:t>
      </w:r>
      <w:sdt>
        <w:sdtPr>
          <w:tag w:val="tii-similarity-U1VCTUlUVEVEX1dPUktfb2lkOjE6Mjc2NDM2MTM1MQ=="/>
          <w:id w:val="1055390964"/>
          <w:placeholder>
            <w:docPart w:val="DefaultPlaceholder_-1854013440"/>
          </w:placeholder>
          <w15:appearance w15:val="hidden"/>
        </w:sdtPr>
        <w:sdtEndPr/>
        <w:sdtContent>
          <w:hyperlink r:id="rId14">
            <w:r w:rsidR="72D9F752" w:rsidRPr="5534A1CA">
              <w:rPr>
                <w:rStyle w:val="Hyperlink"/>
                <w:rFonts w:ascii="Calibri" w:eastAsia="Calibri" w:hAnsi="Calibri" w:cs="Calibri"/>
                <w:color w:val="0000FF"/>
                <w:sz w:val="22"/>
                <w:szCs w:val="22"/>
              </w:rPr>
              <w:t>https://ec.europa.eu/commission/priorities/justice-and-fundamental-rights/data-</w:t>
            </w:r>
          </w:hyperlink>
        </w:sdtContent>
      </w:sdt>
      <w:sdt>
        <w:sdtPr>
          <w:tag w:val="tii-similarity-U1VCTUlUVEVEX1dPUktfb2lkOjE6Mjc2NDM2MTM1MQ=="/>
          <w:id w:val="496975412"/>
          <w:placeholder>
            <w:docPart w:val="DefaultPlaceholder_-1854013440"/>
          </w:placeholder>
          <w15:appearance w15:val="hidden"/>
        </w:sdtPr>
        <w:sdtEndPr/>
        <w:sdtContent>
          <w:r w:rsidR="72D9F752" w:rsidRPr="5534A1CA">
            <w:rPr>
              <w:rStyle w:val="Hyperlink"/>
              <w:rFonts w:ascii="Calibri" w:eastAsia="Calibri" w:hAnsi="Calibri" w:cs="Calibri"/>
              <w:color w:val="0000FF"/>
              <w:sz w:val="22"/>
              <w:szCs w:val="22"/>
            </w:rPr>
            <w:t>protection/2018-reform-eu-data-protection-rules_en</w:t>
          </w:r>
        </w:sdtContent>
      </w:sdt>
    </w:p>
    <w:p w14:paraId="77ADC1D0" w14:textId="24AF3117" w:rsidR="0076769E" w:rsidRDefault="00D03342" w:rsidP="5534A1CA">
      <w:pPr>
        <w:ind w:left="360"/>
        <w:rPr>
          <w:rStyle w:val="Hyperlink"/>
          <w:rFonts w:ascii="Calibri" w:eastAsia="Calibri" w:hAnsi="Calibri" w:cs="Calibri"/>
          <w:color w:val="0000FF"/>
          <w:sz w:val="22"/>
          <w:szCs w:val="22"/>
        </w:rPr>
      </w:pPr>
      <w:sdt>
        <w:sdtPr>
          <w:rPr>
            <w:color w:val="467886" w:themeColor="hyperlink"/>
            <w:u w:val="single"/>
          </w:rPr>
          <w:tag w:val="tii-similarity-U1VCTUlUVEVEX1dPUktfb2lkOjE6MjY3NTY3MzA3Mw=="/>
          <w:id w:val="1551717812"/>
          <w:placeholder>
            <w:docPart w:val="DefaultPlaceholder_-1854013440"/>
          </w:placeholder>
          <w15:appearance w15:val="hidden"/>
        </w:sdtPr>
        <w:sdtEndPr>
          <w:rPr>
            <w:color w:val="auto"/>
            <w:u w:val="none"/>
          </w:rPr>
        </w:sdtEndPr>
        <w:sdtContent>
          <w:proofErr w:type="spellStart"/>
          <w:r w:rsidR="72D9F752" w:rsidRPr="5534A1CA">
            <w:rPr>
              <w:rFonts w:ascii="Calibri" w:eastAsia="Calibri" w:hAnsi="Calibri" w:cs="Calibri"/>
              <w:sz w:val="22"/>
              <w:szCs w:val="22"/>
            </w:rPr>
            <w:t>GeeksforGeeks</w:t>
          </w:r>
          <w:proofErr w:type="spellEnd"/>
          <w:r w:rsidR="72D9F752" w:rsidRPr="5534A1CA">
            <w:rPr>
              <w:rFonts w:ascii="Calibri" w:eastAsia="Calibri" w:hAnsi="Calibri" w:cs="Calibri"/>
              <w:sz w:val="22"/>
              <w:szCs w:val="22"/>
            </w:rPr>
            <w:t>. (2023). Service level agreements in cloud computing.</w:t>
          </w:r>
        </w:sdtContent>
      </w:sdt>
      <w:r w:rsidR="72D9F752" w:rsidRPr="5534A1CA">
        <w:rPr>
          <w:rFonts w:ascii="Calibri" w:eastAsia="Calibri" w:hAnsi="Calibri" w:cs="Calibri"/>
          <w:sz w:val="22"/>
          <w:szCs w:val="22"/>
        </w:rPr>
        <w:t xml:space="preserve"> </w:t>
      </w:r>
      <w:sdt>
        <w:sdtPr>
          <w:tag w:val="tii-similarity-U1VCTUlUVEVEX1dPUktfb2lkOjE6MjY3NTY3MzA3Mw=="/>
          <w:id w:val="1605087917"/>
          <w:placeholder>
            <w:docPart w:val="DefaultPlaceholder_-1854013440"/>
          </w:placeholder>
          <w15:appearance w15:val="hidden"/>
        </w:sdtPr>
        <w:sdtEndPr/>
        <w:sdtContent>
          <w:proofErr w:type="spellStart"/>
          <w:r w:rsidR="72D9F752" w:rsidRPr="5534A1CA">
            <w:rPr>
              <w:rFonts w:ascii="Calibri" w:eastAsia="Calibri" w:hAnsi="Calibri" w:cs="Calibri"/>
              <w:sz w:val="22"/>
              <w:szCs w:val="22"/>
            </w:rPr>
            <w:t>GeeksforGeeks</w:t>
          </w:r>
          <w:proofErr w:type="spellEnd"/>
          <w:r w:rsidR="72D9F752" w:rsidRPr="5534A1CA">
            <w:rPr>
              <w:rFonts w:ascii="Calibri" w:eastAsia="Calibri" w:hAnsi="Calibri" w:cs="Calibri"/>
              <w:sz w:val="22"/>
              <w:szCs w:val="22"/>
            </w:rPr>
            <w:t xml:space="preserve">. </w:t>
          </w:r>
          <w:hyperlink r:id="rId15">
            <w:r w:rsidR="72D9F752" w:rsidRPr="5534A1CA">
              <w:rPr>
                <w:rStyle w:val="Hyperlink"/>
                <w:rFonts w:ascii="Calibri" w:eastAsia="Calibri" w:hAnsi="Calibri" w:cs="Calibri"/>
                <w:color w:val="0000FF"/>
                <w:sz w:val="22"/>
                <w:szCs w:val="22"/>
              </w:rPr>
              <w:t>https://www.geeksforgeeks.org/service-level-agreements-in-cloud-</w:t>
            </w:r>
          </w:hyperlink>
        </w:sdtContent>
      </w:sdt>
      <w:r w:rsidR="72D9F752" w:rsidRPr="5534A1CA">
        <w:rPr>
          <w:rStyle w:val="Hyperlink"/>
          <w:rFonts w:ascii="Calibri" w:eastAsia="Calibri" w:hAnsi="Calibri" w:cs="Calibri"/>
          <w:color w:val="0000FF"/>
          <w:sz w:val="22"/>
          <w:szCs w:val="22"/>
          <w:highlight w:val="white"/>
        </w:rPr>
        <w:t>computing/</w:t>
      </w:r>
    </w:p>
    <w:p w14:paraId="42526FD0" w14:textId="4C14D456" w:rsidR="0076769E" w:rsidRDefault="00D03342" w:rsidP="5534A1CA">
      <w:pPr>
        <w:ind w:left="360"/>
        <w:rPr>
          <w:rStyle w:val="Hyperlink"/>
          <w:rFonts w:ascii="Calibri" w:eastAsia="Calibri" w:hAnsi="Calibri" w:cs="Calibri"/>
          <w:color w:val="0000FF"/>
          <w:sz w:val="22"/>
          <w:szCs w:val="22"/>
        </w:rPr>
      </w:pPr>
      <w:sdt>
        <w:sdtPr>
          <w:rPr>
            <w:color w:val="467886" w:themeColor="hyperlink"/>
            <w:u w:val="single"/>
          </w:rPr>
          <w:tag w:val="tii-similarity-SU5URVJORVRfd3d3LnJlc2VhcmNoZ2F0ZS5uZXQ="/>
          <w:id w:val="161249092"/>
          <w:placeholder>
            <w:docPart w:val="DefaultPlaceholder_-1854013440"/>
          </w:placeholder>
          <w15:appearance w15:val="hidden"/>
        </w:sdtPr>
        <w:sdtEndPr>
          <w:rPr>
            <w:color w:val="auto"/>
            <w:u w:val="none"/>
          </w:rPr>
        </w:sdtEndPr>
        <w:sdtContent>
          <w:r w:rsidR="72D9F752" w:rsidRPr="5534A1CA">
            <w:rPr>
              <w:rFonts w:ascii="Calibri" w:eastAsia="Calibri" w:hAnsi="Calibri" w:cs="Calibri"/>
              <w:sz w:val="22"/>
              <w:szCs w:val="22"/>
            </w:rPr>
            <w:t xml:space="preserve">International Organization for Standardization. (2013). </w:t>
          </w:r>
          <w:bookmarkStart w:id="4" w:name="_Int_Bl2K6TST"/>
          <w:r w:rsidR="72D9F752" w:rsidRPr="5534A1CA">
            <w:rPr>
              <w:rFonts w:ascii="Calibri" w:eastAsia="Calibri" w:hAnsi="Calibri" w:cs="Calibri"/>
              <w:sz w:val="22"/>
              <w:szCs w:val="22"/>
            </w:rPr>
            <w:t>ISO/IEC 27001:2013 -</w:t>
          </w:r>
        </w:sdtContent>
      </w:sdt>
      <w:r w:rsidR="72D9F752" w:rsidRPr="5534A1CA">
        <w:rPr>
          <w:rFonts w:ascii="Calibri" w:eastAsia="Calibri" w:hAnsi="Calibri" w:cs="Calibri"/>
          <w:sz w:val="22"/>
          <w:szCs w:val="22"/>
        </w:rPr>
        <w:t xml:space="preserve"> </w:t>
      </w:r>
      <w:sdt>
        <w:sdtPr>
          <w:tag w:val="tii-similarity-SU5URVJORVRfd3d3LnJlc2VhcmNoZ2F0ZS5uZXQ="/>
          <w:id w:val="634364673"/>
          <w:placeholder>
            <w:docPart w:val="DefaultPlaceholder_-1854013440"/>
          </w:placeholder>
          <w15:appearance w15:val="hidden"/>
        </w:sdtPr>
        <w:sdtEndPr/>
        <w:sdtContent>
          <w:r w:rsidR="72D9F752" w:rsidRPr="5534A1CA">
            <w:rPr>
              <w:rFonts w:ascii="Calibri" w:eastAsia="Calibri" w:hAnsi="Calibri" w:cs="Calibri"/>
              <w:sz w:val="22"/>
              <w:szCs w:val="22"/>
            </w:rPr>
            <w:t>Information technology - Security techniques - Information security management</w:t>
          </w:r>
        </w:sdtContent>
      </w:sdt>
      <w:r w:rsidR="72D9F752" w:rsidRPr="5534A1CA">
        <w:rPr>
          <w:rFonts w:ascii="Calibri" w:eastAsia="Calibri" w:hAnsi="Calibri" w:cs="Calibri"/>
          <w:sz w:val="22"/>
          <w:szCs w:val="22"/>
        </w:rPr>
        <w:t xml:space="preserve"> </w:t>
      </w:r>
      <w:sdt>
        <w:sdtPr>
          <w:tag w:val="tii-similarity-SU5URVJORVRfd3d3LnJlc2VhcmNoZ2F0ZS5uZXQ="/>
          <w:id w:val="1349429605"/>
          <w:placeholder>
            <w:docPart w:val="DefaultPlaceholder_-1854013440"/>
          </w:placeholder>
          <w15:appearance w15:val="hidden"/>
        </w:sdtPr>
        <w:sdtEndPr/>
        <w:sdtContent>
          <w:r w:rsidR="72D9F752" w:rsidRPr="5534A1CA">
            <w:rPr>
              <w:rFonts w:ascii="Calibri" w:eastAsia="Calibri" w:hAnsi="Calibri" w:cs="Calibri"/>
              <w:sz w:val="22"/>
              <w:szCs w:val="22"/>
            </w:rPr>
            <w:t>systems - Requirements.</w:t>
          </w:r>
          <w:bookmarkEnd w:id="4"/>
          <w:r w:rsidR="72D9F752" w:rsidRPr="5534A1CA">
            <w:rPr>
              <w:rFonts w:ascii="Calibri" w:eastAsia="Calibri" w:hAnsi="Calibri" w:cs="Calibri"/>
              <w:sz w:val="22"/>
              <w:szCs w:val="22"/>
            </w:rPr>
            <w:t xml:space="preserve"> </w:t>
          </w:r>
          <w:hyperlink r:id="rId16">
            <w:r w:rsidR="72D9F752" w:rsidRPr="5534A1CA">
              <w:rPr>
                <w:rStyle w:val="Hyperlink"/>
                <w:rFonts w:ascii="Calibri" w:eastAsia="Calibri" w:hAnsi="Calibri" w:cs="Calibri"/>
                <w:color w:val="0000FF"/>
                <w:sz w:val="22"/>
                <w:szCs w:val="22"/>
              </w:rPr>
              <w:t>https://www</w:t>
            </w:r>
          </w:hyperlink>
        </w:sdtContent>
      </w:sdt>
      <w:r w:rsidR="72D9F752" w:rsidRPr="5534A1CA">
        <w:rPr>
          <w:rStyle w:val="Hyperlink"/>
          <w:rFonts w:ascii="Calibri" w:eastAsia="Calibri" w:hAnsi="Calibri" w:cs="Calibri"/>
          <w:color w:val="0000FF"/>
          <w:sz w:val="22"/>
          <w:szCs w:val="22"/>
          <w:highlight w:val="white"/>
        </w:rPr>
        <w:t>.cssia.org/</w:t>
      </w:r>
      <w:sdt>
        <w:sdtPr>
          <w:tag w:val="tii-similarity-U1VCTUlUVEVEX1dPUktfb2lkOjE6MjY5OTI2MTA1Ng=="/>
          <w:id w:val="327311998"/>
          <w:placeholder>
            <w:docPart w:val="DefaultPlaceholder_-1854013440"/>
          </w:placeholder>
          <w15:appearance w15:val="hidden"/>
        </w:sdtPr>
        <w:sdtEndPr/>
        <w:sdtContent>
          <w:r w:rsidR="72D9F752" w:rsidRPr="5534A1CA">
            <w:rPr>
              <w:rStyle w:val="Hyperlink"/>
              <w:rFonts w:ascii="Calibri" w:eastAsia="Calibri" w:hAnsi="Calibri" w:cs="Calibri"/>
              <w:color w:val="0000FF"/>
              <w:sz w:val="22"/>
              <w:szCs w:val="22"/>
            </w:rPr>
            <w:t>wp-</w:t>
          </w:r>
        </w:sdtContent>
      </w:sdt>
      <w:sdt>
        <w:sdtPr>
          <w:tag w:val="tii-similarity-U1VCTUlUVEVEX1dPUktfb2lkOjE6MjY5OTI2MTA1Ng=="/>
          <w:id w:val="752280745"/>
          <w:placeholder>
            <w:docPart w:val="DefaultPlaceholder_-1854013440"/>
          </w:placeholder>
          <w15:appearance w15:val="hidden"/>
        </w:sdtPr>
        <w:sdtEndPr/>
        <w:sdtContent>
          <w:r w:rsidR="72D9F752" w:rsidRPr="5534A1CA">
            <w:rPr>
              <w:rStyle w:val="Hyperlink"/>
              <w:rFonts w:ascii="Calibri" w:eastAsia="Calibri" w:hAnsi="Calibri" w:cs="Calibri"/>
              <w:color w:val="0000FF"/>
              <w:sz w:val="22"/>
              <w:szCs w:val="22"/>
            </w:rPr>
            <w:t>content/uploads/2020/01/ISO_27001_Standard.pdf</w:t>
          </w:r>
        </w:sdtContent>
      </w:sdt>
    </w:p>
    <w:p w14:paraId="4E986424" w14:textId="187D91A8" w:rsidR="0076769E" w:rsidRDefault="00D03342" w:rsidP="24F20182">
      <w:pPr>
        <w:ind w:left="360"/>
        <w:rPr>
          <w:rStyle w:val="Hyperlink"/>
          <w:rFonts w:ascii="Calibri" w:eastAsia="Calibri" w:hAnsi="Calibri" w:cs="Calibri"/>
          <w:color w:val="0000FF"/>
          <w:sz w:val="22"/>
          <w:szCs w:val="22"/>
        </w:rPr>
      </w:pPr>
      <w:sdt>
        <w:sdtPr>
          <w:rPr>
            <w:color w:val="467886" w:themeColor="hyperlink"/>
            <w:u w:val="single"/>
          </w:rPr>
          <w:tag w:val="tii-similarity-SU5URVJORVRfaW5kZXgtb2YuY28udWs="/>
          <w:id w:val="1733953434"/>
          <w:placeholder>
            <w:docPart w:val="DefaultPlaceholder_-1854013440"/>
          </w:placeholder>
          <w15:appearance w15:val="hidden"/>
        </w:sdtPr>
        <w:sdtEndPr>
          <w:rPr>
            <w:color w:val="auto"/>
            <w:u w:val="none"/>
          </w:rPr>
        </w:sdtEndPr>
        <w:sdtContent>
          <w:r w:rsidR="72D9F752" w:rsidRPr="5534A1CA">
            <w:rPr>
              <w:rFonts w:ascii="Calibri" w:eastAsia="Calibri" w:hAnsi="Calibri" w:cs="Calibri"/>
              <w:sz w:val="22"/>
              <w:szCs w:val="22"/>
            </w:rPr>
            <w:t xml:space="preserve">National Institute of Standards and Technology (NIST). (2011). </w:t>
          </w:r>
          <w:bookmarkStart w:id="5" w:name="_Int_tEciskCt"/>
          <w:r w:rsidR="72D9F752" w:rsidRPr="5534A1CA">
            <w:rPr>
              <w:rFonts w:ascii="Calibri" w:eastAsia="Calibri" w:hAnsi="Calibri" w:cs="Calibri"/>
              <w:sz w:val="22"/>
              <w:szCs w:val="22"/>
            </w:rPr>
            <w:t>US government cloud</w:t>
          </w:r>
        </w:sdtContent>
      </w:sdt>
      <w:r w:rsidR="72D9F752" w:rsidRPr="5534A1CA">
        <w:rPr>
          <w:rFonts w:ascii="Calibri" w:eastAsia="Calibri" w:hAnsi="Calibri" w:cs="Calibri"/>
          <w:sz w:val="22"/>
          <w:szCs w:val="22"/>
        </w:rPr>
        <w:t xml:space="preserve"> </w:t>
      </w:r>
      <w:sdt>
        <w:sdtPr>
          <w:tag w:val="tii-similarity-SU5URVJORVRfaW5kZXgtb2YuY28udWs="/>
          <w:id w:val="1086957154"/>
          <w:placeholder>
            <w:docPart w:val="DefaultPlaceholder_-1854013440"/>
          </w:placeholder>
          <w15:appearance w15:val="hidden"/>
        </w:sdtPr>
        <w:sdtEndPr/>
        <w:sdtContent>
          <w:r w:rsidR="72D9F752" w:rsidRPr="5534A1CA">
            <w:rPr>
              <w:rFonts w:ascii="Calibri" w:eastAsia="Calibri" w:hAnsi="Calibri" w:cs="Calibri"/>
              <w:sz w:val="22"/>
              <w:szCs w:val="22"/>
            </w:rPr>
            <w:t>computing technology roadmap</w:t>
          </w:r>
        </w:sdtContent>
      </w:sdt>
      <w:r w:rsidR="72D9F752" w:rsidRPr="5534A1CA">
        <w:rPr>
          <w:rFonts w:ascii="Calibri" w:eastAsia="Calibri" w:hAnsi="Calibri" w:cs="Calibri"/>
          <w:sz w:val="22"/>
          <w:szCs w:val="22"/>
        </w:rPr>
        <w:t xml:space="preserve">: Volume I: </w:t>
      </w:r>
      <w:sdt>
        <w:sdtPr>
          <w:tag w:val="tii-similarity-SU5URVJORVRfaW5kZXgtb2YuY28udWs="/>
          <w:id w:val="148447005"/>
          <w:placeholder>
            <w:docPart w:val="DefaultPlaceholder_-1854013440"/>
          </w:placeholder>
          <w15:appearance w15:val="hidden"/>
        </w:sdtPr>
        <w:sdtEndPr/>
        <w:sdtContent>
          <w:r w:rsidR="72D9F752" w:rsidRPr="5534A1CA">
            <w:rPr>
              <w:rFonts w:ascii="Calibri" w:eastAsia="Calibri" w:hAnsi="Calibri" w:cs="Calibri"/>
              <w:sz w:val="22"/>
              <w:szCs w:val="22"/>
            </w:rPr>
            <w:t>High-priority requirements to further USG</w:t>
          </w:r>
        </w:sdtContent>
      </w:sdt>
      <w:r w:rsidR="72D9F752" w:rsidRPr="5534A1CA">
        <w:rPr>
          <w:rFonts w:ascii="Calibri" w:eastAsia="Calibri" w:hAnsi="Calibri" w:cs="Calibri"/>
          <w:sz w:val="22"/>
          <w:szCs w:val="22"/>
        </w:rPr>
        <w:t xml:space="preserve"> agency </w:t>
      </w:r>
      <w:sdt>
        <w:sdtPr>
          <w:tag w:val="tii-similarity-SU5URVJORVRfaW5kZXgtb2YuY28udWs="/>
          <w:id w:val="1488748023"/>
          <w:placeholder>
            <w:docPart w:val="DefaultPlaceholder_-1854013440"/>
          </w:placeholder>
          <w15:appearance w15:val="hidden"/>
        </w:sdtPr>
        <w:sdtEndPr/>
        <w:sdtContent>
          <w:r w:rsidR="72D9F752" w:rsidRPr="5534A1CA">
            <w:rPr>
              <w:rFonts w:ascii="Calibri" w:eastAsia="Calibri" w:hAnsi="Calibri" w:cs="Calibri"/>
              <w:sz w:val="22"/>
              <w:szCs w:val="22"/>
            </w:rPr>
            <w:t>cloud computing adoption (NIST</w:t>
          </w:r>
        </w:sdtContent>
      </w:sdt>
      <w:r w:rsidR="72D9F752" w:rsidRPr="5534A1CA">
        <w:rPr>
          <w:rFonts w:ascii="Calibri" w:eastAsia="Calibri" w:hAnsi="Calibri" w:cs="Calibri"/>
          <w:sz w:val="22"/>
          <w:szCs w:val="22"/>
        </w:rPr>
        <w:t xml:space="preserve"> Special Publication 500-293).</w:t>
      </w:r>
      <w:bookmarkEnd w:id="5"/>
      <w:r w:rsidR="72D9F752" w:rsidRPr="5534A1CA">
        <w:rPr>
          <w:rFonts w:ascii="Calibri" w:eastAsia="Calibri" w:hAnsi="Calibri" w:cs="Calibri"/>
          <w:sz w:val="22"/>
          <w:szCs w:val="22"/>
        </w:rPr>
        <w:t xml:space="preserve"> </w:t>
      </w:r>
      <w:sdt>
        <w:sdtPr>
          <w:tag w:val="tii-similarity-SU5URVJORVRfd3d3LmlpY29uc29ydGl1bS5vcmc="/>
          <w:id w:val="337756554"/>
          <w:placeholder>
            <w:docPart w:val="DefaultPlaceholder_-1854013440"/>
          </w:placeholder>
          <w15:appearance w15:val="hidden"/>
        </w:sdtPr>
        <w:sdtEndPr/>
        <w:sdtContent>
          <w:hyperlink r:id="rId17">
            <w:r w:rsidR="72D9F752" w:rsidRPr="5534A1CA">
              <w:rPr>
                <w:rStyle w:val="Hyperlink"/>
                <w:rFonts w:ascii="Calibri" w:eastAsia="Calibri" w:hAnsi="Calibri" w:cs="Calibri"/>
                <w:color w:val="0000FF"/>
                <w:sz w:val="22"/>
                <w:szCs w:val="22"/>
              </w:rPr>
              <w:t>https://nvlpubs.nist.gov/nistpubs/SpecialPublications/NIST.SP.500-293.pdf</w:t>
            </w:r>
          </w:hyperlink>
        </w:sdtContent>
      </w:sdt>
    </w:p>
    <w:p w14:paraId="3BE932B9" w14:textId="3A8F5DDD" w:rsidR="0076769E" w:rsidRDefault="72D9F752" w:rsidP="5534A1CA">
      <w:pPr>
        <w:ind w:left="360"/>
        <w:rPr>
          <w:rStyle w:val="Hyperlink"/>
          <w:rFonts w:ascii="Calibri" w:eastAsia="Calibri" w:hAnsi="Calibri" w:cs="Calibri"/>
          <w:color w:val="0000FF"/>
          <w:sz w:val="22"/>
          <w:szCs w:val="22"/>
        </w:rPr>
      </w:pPr>
      <w:r w:rsidRPr="5534A1CA">
        <w:rPr>
          <w:rFonts w:ascii="Calibri" w:eastAsia="Calibri" w:hAnsi="Calibri" w:cs="Calibri"/>
          <w:sz w:val="22"/>
          <w:szCs w:val="22"/>
        </w:rPr>
        <w:t xml:space="preserve">National Institute of Standards and Technology (NIST). (2014). </w:t>
      </w:r>
      <w:sdt>
        <w:sdtPr>
          <w:tag w:val="tii-similarity-U1VCTUlUVEVEX1dPUktfb2lkOjE6Mjk1OTE5NjQ0OA=="/>
          <w:id w:val="1439399192"/>
          <w:placeholder>
            <w:docPart w:val="DefaultPlaceholder_-1854013440"/>
          </w:placeholder>
          <w15:appearance w15:val="hidden"/>
        </w:sdtPr>
        <w:sdtEndPr/>
        <w:sdtContent>
          <w:r w:rsidRPr="5534A1CA">
            <w:rPr>
              <w:rFonts w:ascii="Calibri" w:eastAsia="Calibri" w:hAnsi="Calibri" w:cs="Calibri"/>
              <w:sz w:val="22"/>
              <w:szCs w:val="22"/>
            </w:rPr>
            <w:t>NIST cloud computing</w:t>
          </w:r>
        </w:sdtContent>
      </w:sdt>
      <w:r w:rsidRPr="5534A1CA">
        <w:rPr>
          <w:rFonts w:ascii="Calibri" w:eastAsia="Calibri" w:hAnsi="Calibri" w:cs="Calibri"/>
          <w:sz w:val="22"/>
          <w:szCs w:val="22"/>
        </w:rPr>
        <w:t xml:space="preserve"> </w:t>
      </w:r>
      <w:sdt>
        <w:sdtPr>
          <w:tag w:val="tii-similarity-U1VCTUlUVEVEX1dPUktfb2lkOjE6Mjk1OTE5NjQ0OA=="/>
          <w:id w:val="1254912602"/>
          <w:placeholder>
            <w:docPart w:val="DefaultPlaceholder_-1854013440"/>
          </w:placeholder>
          <w15:appearance w15:val="hidden"/>
        </w:sdtPr>
        <w:sdtEndPr/>
        <w:sdtContent>
          <w:r w:rsidRPr="5534A1CA">
            <w:rPr>
              <w:rFonts w:ascii="Calibri" w:eastAsia="Calibri" w:hAnsi="Calibri" w:cs="Calibri"/>
              <w:sz w:val="22"/>
              <w:szCs w:val="22"/>
            </w:rPr>
            <w:t>standards roadmap (NIST Special Publication 500-291).</w:t>
          </w:r>
        </w:sdtContent>
      </w:sdt>
      <w:r w:rsidRPr="5534A1CA">
        <w:rPr>
          <w:rFonts w:ascii="Calibri" w:eastAsia="Calibri" w:hAnsi="Calibri" w:cs="Calibri"/>
          <w:sz w:val="22"/>
          <w:szCs w:val="22"/>
        </w:rPr>
        <w:t xml:space="preserve"> </w:t>
      </w:r>
      <w:hyperlink r:id="rId18">
        <w:r w:rsidRPr="5534A1CA">
          <w:rPr>
            <w:rStyle w:val="Hyperlink"/>
            <w:rFonts w:ascii="Calibri" w:eastAsia="Calibri" w:hAnsi="Calibri" w:cs="Calibri"/>
            <w:color w:val="0000FF"/>
            <w:sz w:val="22"/>
            <w:szCs w:val="22"/>
          </w:rPr>
          <w:t>https://nvlpubs.nist.gov/nistpubs/SpecialPublications/NIST.SP.500-291.pdf</w:t>
        </w:r>
      </w:hyperlink>
    </w:p>
    <w:p w14:paraId="29DF1505" w14:textId="4F8BD8AA" w:rsidR="0076769E" w:rsidRDefault="72D9F752" w:rsidP="5534A1CA">
      <w:pPr>
        <w:ind w:left="360"/>
        <w:rPr>
          <w:rStyle w:val="Hyperlink"/>
          <w:rFonts w:ascii="Calibri" w:eastAsia="Calibri" w:hAnsi="Calibri" w:cs="Calibri"/>
          <w:color w:val="0000FF"/>
          <w:sz w:val="22"/>
          <w:szCs w:val="22"/>
        </w:rPr>
      </w:pPr>
      <w:r w:rsidRPr="5534A1CA">
        <w:rPr>
          <w:rFonts w:ascii="Calibri" w:eastAsia="Calibri" w:hAnsi="Calibri" w:cs="Calibri"/>
          <w:sz w:val="22"/>
          <w:szCs w:val="22"/>
        </w:rPr>
        <w:lastRenderedPageBreak/>
        <w:t xml:space="preserve">National Institute of Standards and Technology (NIST). (2020). SP 800-53 Rev. </w:t>
      </w:r>
      <w:sdt>
        <w:sdtPr>
          <w:tag w:val="tii-similarity-U1VCTUlUVEVEX1dPUktfb2lkOjM2MTg6NjI5NDMyNjA="/>
          <w:id w:val="732629127"/>
          <w:placeholder>
            <w:docPart w:val="DefaultPlaceholder_-1854013440"/>
          </w:placeholder>
          <w15:appearance w15:val="hidden"/>
        </w:sdtPr>
        <w:sdtEndPr/>
        <w:sdtContent>
          <w:r w:rsidRPr="5534A1CA">
            <w:rPr>
              <w:rFonts w:ascii="Calibri" w:eastAsia="Calibri" w:hAnsi="Calibri" w:cs="Calibri"/>
              <w:sz w:val="22"/>
              <w:szCs w:val="22"/>
            </w:rPr>
            <w:t>5:</w:t>
          </w:r>
        </w:sdtContent>
      </w:sdt>
      <w:r w:rsidRPr="5534A1CA">
        <w:rPr>
          <w:rFonts w:ascii="Calibri" w:eastAsia="Calibri" w:hAnsi="Calibri" w:cs="Calibri"/>
          <w:sz w:val="22"/>
          <w:szCs w:val="22"/>
        </w:rPr>
        <w:t xml:space="preserve"> </w:t>
      </w:r>
      <w:sdt>
        <w:sdtPr>
          <w:tag w:val="tii-similarity-U1VCTUlUVEVEX1dPUktfb2lkOjM2MTg6NjI5NDMyNjA="/>
          <w:id w:val="103919095"/>
          <w:placeholder>
            <w:docPart w:val="DefaultPlaceholder_-1854013440"/>
          </w:placeholder>
          <w15:appearance w15:val="hidden"/>
        </w:sdtPr>
        <w:sdtEndPr/>
        <w:sdtContent>
          <w:r w:rsidRPr="5534A1CA">
            <w:rPr>
              <w:rFonts w:ascii="Calibri" w:eastAsia="Calibri" w:hAnsi="Calibri" w:cs="Calibri"/>
              <w:sz w:val="22"/>
              <w:szCs w:val="22"/>
            </w:rPr>
            <w:t>Security and privacy controls for information systems and organizations. U.S.</w:t>
          </w:r>
        </w:sdtContent>
      </w:sdt>
      <w:r w:rsidRPr="5534A1CA">
        <w:rPr>
          <w:rFonts w:ascii="Calibri" w:eastAsia="Calibri" w:hAnsi="Calibri" w:cs="Calibri"/>
          <w:sz w:val="22"/>
          <w:szCs w:val="22"/>
        </w:rPr>
        <w:t xml:space="preserve"> </w:t>
      </w:r>
      <w:sdt>
        <w:sdtPr>
          <w:tag w:val="tii-similarity-U1VCTUlUVEVEX1dPUktfb2lkOjM2MTg6NjI5NDMyNjA="/>
          <w:id w:val="1035029166"/>
          <w:placeholder>
            <w:docPart w:val="DefaultPlaceholder_-1854013440"/>
          </w:placeholder>
          <w15:appearance w15:val="hidden"/>
        </w:sdtPr>
        <w:sdtEndPr/>
        <w:sdtContent>
          <w:r w:rsidRPr="5534A1CA">
            <w:rPr>
              <w:rFonts w:ascii="Calibri" w:eastAsia="Calibri" w:hAnsi="Calibri" w:cs="Calibri"/>
              <w:sz w:val="22"/>
              <w:szCs w:val="22"/>
            </w:rPr>
            <w:t>Department of Commerce.</w:t>
          </w:r>
        </w:sdtContent>
      </w:sdt>
      <w:r w:rsidRPr="5534A1CA">
        <w:rPr>
          <w:rFonts w:ascii="Calibri" w:eastAsia="Calibri" w:hAnsi="Calibri" w:cs="Calibri"/>
          <w:sz w:val="22"/>
          <w:szCs w:val="22"/>
        </w:rPr>
        <w:t xml:space="preserve"> </w:t>
      </w:r>
      <w:sdt>
        <w:sdtPr>
          <w:tag w:val="tii-similarity-U1VCTUlUVEVEX1dPUktfb2lkOjM2MTg6NjI5NDMyNjA="/>
          <w:id w:val="489791342"/>
          <w:placeholder>
            <w:docPart w:val="DefaultPlaceholder_-1854013440"/>
          </w:placeholder>
          <w15:appearance w15:val="hidden"/>
        </w:sdtPr>
        <w:sdtEndPr/>
        <w:sdtContent>
          <w:hyperlink r:id="rId19">
            <w:r w:rsidRPr="5534A1CA">
              <w:rPr>
                <w:rStyle w:val="Hyperlink"/>
                <w:rFonts w:ascii="Calibri" w:eastAsia="Calibri" w:hAnsi="Calibri" w:cs="Calibri"/>
                <w:color w:val="0000FF"/>
                <w:sz w:val="22"/>
                <w:szCs w:val="22"/>
              </w:rPr>
              <w:t>https://nvlpubs.nist.gov/nistpubs/SpecialPublications/NIST.SP.800-53r5.pdf</w:t>
            </w:r>
          </w:hyperlink>
        </w:sdtContent>
      </w:sdt>
    </w:p>
    <w:p w14:paraId="7365DB53" w14:textId="1CB08649" w:rsidR="0076769E" w:rsidRDefault="72D9F752" w:rsidP="5534A1CA">
      <w:pPr>
        <w:ind w:left="360"/>
        <w:rPr>
          <w:rStyle w:val="Hyperlink"/>
          <w:rFonts w:ascii="Calibri" w:eastAsia="Calibri" w:hAnsi="Calibri" w:cs="Calibri"/>
          <w:color w:val="0000FF"/>
          <w:sz w:val="22"/>
          <w:szCs w:val="22"/>
        </w:rPr>
      </w:pPr>
      <w:r w:rsidRPr="5534A1CA">
        <w:rPr>
          <w:rFonts w:ascii="Calibri" w:eastAsia="Calibri" w:hAnsi="Calibri" w:cs="Calibri"/>
          <w:sz w:val="22"/>
          <w:szCs w:val="22"/>
        </w:rPr>
        <w:t xml:space="preserve">National Institute of Standards and Technology (NIST). (2021). NIST cybersecurity </w:t>
      </w:r>
      <w:sdt>
        <w:sdtPr>
          <w:tag w:val="tii-similarity-SU5URVJORVRfdGVzaXMucHVjcC5lZHUucGU="/>
          <w:id w:val="1998501761"/>
          <w:placeholder>
            <w:docPart w:val="DefaultPlaceholder_-1854013440"/>
          </w:placeholder>
          <w15:appearance w15:val="hidden"/>
        </w:sdtPr>
        <w:sdtEndPr/>
        <w:sdtContent>
          <w:r w:rsidRPr="5534A1CA">
            <w:rPr>
              <w:rFonts w:ascii="Calibri" w:eastAsia="Calibri" w:hAnsi="Calibri" w:cs="Calibri"/>
              <w:sz w:val="22"/>
              <w:szCs w:val="22"/>
            </w:rPr>
            <w:t xml:space="preserve">framework (CSF) 2.0. </w:t>
          </w:r>
          <w:hyperlink r:id="rId20">
            <w:r w:rsidRPr="5534A1CA">
              <w:rPr>
                <w:rStyle w:val="Hyperlink"/>
                <w:rFonts w:ascii="Calibri" w:eastAsia="Calibri" w:hAnsi="Calibri" w:cs="Calibri"/>
                <w:color w:val="0000FF"/>
                <w:sz w:val="22"/>
                <w:szCs w:val="22"/>
              </w:rPr>
              <w:t>https://nvlpubs.nist.gov/nistpubs/CSWP/NIST.CSWP.29.pdf</w:t>
            </w:r>
          </w:hyperlink>
        </w:sdtContent>
      </w:sdt>
    </w:p>
    <w:p w14:paraId="2E51B493" w14:textId="35949DC4" w:rsidR="0076769E" w:rsidRDefault="00D03342" w:rsidP="5534A1CA">
      <w:pPr>
        <w:ind w:left="360"/>
        <w:rPr>
          <w:rStyle w:val="Hyperlink"/>
          <w:rFonts w:ascii="Calibri" w:eastAsia="Calibri" w:hAnsi="Calibri" w:cs="Calibri"/>
          <w:color w:val="0000FF"/>
          <w:sz w:val="22"/>
          <w:szCs w:val="22"/>
        </w:rPr>
      </w:pPr>
      <w:sdt>
        <w:sdtPr>
          <w:rPr>
            <w:color w:val="467886" w:themeColor="hyperlink"/>
            <w:u w:val="single"/>
          </w:rPr>
          <w:tag w:val="tii-similarity-U1VCTUlUVEVEX1dPUktfb2lkOjE6MjA0NDQzMjc4Mw=="/>
          <w:id w:val="1890603659"/>
          <w:placeholder>
            <w:docPart w:val="DefaultPlaceholder_-1854013440"/>
          </w:placeholder>
          <w15:appearance w15:val="hidden"/>
        </w:sdtPr>
        <w:sdtEndPr>
          <w:rPr>
            <w:color w:val="auto"/>
            <w:u w:val="none"/>
          </w:rPr>
        </w:sdtEndPr>
        <w:sdtContent>
          <w:proofErr w:type="spellStart"/>
          <w:r w:rsidR="72D9F752" w:rsidRPr="5534A1CA">
            <w:rPr>
              <w:rFonts w:ascii="Calibri" w:eastAsia="Calibri" w:hAnsi="Calibri" w:cs="Calibri"/>
              <w:sz w:val="22"/>
              <w:szCs w:val="22"/>
            </w:rPr>
            <w:t>Netwrix</w:t>
          </w:r>
          <w:proofErr w:type="spellEnd"/>
          <w:r w:rsidR="72D9F752" w:rsidRPr="5534A1CA">
            <w:rPr>
              <w:rFonts w:ascii="Calibri" w:eastAsia="Calibri" w:hAnsi="Calibri" w:cs="Calibri"/>
              <w:sz w:val="22"/>
              <w:szCs w:val="22"/>
            </w:rPr>
            <w:t>. (</w:t>
          </w:r>
          <w:proofErr w:type="spellStart"/>
          <w:r w:rsidR="72D9F752" w:rsidRPr="5534A1CA">
            <w:rPr>
              <w:rFonts w:ascii="Calibri" w:eastAsia="Calibri" w:hAnsi="Calibri" w:cs="Calibri"/>
              <w:sz w:val="22"/>
              <w:szCs w:val="22"/>
            </w:rPr>
            <w:t>n.d.</w:t>
          </w:r>
          <w:proofErr w:type="spellEnd"/>
          <w:r w:rsidR="72D9F752" w:rsidRPr="5534A1CA">
            <w:rPr>
              <w:rFonts w:ascii="Calibri" w:eastAsia="Calibri" w:hAnsi="Calibri" w:cs="Calibri"/>
              <w:sz w:val="22"/>
              <w:szCs w:val="22"/>
            </w:rPr>
            <w:t>). Cloud security policy</w:t>
          </w:r>
        </w:sdtContent>
      </w:sdt>
      <w:r w:rsidR="72D9F752" w:rsidRPr="5534A1CA">
        <w:rPr>
          <w:rFonts w:ascii="Calibri" w:eastAsia="Calibri" w:hAnsi="Calibri" w:cs="Calibri"/>
          <w:sz w:val="22"/>
          <w:szCs w:val="22"/>
        </w:rPr>
        <w:t xml:space="preserve">: Complete guide with templates. </w:t>
      </w:r>
      <w:sdt>
        <w:sdtPr>
          <w:tag w:val="tii-similarity-SU5URVJORVRfcXVpZW9yYS5pbms="/>
          <w:id w:val="1180699655"/>
          <w:placeholder>
            <w:docPart w:val="DefaultPlaceholder_-1854013440"/>
          </w:placeholder>
          <w15:appearance w15:val="hidden"/>
        </w:sdtPr>
        <w:sdtEndPr/>
        <w:sdtContent>
          <w:hyperlink r:id="rId21">
            <w:r w:rsidR="72D9F752" w:rsidRPr="5534A1CA">
              <w:rPr>
                <w:rStyle w:val="Hyperlink"/>
                <w:rFonts w:ascii="Calibri" w:eastAsia="Calibri" w:hAnsi="Calibri" w:cs="Calibri"/>
                <w:color w:val="0000FF"/>
                <w:sz w:val="22"/>
                <w:szCs w:val="22"/>
              </w:rPr>
              <w:t>https://www.netwrix.com/cloud-security-policy.html</w:t>
            </w:r>
          </w:hyperlink>
        </w:sdtContent>
      </w:sdt>
    </w:p>
    <w:p w14:paraId="6414FF69" w14:textId="15E78B5F" w:rsidR="0076769E" w:rsidRDefault="72D9F752" w:rsidP="24F20182">
      <w:pPr>
        <w:ind w:left="360"/>
      </w:pPr>
      <w:r w:rsidRPr="5534A1CA">
        <w:rPr>
          <w:rFonts w:ascii="Calibri" w:eastAsia="Calibri" w:hAnsi="Calibri" w:cs="Calibri"/>
          <w:sz w:val="22"/>
          <w:szCs w:val="22"/>
        </w:rPr>
        <w:t xml:space="preserve">NQA. (2022). </w:t>
      </w:r>
      <w:sdt>
        <w:sdtPr>
          <w:tag w:val="tii-similarity-U1VCTUlUVEVEX1dPUktfb2lkOjE6Mjk4OTk1ODU1OA=="/>
          <w:id w:val="1774892260"/>
          <w:placeholder>
            <w:docPart w:val="DefaultPlaceholder_-1854013440"/>
          </w:placeholder>
          <w15:appearance w15:val="hidden"/>
        </w:sdtPr>
        <w:sdtEndPr/>
        <w:sdtContent>
          <w:r w:rsidRPr="5534A1CA">
            <w:rPr>
              <w:rFonts w:ascii="Calibri" w:eastAsia="Calibri" w:hAnsi="Calibri" w:cs="Calibri"/>
              <w:sz w:val="22"/>
              <w:szCs w:val="22"/>
            </w:rPr>
            <w:t xml:space="preserve">ISO 27001:2022 implementation guide. NQA. </w:t>
          </w:r>
          <w:hyperlink r:id="rId22">
            <w:r w:rsidRPr="5534A1CA">
              <w:rPr>
                <w:rStyle w:val="Hyperlink"/>
                <w:rFonts w:ascii="Calibri" w:eastAsia="Calibri" w:hAnsi="Calibri" w:cs="Calibri"/>
                <w:color w:val="0000FF"/>
                <w:sz w:val="22"/>
                <w:szCs w:val="22"/>
              </w:rPr>
              <w:t>https://www.nqa.com</w:t>
            </w:r>
          </w:hyperlink>
        </w:sdtContent>
      </w:sdt>
      <w:r w:rsidRPr="5534A1CA">
        <w:rPr>
          <w:rStyle w:val="Hyperlink"/>
          <w:rFonts w:ascii="Calibri" w:eastAsia="Calibri" w:hAnsi="Calibri" w:cs="Calibri"/>
          <w:color w:val="0000FF"/>
          <w:sz w:val="22"/>
          <w:szCs w:val="22"/>
        </w:rPr>
        <w:t>/en-gb/resources/guidance/iso-27001-2022-implementation-guide</w:t>
      </w:r>
    </w:p>
    <w:p w14:paraId="54824395" w14:textId="3F41A41E" w:rsidR="0076769E" w:rsidRDefault="72D9F752" w:rsidP="24F20182">
      <w:pPr>
        <w:ind w:left="360"/>
      </w:pPr>
      <w:r w:rsidRPr="5534A1CA">
        <w:rPr>
          <w:rFonts w:ascii="Calibri" w:eastAsia="Calibri" w:hAnsi="Calibri" w:cs="Calibri"/>
          <w:sz w:val="22"/>
          <w:szCs w:val="22"/>
        </w:rPr>
        <w:t xml:space="preserve">Orca Security. (2024). </w:t>
      </w:r>
      <w:sdt>
        <w:sdtPr>
          <w:tag w:val="tii-similarity-U1VCTUlUVEVEX1dPUktfb2lkOjE6Mjg2MzM3OTc5MQ=="/>
          <w:id w:val="1815562658"/>
          <w:placeholder>
            <w:docPart w:val="DefaultPlaceholder_-1854013440"/>
          </w:placeholder>
          <w15:appearance w15:val="hidden"/>
        </w:sdtPr>
        <w:sdtEndPr/>
        <w:sdtContent>
          <w:r w:rsidRPr="5534A1CA">
            <w:rPr>
              <w:rFonts w:ascii="Calibri" w:eastAsia="Calibri" w:hAnsi="Calibri" w:cs="Calibri"/>
              <w:sz w:val="22"/>
              <w:szCs w:val="22"/>
            </w:rPr>
            <w:t>2024 state</w:t>
          </w:r>
        </w:sdtContent>
      </w:sdt>
      <w:r w:rsidRPr="5534A1CA">
        <w:rPr>
          <w:rFonts w:ascii="Calibri" w:eastAsia="Calibri" w:hAnsi="Calibri" w:cs="Calibri"/>
          <w:sz w:val="22"/>
          <w:szCs w:val="22"/>
        </w:rPr>
        <w:t xml:space="preserve"> of </w:t>
      </w:r>
      <w:sdt>
        <w:sdtPr>
          <w:tag w:val="tii-similarity-U1VCTUlUVEVEX1dPUktfb2lkOjE6Mjg2MzM3OTc5MQ=="/>
          <w:id w:val="125216429"/>
          <w:placeholder>
            <w:docPart w:val="DefaultPlaceholder_-1854013440"/>
          </w:placeholder>
          <w15:appearance w15:val="hidden"/>
        </w:sdtPr>
        <w:sdtEndPr/>
        <w:sdtContent>
          <w:r w:rsidRPr="5534A1CA">
            <w:rPr>
              <w:rFonts w:ascii="Calibri" w:eastAsia="Calibri" w:hAnsi="Calibri" w:cs="Calibri"/>
              <w:sz w:val="22"/>
              <w:szCs w:val="22"/>
            </w:rPr>
            <w:t>public cloud report: Risk prioritization</w:t>
          </w:r>
        </w:sdtContent>
      </w:sdt>
      <w:r w:rsidRPr="5534A1CA">
        <w:rPr>
          <w:rFonts w:ascii="Calibri" w:eastAsia="Calibri" w:hAnsi="Calibri" w:cs="Calibri"/>
          <w:sz w:val="22"/>
          <w:szCs w:val="22"/>
        </w:rPr>
        <w:t xml:space="preserve">. </w:t>
      </w:r>
      <w:sdt>
        <w:sdtPr>
          <w:tag w:val="tii-similarity-U1VCTUlUVEVEX1dPUktfb2lkOjE6Mjg2MzM3OTc5MQ=="/>
          <w:id w:val="745904783"/>
          <w:placeholder>
            <w:docPart w:val="DefaultPlaceholder_-1854013440"/>
          </w:placeholder>
          <w15:appearance w15:val="hidden"/>
        </w:sdtPr>
        <w:sdtEndPr/>
        <w:sdtContent>
          <w:hyperlink r:id="rId23">
            <w:r w:rsidRPr="5534A1CA">
              <w:rPr>
                <w:rStyle w:val="Hyperlink"/>
                <w:rFonts w:ascii="Calibri" w:eastAsia="Calibri" w:hAnsi="Calibri" w:cs="Calibri"/>
                <w:color w:val="0000FF"/>
                <w:sz w:val="22"/>
                <w:szCs w:val="22"/>
              </w:rPr>
              <w:t>https://orca.security/resources/blog/2024-state-public-cloud-report-risk-prioritization</w:t>
            </w:r>
          </w:hyperlink>
        </w:sdtContent>
      </w:sdt>
      <w:r w:rsidRPr="5534A1CA">
        <w:rPr>
          <w:rStyle w:val="Hyperlink"/>
          <w:rFonts w:ascii="Calibri" w:eastAsia="Calibri" w:hAnsi="Calibri" w:cs="Calibri"/>
          <w:color w:val="0000FF"/>
          <w:sz w:val="22"/>
          <w:szCs w:val="22"/>
        </w:rPr>
        <w:t>/</w:t>
      </w:r>
    </w:p>
    <w:p w14:paraId="35AC53C8" w14:textId="4F8B6442" w:rsidR="0076769E" w:rsidRDefault="72D9F752" w:rsidP="5534A1CA">
      <w:pPr>
        <w:ind w:left="360"/>
        <w:rPr>
          <w:rStyle w:val="Hyperlink"/>
          <w:rFonts w:ascii="Calibri" w:eastAsia="Calibri" w:hAnsi="Calibri" w:cs="Calibri"/>
          <w:color w:val="0000FF"/>
          <w:sz w:val="22"/>
          <w:szCs w:val="22"/>
        </w:rPr>
      </w:pPr>
      <w:proofErr w:type="spellStart"/>
      <w:r w:rsidRPr="5534A1CA">
        <w:rPr>
          <w:rFonts w:ascii="Calibri" w:eastAsia="Calibri" w:hAnsi="Calibri" w:cs="Calibri"/>
          <w:sz w:val="22"/>
          <w:szCs w:val="22"/>
        </w:rPr>
        <w:t>Proofpoint</w:t>
      </w:r>
      <w:proofErr w:type="spellEnd"/>
      <w:r w:rsidRPr="5534A1CA">
        <w:rPr>
          <w:rFonts w:ascii="Calibri" w:eastAsia="Calibri" w:hAnsi="Calibri" w:cs="Calibri"/>
          <w:sz w:val="22"/>
          <w:szCs w:val="22"/>
        </w:rPr>
        <w:t>. (</w:t>
      </w:r>
      <w:proofErr w:type="spellStart"/>
      <w:r w:rsidRPr="5534A1CA">
        <w:rPr>
          <w:rFonts w:ascii="Calibri" w:eastAsia="Calibri" w:hAnsi="Calibri" w:cs="Calibri"/>
          <w:sz w:val="22"/>
          <w:szCs w:val="22"/>
        </w:rPr>
        <w:t>n.d.</w:t>
      </w:r>
      <w:proofErr w:type="spellEnd"/>
      <w:r w:rsidRPr="5534A1CA">
        <w:rPr>
          <w:rFonts w:ascii="Calibri" w:eastAsia="Calibri" w:hAnsi="Calibri" w:cs="Calibri"/>
          <w:sz w:val="22"/>
          <w:szCs w:val="22"/>
        </w:rPr>
        <w:t xml:space="preserve">). What is GDPR? Everything you need to know to be compliant. </w:t>
      </w:r>
      <w:proofErr w:type="spellStart"/>
      <w:r w:rsidRPr="5534A1CA">
        <w:rPr>
          <w:rFonts w:ascii="Calibri" w:eastAsia="Calibri" w:hAnsi="Calibri" w:cs="Calibri"/>
          <w:sz w:val="22"/>
          <w:szCs w:val="22"/>
          <w:highlight w:val="white"/>
        </w:rPr>
        <w:t>Proofpoint</w:t>
      </w:r>
      <w:proofErr w:type="spellEnd"/>
      <w:r w:rsidRPr="5534A1CA">
        <w:rPr>
          <w:rFonts w:ascii="Calibri" w:eastAsia="Calibri" w:hAnsi="Calibri" w:cs="Calibri"/>
          <w:sz w:val="22"/>
          <w:szCs w:val="22"/>
          <w:highlight w:val="white"/>
        </w:rPr>
        <w:t xml:space="preserve">. </w:t>
      </w:r>
      <w:sdt>
        <w:sdtPr>
          <w:tag w:val="tii-similarity-U1VCTUlUVEVEX1dPUktfb2lkOjE6MjM3MTc5MTQ1Nw=="/>
          <w:id w:val="255414174"/>
          <w:placeholder>
            <w:docPart w:val="DefaultPlaceholder_-1854013440"/>
          </w:placeholder>
          <w15:appearance w15:val="hidden"/>
        </w:sdtPr>
        <w:sdtEndPr/>
        <w:sdtContent>
          <w:r w:rsidRPr="5534A1CA">
            <w:rPr>
              <w:rFonts w:ascii="Calibri" w:eastAsia="Calibri" w:hAnsi="Calibri" w:cs="Calibri"/>
              <w:sz w:val="22"/>
              <w:szCs w:val="22"/>
            </w:rPr>
            <w:t>Retrieved August 20</w:t>
          </w:r>
        </w:sdtContent>
      </w:sdt>
      <w:r w:rsidRPr="5534A1CA">
        <w:rPr>
          <w:rFonts w:ascii="Calibri" w:eastAsia="Calibri" w:hAnsi="Calibri" w:cs="Calibri"/>
          <w:sz w:val="22"/>
          <w:szCs w:val="22"/>
          <w:highlight w:val="white"/>
        </w:rPr>
        <w:t xml:space="preserve">, 2024, </w:t>
      </w:r>
      <w:sdt>
        <w:sdtPr>
          <w:tag w:val="tii-similarity-U1VCTUlUVEVEX1dPUktfb2lkOjE6MjM3MTc5MTQ1Nw=="/>
          <w:id w:val="1257223819"/>
          <w:placeholder>
            <w:docPart w:val="DefaultPlaceholder_-1854013440"/>
          </w:placeholder>
          <w15:appearance w15:val="hidden"/>
        </w:sdtPr>
        <w:sdtEndPr/>
        <w:sdtContent>
          <w:r w:rsidRPr="5534A1CA">
            <w:rPr>
              <w:rFonts w:ascii="Calibri" w:eastAsia="Calibri" w:hAnsi="Calibri" w:cs="Calibri"/>
              <w:sz w:val="22"/>
              <w:szCs w:val="22"/>
            </w:rPr>
            <w:t xml:space="preserve">from </w:t>
          </w:r>
          <w:hyperlink r:id="rId24">
            <w:r w:rsidRPr="5534A1CA">
              <w:rPr>
                <w:rStyle w:val="Hyperlink"/>
                <w:rFonts w:ascii="Calibri" w:eastAsia="Calibri" w:hAnsi="Calibri" w:cs="Calibri"/>
                <w:color w:val="0000FF"/>
                <w:sz w:val="22"/>
                <w:szCs w:val="22"/>
              </w:rPr>
              <w:t>https://www</w:t>
            </w:r>
          </w:hyperlink>
        </w:sdtContent>
      </w:sdt>
      <w:r w:rsidRPr="5534A1CA">
        <w:rPr>
          <w:rStyle w:val="Hyperlink"/>
          <w:rFonts w:ascii="Calibri" w:eastAsia="Calibri" w:hAnsi="Calibri" w:cs="Calibri"/>
          <w:color w:val="0000FF"/>
          <w:sz w:val="22"/>
          <w:szCs w:val="22"/>
          <w:highlight w:val="white"/>
        </w:rPr>
        <w:t>.proofpoint.</w:t>
      </w:r>
      <w:sdt>
        <w:sdtPr>
          <w:tag w:val="tii-similarity-U1VCTUlUVEVEX1dPUktfb2lkOjE6MjM3MTc5MTQ1Nw=="/>
          <w:id w:val="2082401907"/>
          <w:placeholder>
            <w:docPart w:val="DefaultPlaceholder_-1854013440"/>
          </w:placeholder>
          <w15:appearance w15:val="hidden"/>
        </w:sdtPr>
        <w:sdtEndPr/>
        <w:sdtContent>
          <w:r w:rsidRPr="5534A1CA">
            <w:rPr>
              <w:rStyle w:val="Hyperlink"/>
              <w:rFonts w:ascii="Calibri" w:eastAsia="Calibri" w:hAnsi="Calibri" w:cs="Calibri"/>
              <w:color w:val="0000FF"/>
              <w:sz w:val="22"/>
              <w:szCs w:val="22"/>
            </w:rPr>
            <w:t>com/us</w:t>
          </w:r>
        </w:sdtContent>
      </w:sdt>
      <w:r w:rsidRPr="5534A1CA">
        <w:rPr>
          <w:rStyle w:val="Hyperlink"/>
          <w:rFonts w:ascii="Calibri" w:eastAsia="Calibri" w:hAnsi="Calibri" w:cs="Calibri"/>
          <w:color w:val="0000FF"/>
          <w:sz w:val="22"/>
          <w:szCs w:val="22"/>
          <w:highlight w:val="white"/>
        </w:rPr>
        <w:t>/threat-reference/gdpr</w:t>
      </w:r>
    </w:p>
    <w:p w14:paraId="5EAC08E2" w14:textId="00F8040C" w:rsidR="0076769E" w:rsidRDefault="00D03342" w:rsidP="24F20182">
      <w:pPr>
        <w:ind w:left="360"/>
      </w:pPr>
      <w:sdt>
        <w:sdtPr>
          <w:tag w:val="tii-similarity-SU5URVJORVRfcGRmcy5zZW1hbnRpY3NjaG9sYXIub3Jn"/>
          <w:id w:val="1064109960"/>
          <w:placeholder>
            <w:docPart w:val="DefaultPlaceholder_-1854013440"/>
          </w:placeholder>
          <w15:appearance w15:val="hidden"/>
        </w:sdtPr>
        <w:sdtEndPr/>
        <w:sdtContent>
          <w:r w:rsidR="72D9F752" w:rsidRPr="5534A1CA">
            <w:rPr>
              <w:rFonts w:ascii="Calibri" w:eastAsia="Calibri" w:hAnsi="Calibri" w:cs="Calibri"/>
              <w:sz w:val="22"/>
              <w:szCs w:val="22"/>
            </w:rPr>
            <w:t xml:space="preserve">Sun, Y., Zhang, J., </w:t>
          </w:r>
          <w:proofErr w:type="spellStart"/>
          <w:r w:rsidR="72D9F752" w:rsidRPr="5534A1CA">
            <w:rPr>
              <w:rFonts w:ascii="Calibri" w:eastAsia="Calibri" w:hAnsi="Calibri" w:cs="Calibri"/>
              <w:sz w:val="22"/>
              <w:szCs w:val="22"/>
            </w:rPr>
            <w:t>Xiong</w:t>
          </w:r>
          <w:proofErr w:type="spellEnd"/>
          <w:r w:rsidR="72D9F752" w:rsidRPr="5534A1CA">
            <w:rPr>
              <w:rFonts w:ascii="Calibri" w:eastAsia="Calibri" w:hAnsi="Calibri" w:cs="Calibri"/>
              <w:sz w:val="22"/>
              <w:szCs w:val="22"/>
            </w:rPr>
            <w:t>, Y., &amp; Zhu, G. (2014). Data security and privacy in cloud</w:t>
          </w:r>
        </w:sdtContent>
      </w:sdt>
      <w:r w:rsidR="72D9F752" w:rsidRPr="5534A1CA">
        <w:rPr>
          <w:rFonts w:ascii="Calibri" w:eastAsia="Calibri" w:hAnsi="Calibri" w:cs="Calibri"/>
          <w:sz w:val="22"/>
          <w:szCs w:val="22"/>
        </w:rPr>
        <w:t xml:space="preserve"> </w:t>
      </w:r>
      <w:sdt>
        <w:sdtPr>
          <w:tag w:val="tii-similarity-SU5URVJORVRfcGRmcy5zZW1hbnRpY3NjaG9sYXIub3Jn"/>
          <w:id w:val="664341734"/>
          <w:placeholder>
            <w:docPart w:val="DefaultPlaceholder_-1854013440"/>
          </w:placeholder>
          <w15:appearance w15:val="hidden"/>
        </w:sdtPr>
        <w:sdtEndPr/>
        <w:sdtContent>
          <w:r w:rsidR="72D9F752" w:rsidRPr="5534A1CA">
            <w:rPr>
              <w:rFonts w:ascii="Calibri" w:eastAsia="Calibri" w:hAnsi="Calibri" w:cs="Calibri"/>
              <w:sz w:val="22"/>
              <w:szCs w:val="22"/>
            </w:rPr>
            <w:t>computing. International Journal of Distributed Sensor Networks, 10(7), 1-9</w:t>
          </w:r>
        </w:sdtContent>
      </w:sdt>
      <w:r w:rsidR="72D9F752" w:rsidRPr="5534A1CA">
        <w:rPr>
          <w:rFonts w:ascii="Calibri" w:eastAsia="Calibri" w:hAnsi="Calibri" w:cs="Calibri"/>
          <w:sz w:val="22"/>
          <w:szCs w:val="22"/>
        </w:rPr>
        <w:t>.</w:t>
      </w:r>
    </w:p>
    <w:p w14:paraId="26105B92" w14:textId="777BC451" w:rsidR="0076769E" w:rsidRDefault="72D9F752" w:rsidP="24F20182">
      <w:pPr>
        <w:ind w:left="360"/>
      </w:pPr>
      <w:r w:rsidRPr="5534A1CA">
        <w:rPr>
          <w:rFonts w:ascii="Calibri" w:eastAsia="Calibri" w:hAnsi="Calibri" w:cs="Calibri"/>
          <w:sz w:val="22"/>
          <w:szCs w:val="22"/>
        </w:rPr>
        <w:t xml:space="preserve">Trio. (2023). </w:t>
      </w:r>
      <w:sdt>
        <w:sdtPr>
          <w:tag w:val="tii-similarity-SU5URVJORVRfcXVpZW9yYS5pbms="/>
          <w:id w:val="2069182121"/>
          <w:placeholder>
            <w:docPart w:val="DefaultPlaceholder_-1854013440"/>
          </w:placeholder>
          <w15:appearance w15:val="hidden"/>
        </w:sdtPr>
        <w:sdtEndPr/>
        <w:sdtContent>
          <w:r w:rsidRPr="5534A1CA">
            <w:rPr>
              <w:rFonts w:ascii="Calibri" w:eastAsia="Calibri" w:hAnsi="Calibri" w:cs="Calibri"/>
              <w:sz w:val="22"/>
              <w:szCs w:val="22"/>
            </w:rPr>
            <w:t>Cloud security policy template</w:t>
          </w:r>
        </w:sdtContent>
      </w:sdt>
      <w:r w:rsidRPr="5534A1CA">
        <w:rPr>
          <w:rFonts w:ascii="Calibri" w:eastAsia="Calibri" w:hAnsi="Calibri" w:cs="Calibri"/>
          <w:sz w:val="22"/>
          <w:szCs w:val="22"/>
        </w:rPr>
        <w:t xml:space="preserve">: Essential guide. </w:t>
      </w:r>
      <w:hyperlink r:id="rId25">
        <w:r w:rsidRPr="5534A1CA">
          <w:rPr>
            <w:rStyle w:val="Hyperlink"/>
            <w:rFonts w:ascii="Calibri" w:eastAsia="Calibri" w:hAnsi="Calibri" w:cs="Calibri"/>
            <w:color w:val="0000FF"/>
            <w:sz w:val="22"/>
            <w:szCs w:val="22"/>
          </w:rPr>
          <w:t>https://www.trio.so/blog/cloud-security-policy-template</w:t>
        </w:r>
      </w:hyperlink>
    </w:p>
    <w:p w14:paraId="4E9EF4E4" w14:textId="2C86AC19" w:rsidR="0076769E" w:rsidRDefault="00D03342" w:rsidP="5534A1CA">
      <w:pPr>
        <w:ind w:left="360"/>
        <w:rPr>
          <w:rStyle w:val="Hyperlink"/>
          <w:rFonts w:ascii="Calibri" w:eastAsia="Calibri" w:hAnsi="Calibri" w:cs="Calibri"/>
          <w:color w:val="0000FF"/>
          <w:sz w:val="22"/>
          <w:szCs w:val="22"/>
        </w:rPr>
      </w:pPr>
      <w:sdt>
        <w:sdtPr>
          <w:rPr>
            <w:color w:val="467886" w:themeColor="hyperlink"/>
            <w:u w:val="single"/>
          </w:rPr>
          <w:tag w:val="tii-similarity-U1VCTUlUVEVEX1dPUktfb2lkOjE6MjYyMDg0MjgyMQ=="/>
          <w:id w:val="932654827"/>
          <w:placeholder>
            <w:docPart w:val="DefaultPlaceholder_-1854013440"/>
          </w:placeholder>
          <w15:appearance w15:val="hidden"/>
        </w:sdtPr>
        <w:sdtEndPr>
          <w:rPr>
            <w:color w:val="auto"/>
            <w:u w:val="none"/>
          </w:rPr>
        </w:sdtEndPr>
        <w:sdtContent>
          <w:r w:rsidR="72D9F752" w:rsidRPr="5534A1CA">
            <w:rPr>
              <w:rFonts w:ascii="Calibri" w:eastAsia="Calibri" w:hAnsi="Calibri" w:cs="Calibri"/>
              <w:sz w:val="22"/>
              <w:szCs w:val="22"/>
            </w:rPr>
            <w:t>U.S. Courts. (</w:t>
          </w:r>
          <w:proofErr w:type="spellStart"/>
          <w:r w:rsidR="72D9F752" w:rsidRPr="5534A1CA">
            <w:rPr>
              <w:rFonts w:ascii="Calibri" w:eastAsia="Calibri" w:hAnsi="Calibri" w:cs="Calibri"/>
              <w:sz w:val="22"/>
              <w:szCs w:val="22"/>
            </w:rPr>
            <w:t>n.d.</w:t>
          </w:r>
          <w:proofErr w:type="spellEnd"/>
          <w:r w:rsidR="72D9F752" w:rsidRPr="5534A1CA">
            <w:rPr>
              <w:rFonts w:ascii="Calibri" w:eastAsia="Calibri" w:hAnsi="Calibri" w:cs="Calibri"/>
              <w:sz w:val="22"/>
              <w:szCs w:val="22"/>
            </w:rPr>
            <w:t>). Understanding federal courts.</w:t>
          </w:r>
        </w:sdtContent>
      </w:sdt>
      <w:r w:rsidR="72D9F752" w:rsidRPr="5534A1CA">
        <w:rPr>
          <w:rFonts w:ascii="Calibri" w:eastAsia="Calibri" w:hAnsi="Calibri" w:cs="Calibri"/>
          <w:sz w:val="22"/>
          <w:szCs w:val="22"/>
        </w:rPr>
        <w:t xml:space="preserve"> </w:t>
      </w:r>
      <w:sdt>
        <w:sdtPr>
          <w:tag w:val="tii-similarity-U1VCTUlUVEVEX1dPUktfb2lkOjE6MjYyMDg0MjgyMQ=="/>
          <w:id w:val="1957030935"/>
          <w:placeholder>
            <w:docPart w:val="DefaultPlaceholder_-1854013440"/>
          </w:placeholder>
          <w15:appearance w15:val="hidden"/>
        </w:sdtPr>
        <w:sdtEndPr/>
        <w:sdtContent>
          <w:hyperlink r:id="rId26">
            <w:r w:rsidR="72D9F752" w:rsidRPr="5534A1CA">
              <w:rPr>
                <w:rStyle w:val="Hyperlink"/>
                <w:rFonts w:ascii="Calibri" w:eastAsia="Calibri" w:hAnsi="Calibri" w:cs="Calibri"/>
                <w:color w:val="0000FF"/>
                <w:sz w:val="22"/>
                <w:szCs w:val="22"/>
              </w:rPr>
              <w:t>https://www.uscourts.gov/sites/default/files/understanding-federal-courts.pdf</w:t>
            </w:r>
          </w:hyperlink>
        </w:sdtContent>
      </w:sdt>
    </w:p>
    <w:p w14:paraId="283B4C53" w14:textId="0092AD54" w:rsidR="0076769E" w:rsidRDefault="00D03342" w:rsidP="5534A1CA">
      <w:pPr>
        <w:ind w:left="360"/>
        <w:rPr>
          <w:rStyle w:val="Hyperlink"/>
          <w:rFonts w:ascii="Calibri" w:eastAsia="Calibri" w:hAnsi="Calibri" w:cs="Calibri"/>
          <w:color w:val="0000FF"/>
          <w:sz w:val="22"/>
          <w:szCs w:val="22"/>
        </w:rPr>
      </w:pPr>
      <w:sdt>
        <w:sdtPr>
          <w:rPr>
            <w:color w:val="467886" w:themeColor="hyperlink"/>
            <w:u w:val="single"/>
          </w:rPr>
          <w:tag w:val="tii-similarity-SU5URVJORVRfYXBwLm92ZXJ0b24uaW8="/>
          <w:id w:val="6205345"/>
          <w:placeholder>
            <w:docPart w:val="DefaultPlaceholder_-1854013440"/>
          </w:placeholder>
          <w15:appearance w15:val="hidden"/>
        </w:sdtPr>
        <w:sdtEndPr>
          <w:rPr>
            <w:color w:val="auto"/>
            <w:u w:val="none"/>
          </w:rPr>
        </w:sdtEndPr>
        <w:sdtContent>
          <w:r w:rsidR="72D9F752" w:rsidRPr="5534A1CA">
            <w:rPr>
              <w:rFonts w:ascii="Calibri" w:eastAsia="Calibri" w:hAnsi="Calibri" w:cs="Calibri"/>
              <w:sz w:val="22"/>
              <w:szCs w:val="22"/>
            </w:rPr>
            <w:t>U.S. Government Accountability Office</w:t>
          </w:r>
        </w:sdtContent>
      </w:sdt>
      <w:r w:rsidR="72D9F752" w:rsidRPr="5534A1CA">
        <w:rPr>
          <w:rFonts w:ascii="Calibri" w:eastAsia="Calibri" w:hAnsi="Calibri" w:cs="Calibri"/>
          <w:sz w:val="22"/>
          <w:szCs w:val="22"/>
        </w:rPr>
        <w:t xml:space="preserve">. (2010). </w:t>
      </w:r>
      <w:sdt>
        <w:sdtPr>
          <w:tag w:val="tii-similarity-SU5URVJORVRfYXBwLm92ZXJ0b24uaW8="/>
          <w:id w:val="337382059"/>
          <w:placeholder>
            <w:docPart w:val="DefaultPlaceholder_-1854013440"/>
          </w:placeholder>
          <w15:appearance w15:val="hidden"/>
        </w:sdtPr>
        <w:sdtEndPr/>
        <w:sdtContent>
          <w:r w:rsidR="72D9F752" w:rsidRPr="5534A1CA">
            <w:rPr>
              <w:rFonts w:ascii="Calibri" w:eastAsia="Calibri" w:hAnsi="Calibri" w:cs="Calibri"/>
              <w:sz w:val="22"/>
              <w:szCs w:val="22"/>
            </w:rPr>
            <w:t>Information security: Federal guidance</w:t>
          </w:r>
        </w:sdtContent>
      </w:sdt>
      <w:r w:rsidR="72D9F752" w:rsidRPr="5534A1CA">
        <w:rPr>
          <w:rFonts w:ascii="Calibri" w:eastAsia="Calibri" w:hAnsi="Calibri" w:cs="Calibri"/>
          <w:sz w:val="22"/>
          <w:szCs w:val="22"/>
        </w:rPr>
        <w:t xml:space="preserve"> </w:t>
      </w:r>
      <w:sdt>
        <w:sdtPr>
          <w:tag w:val="tii-similarity-SU5URVJORVRfYXBwLm92ZXJ0b24uaW8="/>
          <w:id w:val="199352054"/>
          <w:placeholder>
            <w:docPart w:val="DefaultPlaceholder_-1854013440"/>
          </w:placeholder>
          <w15:appearance w15:val="hidden"/>
        </w:sdtPr>
        <w:sdtEndPr/>
        <w:sdtContent>
          <w:r w:rsidR="72D9F752" w:rsidRPr="5534A1CA">
            <w:rPr>
              <w:rFonts w:ascii="Calibri" w:eastAsia="Calibri" w:hAnsi="Calibri" w:cs="Calibri"/>
              <w:sz w:val="22"/>
              <w:szCs w:val="22"/>
            </w:rPr>
            <w:t>needed to address control issues with implementing cloud computing (GAO-10-513</w:t>
          </w:r>
        </w:sdtContent>
      </w:sdt>
      <w:r w:rsidR="72D9F752" w:rsidRPr="5534A1CA">
        <w:rPr>
          <w:rFonts w:ascii="Calibri" w:eastAsia="Calibri" w:hAnsi="Calibri" w:cs="Calibri"/>
          <w:sz w:val="22"/>
          <w:szCs w:val="22"/>
        </w:rPr>
        <w:t xml:space="preserve">). </w:t>
      </w:r>
      <w:sdt>
        <w:sdtPr>
          <w:tag w:val="tii-similarity-U1VCTUlUVEVEX1dPUktfb2lkOjE6Mjc1OTI5ODc3OA=="/>
          <w:id w:val="1525434916"/>
          <w:placeholder>
            <w:docPart w:val="DefaultPlaceholder_-1854013440"/>
          </w:placeholder>
          <w15:appearance w15:val="hidden"/>
        </w:sdtPr>
        <w:sdtEndPr/>
        <w:sdtContent>
          <w:hyperlink r:id="rId27">
            <w:r w:rsidR="72D9F752" w:rsidRPr="5534A1CA">
              <w:rPr>
                <w:rStyle w:val="Hyperlink"/>
                <w:rFonts w:ascii="Calibri" w:eastAsia="Calibri" w:hAnsi="Calibri" w:cs="Calibri"/>
                <w:color w:val="0000FF"/>
                <w:sz w:val="22"/>
                <w:szCs w:val="22"/>
              </w:rPr>
              <w:t>https://www.gao.gov</w:t>
            </w:r>
          </w:hyperlink>
        </w:sdtContent>
      </w:sdt>
      <w:r w:rsidR="72D9F752" w:rsidRPr="5534A1CA">
        <w:rPr>
          <w:rStyle w:val="Hyperlink"/>
          <w:rFonts w:ascii="Calibri" w:eastAsia="Calibri" w:hAnsi="Calibri" w:cs="Calibri"/>
          <w:color w:val="0000FF"/>
          <w:sz w:val="22"/>
          <w:szCs w:val="22"/>
        </w:rPr>
        <w:t>/assets/gao-10-513.pdf</w:t>
      </w:r>
    </w:p>
    <w:p w14:paraId="2AFE86CC" w14:textId="72663878" w:rsidR="0076769E" w:rsidRDefault="00D03342" w:rsidP="5534A1CA">
      <w:pPr>
        <w:ind w:left="360"/>
        <w:rPr>
          <w:rStyle w:val="Hyperlink"/>
          <w:rFonts w:ascii="Calibri" w:eastAsia="Calibri" w:hAnsi="Calibri" w:cs="Calibri"/>
          <w:color w:val="0000FF"/>
          <w:sz w:val="22"/>
          <w:szCs w:val="22"/>
        </w:rPr>
      </w:pPr>
      <w:sdt>
        <w:sdtPr>
          <w:rPr>
            <w:color w:val="467886" w:themeColor="hyperlink"/>
            <w:u w:val="single"/>
          </w:rPr>
          <w:tag w:val="tii-similarity-U1VCTUlUVEVEX1dPUktfb2lkOjg1MzE6MzYwNjc5NjU3"/>
          <w:id w:val="1560076756"/>
          <w:placeholder>
            <w:docPart w:val="DefaultPlaceholder_-1854013440"/>
          </w:placeholder>
          <w15:appearance w15:val="hidden"/>
        </w:sdtPr>
        <w:sdtEndPr>
          <w:rPr>
            <w:color w:val="auto"/>
            <w:u w:val="none"/>
          </w:rPr>
        </w:sdtEndPr>
        <w:sdtContent>
          <w:r w:rsidR="72D9F752" w:rsidRPr="5534A1CA">
            <w:rPr>
              <w:rFonts w:ascii="Calibri" w:eastAsia="Calibri" w:hAnsi="Calibri" w:cs="Calibri"/>
              <w:sz w:val="22"/>
              <w:szCs w:val="22"/>
            </w:rPr>
            <w:t>U.S. Patent and Trademark Office. (</w:t>
          </w:r>
          <w:proofErr w:type="spellStart"/>
          <w:r w:rsidR="72D9F752" w:rsidRPr="5534A1CA">
            <w:rPr>
              <w:rFonts w:ascii="Calibri" w:eastAsia="Calibri" w:hAnsi="Calibri" w:cs="Calibri"/>
              <w:sz w:val="22"/>
              <w:szCs w:val="22"/>
            </w:rPr>
            <w:t>n.d</w:t>
          </w:r>
        </w:sdtContent>
      </w:sdt>
      <w:r w:rsidR="72D9F752" w:rsidRPr="5534A1CA">
        <w:rPr>
          <w:rFonts w:ascii="Calibri" w:eastAsia="Calibri" w:hAnsi="Calibri" w:cs="Calibri"/>
          <w:sz w:val="22"/>
          <w:szCs w:val="22"/>
        </w:rPr>
        <w:t>.</w:t>
      </w:r>
      <w:proofErr w:type="spellEnd"/>
      <w:r w:rsidR="72D9F752" w:rsidRPr="5534A1CA">
        <w:rPr>
          <w:rFonts w:ascii="Calibri" w:eastAsia="Calibri" w:hAnsi="Calibri" w:cs="Calibri"/>
          <w:sz w:val="22"/>
          <w:szCs w:val="22"/>
        </w:rPr>
        <w:t xml:space="preserve">). Introduction to </w:t>
      </w:r>
      <w:sdt>
        <w:sdtPr>
          <w:tag w:val="tii-similarity-SU5URVJORVRfcGFwYXNlYXJjaC5uZXQ="/>
          <w:id w:val="1546147198"/>
          <w:placeholder>
            <w:docPart w:val="DefaultPlaceholder_-1854013440"/>
          </w:placeholder>
          <w15:appearance w15:val="hidden"/>
        </w:sdtPr>
        <w:sdtEndPr/>
        <w:sdtContent>
          <w:r w:rsidR="72D9F752" w:rsidRPr="5534A1CA">
            <w:rPr>
              <w:rFonts w:ascii="Calibri" w:eastAsia="Calibri" w:hAnsi="Calibri" w:cs="Calibri"/>
              <w:sz w:val="22"/>
              <w:szCs w:val="22"/>
            </w:rPr>
            <w:t>intellectual property.</w:t>
          </w:r>
        </w:sdtContent>
      </w:sdt>
      <w:r w:rsidR="72D9F752" w:rsidRPr="5534A1CA">
        <w:rPr>
          <w:rFonts w:ascii="Calibri" w:eastAsia="Calibri" w:hAnsi="Calibri" w:cs="Calibri"/>
          <w:sz w:val="22"/>
          <w:szCs w:val="22"/>
        </w:rPr>
        <w:t xml:space="preserve"> </w:t>
      </w:r>
      <w:sdt>
        <w:sdtPr>
          <w:tag w:val="tii-similarity-SU5URVJORVRfcGFwYXNlYXJjaC5uZXQ="/>
          <w:id w:val="925093733"/>
          <w:placeholder>
            <w:docPart w:val="DefaultPlaceholder_-1854013440"/>
          </w:placeholder>
          <w15:appearance w15:val="hidden"/>
        </w:sdtPr>
        <w:sdtEndPr/>
        <w:sdtContent>
          <w:hyperlink r:id="rId28">
            <w:r w:rsidR="72D9F752" w:rsidRPr="5534A1CA">
              <w:rPr>
                <w:rStyle w:val="Hyperlink"/>
                <w:rFonts w:ascii="Calibri" w:eastAsia="Calibri" w:hAnsi="Calibri" w:cs="Calibri"/>
                <w:color w:val="0000FF"/>
                <w:sz w:val="22"/>
                <w:szCs w:val="22"/>
              </w:rPr>
              <w:t>https://www.uspto.gov/sites/default/files/documents</w:t>
            </w:r>
          </w:hyperlink>
        </w:sdtContent>
      </w:sdt>
      <w:r w:rsidR="72D9F752" w:rsidRPr="5534A1CA">
        <w:rPr>
          <w:rStyle w:val="Hyperlink"/>
          <w:rFonts w:ascii="Calibri" w:eastAsia="Calibri" w:hAnsi="Calibri" w:cs="Calibri"/>
          <w:color w:val="0000FF"/>
          <w:sz w:val="22"/>
          <w:szCs w:val="22"/>
        </w:rPr>
        <w:t>/Introduction%20to%20Intellectual%20Property.pdf</w:t>
      </w:r>
    </w:p>
    <w:p w14:paraId="04106A96" w14:textId="2C697541" w:rsidR="0076769E" w:rsidRDefault="00D03342" w:rsidP="5534A1CA">
      <w:pPr>
        <w:ind w:left="360"/>
        <w:rPr>
          <w:rStyle w:val="Hyperlink"/>
          <w:rFonts w:ascii="Calibri" w:eastAsia="Calibri" w:hAnsi="Calibri" w:cs="Calibri"/>
          <w:color w:val="0000FF"/>
          <w:sz w:val="22"/>
          <w:szCs w:val="22"/>
        </w:rPr>
      </w:pPr>
      <w:sdt>
        <w:sdtPr>
          <w:rPr>
            <w:color w:val="467886" w:themeColor="hyperlink"/>
            <w:u w:val="single"/>
          </w:rPr>
          <w:tag w:val="tii-similarity-U1VCTUlUVEVEX1dPUktfb2lkOjE6MjYzMjQzMDgzMQ=="/>
          <w:id w:val="1971000313"/>
          <w:placeholder>
            <w:docPart w:val="DefaultPlaceholder_-1854013440"/>
          </w:placeholder>
          <w15:appearance w15:val="hidden"/>
        </w:sdtPr>
        <w:sdtEndPr>
          <w:rPr>
            <w:color w:val="auto"/>
            <w:u w:val="none"/>
          </w:rPr>
        </w:sdtEndPr>
        <w:sdtContent>
          <w:r w:rsidR="72D9F752" w:rsidRPr="5534A1CA">
            <w:rPr>
              <w:rFonts w:ascii="Calibri" w:eastAsia="Calibri" w:hAnsi="Calibri" w:cs="Calibri"/>
              <w:sz w:val="22"/>
              <w:szCs w:val="22"/>
            </w:rPr>
            <w:t>White &amp; Case LLP. (2023). Cybersecurity developments and legal issues.</w:t>
          </w:r>
        </w:sdtContent>
      </w:sdt>
      <w:r w:rsidR="72D9F752" w:rsidRPr="5534A1CA">
        <w:rPr>
          <w:rFonts w:ascii="Calibri" w:eastAsia="Calibri" w:hAnsi="Calibri" w:cs="Calibri"/>
          <w:sz w:val="22"/>
          <w:szCs w:val="22"/>
        </w:rPr>
        <w:t xml:space="preserve"> </w:t>
      </w:r>
      <w:sdt>
        <w:sdtPr>
          <w:tag w:val="tii-similarity-U1VCTUlUVEVEX1dPUktfb2lkOjE6MjYzMjQzMDgzMQ=="/>
          <w:id w:val="403770907"/>
          <w:placeholder>
            <w:docPart w:val="DefaultPlaceholder_-1854013440"/>
          </w:placeholder>
          <w15:appearance w15:val="hidden"/>
        </w:sdtPr>
        <w:sdtEndPr/>
        <w:sdtContent>
          <w:hyperlink r:id="rId29">
            <w:r w:rsidR="72D9F752" w:rsidRPr="5534A1CA">
              <w:rPr>
                <w:rStyle w:val="Hyperlink"/>
                <w:rFonts w:ascii="Calibri" w:eastAsia="Calibri" w:hAnsi="Calibri" w:cs="Calibri"/>
                <w:color w:val="0000FF"/>
                <w:sz w:val="22"/>
                <w:szCs w:val="22"/>
              </w:rPr>
              <w:t>https://www.whitecase.com/insight-alert/cybersecurity-developments-and-legal-issues</w:t>
            </w:r>
          </w:hyperlink>
        </w:sdtContent>
      </w:sdt>
    </w:p>
    <w:p w14:paraId="2D613A6C" w14:textId="30A0D884" w:rsidR="0076769E" w:rsidRDefault="72D9F752" w:rsidP="24F20182">
      <w:pPr>
        <w:spacing w:line="480" w:lineRule="auto"/>
        <w:ind w:firstLine="720"/>
      </w:pPr>
      <w:r w:rsidRPr="24F20182">
        <w:rPr>
          <w:rFonts w:ascii="Calibri" w:eastAsia="Calibri" w:hAnsi="Calibri" w:cs="Calibri"/>
          <w:sz w:val="22"/>
          <w:szCs w:val="22"/>
        </w:rPr>
        <w:t xml:space="preserve"> </w:t>
      </w:r>
    </w:p>
    <w:p w14:paraId="455F37C0" w14:textId="563426A3" w:rsidR="0076769E" w:rsidRDefault="0076769E" w:rsidP="24F20182">
      <w:pPr>
        <w:spacing w:line="480" w:lineRule="auto"/>
        <w:ind w:firstLine="720"/>
        <w:rPr>
          <w:rFonts w:ascii="Calibri" w:eastAsia="Calibri" w:hAnsi="Calibri" w:cs="Calibri"/>
          <w:sz w:val="22"/>
          <w:szCs w:val="22"/>
        </w:rPr>
      </w:pPr>
    </w:p>
    <w:p w14:paraId="2C078E63" w14:textId="5CA7C3FD" w:rsidR="0076769E" w:rsidRDefault="0076769E"/>
    <w:sectPr w:rsidR="0076769E">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42532F" w14:textId="77777777" w:rsidR="00000000" w:rsidRDefault="00D03342">
      <w:pPr>
        <w:spacing w:after="0" w:line="240" w:lineRule="auto"/>
      </w:pPr>
      <w:r>
        <w:separator/>
      </w:r>
    </w:p>
  </w:endnote>
  <w:endnote w:type="continuationSeparator" w:id="0">
    <w:p w14:paraId="1BB27E40" w14:textId="77777777" w:rsidR="00000000" w:rsidRDefault="00D03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B9951E" w14:textId="77777777" w:rsidR="00000000" w:rsidRDefault="00D03342">
      <w:pPr>
        <w:spacing w:after="0" w:line="240" w:lineRule="auto"/>
      </w:pPr>
      <w:r>
        <w:separator/>
      </w:r>
    </w:p>
  </w:footnote>
  <w:footnote w:type="continuationSeparator" w:id="0">
    <w:p w14:paraId="6909C6E9" w14:textId="77777777" w:rsidR="00000000" w:rsidRDefault="00D03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5516528"/>
      <w:docPartObj>
        <w:docPartGallery w:val="Page Numbers (Top of Page)"/>
        <w:docPartUnique/>
      </w:docPartObj>
    </w:sdtPr>
    <w:sdtEndPr>
      <w:rPr>
        <w:noProof/>
      </w:rPr>
    </w:sdtEndPr>
    <w:sdtContent>
      <w:p w14:paraId="211A1498" w14:textId="17FE8D67" w:rsidR="00D03342" w:rsidRDefault="00D03342">
        <w:pPr>
          <w:pStyle w:val="Header"/>
          <w:jc w:val="right"/>
        </w:pPr>
        <w:r>
          <w:fldChar w:fldCharType="begin"/>
        </w:r>
        <w:r>
          <w:instrText xml:space="preserve"> PAGE   \* MERGEFORMAT </w:instrText>
        </w:r>
        <w:r>
          <w:fldChar w:fldCharType="separate"/>
        </w:r>
        <w:r>
          <w:rPr>
            <w:noProof/>
          </w:rPr>
          <w:t>13</w:t>
        </w:r>
        <w:r>
          <w:rPr>
            <w:noProof/>
          </w:rPr>
          <w:fldChar w:fldCharType="end"/>
        </w:r>
      </w:p>
    </w:sdtContent>
  </w:sdt>
  <w:p w14:paraId="742C9AB6" w14:textId="77777777" w:rsidR="00D03342" w:rsidRDefault="00D03342">
    <w:pPr>
      <w:pStyle w:val="Header"/>
    </w:pPr>
  </w:p>
</w:hdr>
</file>

<file path=word/intelligence2.xml><?xml version="1.0" encoding="utf-8"?>
<int2:intelligence xmlns:oel="http://schemas.microsoft.com/office/2019/extlst" xmlns:int2="http://schemas.microsoft.com/office/intelligence/2020/intelligence">
  <int2:observations>
    <int2:textHash int2:hashCode="Wie9RNACOunULT" int2:id="ayza8dBl">
      <int2:state int2:type="AugLoop_Text_Critique" int2:value="Rejected"/>
    </int2:textHash>
    <int2:textHash int2:hashCode="N1LnaKezwqRt/n" int2:id="ZMdBz3QM">
      <int2:state int2:type="AugLoop_Text_Critique" int2:value="Rejected"/>
    </int2:textHash>
    <int2:textHash int2:hashCode="DwtrAw8BgbQwqg" int2:id="XlsiwPm4">
      <int2:state int2:type="AugLoop_Text_Critique" int2:value="Rejected"/>
    </int2:textHash>
    <int2:textHash int2:hashCode="0mqWb9oidI5C+2" int2:id="sj70Dwgg">
      <int2:state int2:type="AugLoop_Text_Critique" int2:value="Rejected"/>
    </int2:textHash>
    <int2:textHash int2:hashCode="3lJbH7hCgbFPsn" int2:id="TyE7ocSd">
      <int2:state int2:type="AugLoop_Text_Critique" int2:value="Rejected"/>
    </int2:textHash>
    <int2:bookmark int2:bookmarkName="_Int_tEciskCt" int2:invalidationBookmarkName="" int2:hashCode="TJj/n6oBPlWoGK" int2:id="UCBFp1Sc">
      <int2:extLst>
        <oel:ext uri="426473B9-03D8-482F-96C9-C2C85392BACA">
          <int2:similarityCritique int2:version="1" int2:context="US government cloud computing technology roadmap: Volume I: High-priority requirements to further USG agency cloud computing adoption (NIST Special Publication 500-293).">
            <int2:source int2:sourceType="Online" int2:sourceTitle="NIST Cloud Roadmap SP 500-293 | flyingpenguin" int2:sourceUrl="https://www.flyingpenguin.com/?p=14151" int2:sourceSnippet="NIST Special Publication 500-293, US Government Cloud Computing Technology Roadmap, Release 1.0 (Draft), Volume I High-Priority Requirements to Further USG Agency Cloud Computing Adoption; NIST Special Publication 500-293, US Government Cloud Computing Technology Roadmap, Release 1.0 (Draft), Volume II Useful Information for Cloud Adopters">
              <int2:suggestions int2:citationType="Inline">
                <int2:suggestion int2:citationStyle="Mla" int2:isIdentical="0">
                  <int2:citationText>(“NIST Cloud Roadmap SP 500-293 | flyingpenguin”)</int2:citationText>
                </int2:suggestion>
                <int2:suggestion int2:citationStyle="Apa" int2:isIdentical="0">
                  <int2:citationText>(“NIST Cloud Roadmap SP 500-293 | flyingpenguin”)</int2:citationText>
                </int2:suggestion>
                <int2:suggestion int2:citationStyle="Chicago" int2:isIdentical="0">
                  <int2:citationText>(“NIST Cloud Roadmap SP 500-293 | flyingpenguin”)</int2:citationText>
                </int2:suggestion>
              </int2:suggestions>
              <int2:suggestions int2:citationType="Full">
                <int2:suggestion int2:citationStyle="Mla" int2:isIdentical="0">
                  <int2:citationText>&lt;i&gt;NIST Cloud Roadmap SP 500-293 | flyingpenguin&lt;/i&gt;, https://www.flyingpenguin.com/?p=14151.</int2:citationText>
                </int2:suggestion>
                <int2:suggestion int2:citationStyle="Apa" int2:isIdentical="0">
                  <int2:citationText>&lt;i&gt;NIST Cloud Roadmap SP 500-293 | flyingpenguin&lt;/i&gt;. (n.d.). Retrieved from https://www.flyingpenguin.com/?p=14151</int2:citationText>
                </int2:suggestion>
                <int2:suggestion int2:citationStyle="Chicago" int2:isIdentical="0">
                  <int2:citationText>“NIST Cloud Roadmap SP 500-293 | flyingpenguin” n.d., https://www.flyingpenguin.com/?p=14151.</int2:citationText>
                </int2:suggestion>
              </int2:suggestions>
            </int2:source>
            <int2:source int2:sourceType="Online" int2:sourceTitle="NIST Cloud Computing Program | beSpacific" int2:sourceUrl="https://www.bespacific.com/nist-cloud-computing-program/" int2:sourceSnippet="NIST Special Publication 500-293, US Government Cloud Computing Technology Roadmap, Release 1.0 (Draft), Volume I High-Priority Requirements to Further USG Agency Cloud Computing Adoption; NIST Special Publication 500-293, US Government Cloud Computing Technology Roadmap, Release 1.0 (Draft), Volume II Useful Information for Cloud Adopters">
              <int2:suggestions int2:citationType="Inline">
                <int2:suggestion int2:citationStyle="Mla" int2:isIdentical="0">
                  <int2:citationText>(“NIST Cloud Computing Program | beSpacific”)</int2:citationText>
                </int2:suggestion>
                <int2:suggestion int2:citationStyle="Apa" int2:isIdentical="0">
                  <int2:citationText>(“NIST Cloud Computing Program | beSpacific”)</int2:citationText>
                </int2:suggestion>
                <int2:suggestion int2:citationStyle="Chicago" int2:isIdentical="0">
                  <int2:citationText>(“NIST Cloud Computing Program | beSpacific”)</int2:citationText>
                </int2:suggestion>
              </int2:suggestions>
              <int2:suggestions int2:citationType="Full">
                <int2:suggestion int2:citationStyle="Mla" int2:isIdentical="0">
                  <int2:citationText>&lt;i&gt;NIST Cloud Computing Program | beSpacific&lt;/i&gt;, https://www.bespacific.com/nist-cloud-computing-program/.</int2:citationText>
                </int2:suggestion>
                <int2:suggestion int2:citationStyle="Apa" int2:isIdentical="0">
                  <int2:citationText>&lt;i&gt;NIST Cloud Computing Program | beSpacific&lt;/i&gt;. (n.d.). Retrieved from https://www.bespacific.com/nist-cloud-computing-program/</int2:citationText>
                </int2:suggestion>
                <int2:suggestion int2:citationStyle="Chicago" int2:isIdentical="0">
                  <int2:citationText>“NIST Cloud Computing Program | beSpacific” n.d., https://www.bespacific.com/nist-cloud-computing-program/.</int2:citationText>
                </int2:suggestion>
              </int2:suggestions>
            </int2:source>
            <int2:source int2:sourceType="Online" int2:sourceTitle="Security Risk Assessment-based Cloud Migration ... - ResearchGate" int2:sourceUrl="https://www.researchgate.net/publication/341368344_Security_Risk_Assessment-based_Cloud_Migration_Methodology_for_Smart_Grid_OT_Services" int2:sourceSnippet="US Government Cloud Computing Technology Roadmap Volume I, High-Priority Requirements to Further USG Agency Cloud Computing Adoption&quot;, NIST Special Publication 500-293, Oct. 2014.">
              <int2:suggestions int2:citationType="Inline">
                <int2:suggestion int2:citationStyle="Mla" int2:isIdentical="0">
                  <int2:citationText>(“Security Risk Assessment-based Cloud Migration ... - ResearchGate”)</int2:citationText>
                </int2:suggestion>
                <int2:suggestion int2:citationStyle="Apa" int2:isIdentical="0">
                  <int2:citationText>(“Security Risk Assessment-based Cloud Migration ... - ResearchGate”)</int2:citationText>
                </int2:suggestion>
                <int2:suggestion int2:citationStyle="Chicago" int2:isIdentical="0">
                  <int2:citationText>(“Security Risk Assessment-based Cloud Migration ... - ResearchGate”)</int2:citationText>
                </int2:suggestion>
              </int2:suggestions>
              <int2:suggestions int2:citationType="Full">
                <int2:suggestion int2:citationStyle="Mla" int2:isIdentical="0">
                  <int2:citationText>&lt;i&gt;Security Risk Assessment-based Cloud Migration ... - ResearchGate&lt;/i&gt;, https://www.researchgate.net/publication/341368344_Security_Risk_Assessment-based_Cloud_Migration_Methodology_for_Smart_Grid_OT_Services.</int2:citationText>
                </int2:suggestion>
                <int2:suggestion int2:citationStyle="Apa" int2:isIdentical="0">
                  <int2:citationText>&lt;i&gt;Security Risk Assessment-based Cloud Migration ... - ResearchGate&lt;/i&gt;. (n.d.). Retrieved from https://www.researchgate.net/publication/341368344_Security_Risk_Assessment-based_Cloud_Migration_Methodology_for_Smart_Grid_OT_Services</int2:citationText>
                </int2:suggestion>
                <int2:suggestion int2:citationStyle="Chicago" int2:isIdentical="0">
                  <int2:citationText>“Security Risk Assessment-based Cloud Migration ... - ResearchGate” n.d., https://www.researchgate.net/publication/341368344_Security_Risk_Assessment-based_Cloud_Migration_Methodology_for_Smart_Grid_OT_Services.</int2:citationText>
                </int2:suggestion>
              </int2:suggestions>
            </int2:source>
          </int2:similarityCritique>
        </oel:ext>
      </int2:extLst>
    </int2:bookmark>
    <int2:bookmark int2:bookmarkName="_Int_Bl2K6TST" int2:invalidationBookmarkName="" int2:hashCode="S46Rm/oA/LHCAk" int2:id="wWXvj3bJ">
      <int2:extLst>
        <oel:ext uri="426473B9-03D8-482F-96C9-C2C85392BACA">
          <int2:similarityCritique int2:version="1" int2:context="ISO/IEC 27001:2013 - Information technology - Security techniques - Information security management systems - Requirements.">
            <int2:source int2:sourceType="Online" int2:sourceTitle="ISO/IEC 27001:2013 | IEC" int2:sourceUrl="https://webstore.iec.ch/en/publication/11286" int2:sourceSnippet="Information technology - Security techniques - Information security management systems - Requirements. ISO/IEC 27001:2013 specifies the requirements for establishing, implementing, maintaining and continually improving an information security management system within the context of the organization. It also includes requirements for the ...">
              <int2:suggestions int2:citationType="Inline">
                <int2:suggestion int2:citationStyle="Mla" int2:isIdentical="0">
                  <int2:citationText>(“ISO/IEC 27001:2013 | IEC”)</int2:citationText>
                </int2:suggestion>
                <int2:suggestion int2:citationStyle="Apa" int2:isIdentical="0">
                  <int2:citationText>(“ISO/IEC 27001:2013 | IEC”)</int2:citationText>
                </int2:suggestion>
                <int2:suggestion int2:citationStyle="Chicago" int2:isIdentical="0">
                  <int2:citationText>(“ISO/IEC 27001:2013 | IEC”)</int2:citationText>
                </int2:suggestion>
              </int2:suggestions>
              <int2:suggestions int2:citationType="Full">
                <int2:suggestion int2:citationStyle="Mla" int2:isIdentical="0">
                  <int2:citationText>&lt;i&gt;ISO/IEC 27001:2013 | IEC&lt;/i&gt;, https://webstore.iec.ch/en/publication/11286.</int2:citationText>
                </int2:suggestion>
                <int2:suggestion int2:citationStyle="Apa" int2:isIdentical="0">
                  <int2:citationText>&lt;i&gt;ISO/IEC 27001:2013 | IEC&lt;/i&gt;. (n.d.). Retrieved from https://webstore.iec.ch/en/publication/11286</int2:citationText>
                </int2:suggestion>
                <int2:suggestion int2:citationStyle="Chicago" int2:isIdentical="0">
                  <int2:citationText>“ISO/IEC 27001:2013 | IEC” n.d., https://webstore.iec.ch/en/publication/11286.</int2:citationText>
                </int2:suggestion>
              </int2:suggestions>
            </int2:source>
            <int2:source int2:sourceType="Online" int2:sourceTitle="ISO/IEC 27001:2013 - Information technology - ANSI Webstore" int2:sourceUrl="https://webstore.ansi.org/standards/iso/isoiec270012013" int2:sourceSnippet="Information technology - Security techniques - Information security management systems - Requirements. ISO/IEC 27001:2013 specifies the requirements for establishing, implementing, maintaining and continually improving an information security management system within the context of the organization. It also includes requirements for the ...">
              <int2:suggestions int2:citationType="Inline">
                <int2:suggestion int2:citationStyle="Mla" int2:isIdentical="0">
                  <int2:citationText>(“ISO/IEC 27001:2013 - Information technology - ANSI Webstore”)</int2:citationText>
                </int2:suggestion>
                <int2:suggestion int2:citationStyle="Apa" int2:isIdentical="0">
                  <int2:citationText>(“ISO/IEC 27001:2013 - Information technology - ANSI Webstore”)</int2:citationText>
                </int2:suggestion>
                <int2:suggestion int2:citationStyle="Chicago" int2:isIdentical="0">
                  <int2:citationText>(“ISO/IEC 27001:2013 - Information technology - ANSI Webstore”)</int2:citationText>
                </int2:suggestion>
              </int2:suggestions>
              <int2:suggestions int2:citationType="Full">
                <int2:suggestion int2:citationStyle="Mla" int2:isIdentical="0">
                  <int2:citationText>&lt;i&gt;ISO/IEC 27001:2013 - Information technology - ANSI Webstore&lt;/i&gt;, https://webstore.ansi.org/standards/iso/isoiec270012013.</int2:citationText>
                </int2:suggestion>
                <int2:suggestion int2:citationStyle="Apa" int2:isIdentical="0">
                  <int2:citationText>&lt;i&gt;ISO/IEC 27001:2013 - Information technology - ANSI Webstore&lt;/i&gt;. (n.d.). Retrieved from https://webstore.ansi.org/standards/iso/isoiec270012013</int2:citationText>
                </int2:suggestion>
                <int2:suggestion int2:citationStyle="Chicago" int2:isIdentical="0">
                  <int2:citationText>“ISO/IEC 27001:2013 - Information technology - ANSI Webstore” n.d., https://webstore.ansi.org/standards/iso/isoiec270012013.</int2:citationText>
                </int2:suggestion>
              </int2:suggestions>
            </int2:source>
          </int2:similarityCritique>
        </oel:ext>
      </int2:extLst>
    </int2:bookmark>
    <int2:bookmark int2:bookmarkName="_Int_1VZawy0i" int2:invalidationBookmarkName="" int2:hashCode="9gUZhN0agg0Ufj" int2:id="FutR7jQH">
      <int2:extLst>
        <oel:ext uri="426473B9-03D8-482F-96C9-C2C85392BACA">
          <int2:similarityCritique int2:version="1" int2:context="NIST CSF “provides guidance to industry, government agencies, and other organizations to manage cybersecurity risks” (NIST, 2021).">
            <int2:source int2:sourceType="Online" int2:sourceTitle="The NIST Cybersecurity Framework (CSF) 2.0 - NIST Computer Security ..." int2:sourceUrl="https://csrc.nist.gov/pubs/cswp/29/the-nist-cybersecurity-framework-csf-20/final" int2:sourceSnippet="The NIST Cybersecurity Framework (CSF) 2.0 provides guidance to industry, government agencies, and other organizations to manage cybersecurity risks. It offers a taxonomy of high-level cybersecurity outcomes that can be used by any organization — regardless of its size, sector, or maturity — to better understand, assess, prioritize, and communicate its cybersecurity efforts.">
              <int2:suggestions int2:citationType="Inline">
                <int2:suggestion int2:citationStyle="Mla" int2:isIdentical="0">
                  <int2:citationText>(“The NIST Cybersecurity Framework (CSF) 2.0 - NIST Computer Security ...”)</int2:citationText>
                </int2:suggestion>
                <int2:suggestion int2:citationStyle="Apa" int2:isIdentical="0">
                  <int2:citationText>(“The NIST Cybersecurity Framework (CSF) 2.0 - NIST Computer Security ...”)</int2:citationText>
                </int2:suggestion>
                <int2:suggestion int2:citationStyle="Chicago" int2:isIdentical="0">
                  <int2:citationText>(“The NIST Cybersecurity Framework (CSF) 2.0 - NIST Computer Security ...”)</int2:citationText>
                </int2:suggestion>
              </int2:suggestions>
              <int2:suggestions int2:citationType="Full">
                <int2:suggestion int2:citationStyle="Mla" int2:isIdentical="0">
                  <int2:citationText>&lt;i&gt;The NIST Cybersecurity Framework (CSF) 2.0 - NIST Computer Security ...&lt;/i&gt;, https://csrc.nist.gov/pubs/cswp/29/the-nist-cybersecurity-framework-csf-20/final.</int2:citationText>
                </int2:suggestion>
                <int2:suggestion int2:citationStyle="Apa" int2:isIdentical="0">
                  <int2:citationText>&lt;i&gt;The NIST Cybersecurity Framework (CSF) 2.0 - NIST Computer Security ...&lt;/i&gt;. (n.d.). Retrieved from https://csrc.nist.gov/pubs/cswp/29/the-nist-cybersecurity-framework-csf-20/final</int2:citationText>
                </int2:suggestion>
                <int2:suggestion int2:citationStyle="Chicago" int2:isIdentical="0">
                  <int2:citationText>“The NIST Cybersecurity Framework (CSF) 2.0 - NIST Computer Security ...” n.d., https://csrc.nist.gov/pubs/cswp/29/the-nist-cybersecurity-framework-csf-20/final.</int2:citationText>
                </int2:suggestion>
              </int2:suggestions>
            </int2:source>
            <int2:source int2:sourceType="Online" int2:sourceTitle="The NIST Cybersecurity Framework (CSF) 2.0 | NIST" int2:sourceUrl="https://www.nist.gov/publications/nist-cybersecurity-framework-csf-20" int2:sourceSnippet="Abstract. The NIST Cybersecurity Framework (CSF) 2.0 provides guidance to industry, government agencies, and other organizations to manage cybersecurity risks. It offers a taxonomy of high-level cybersecurity outcomes that can be used by any organization — regardless of its size, sector, or maturity — to better understand, assess ...">
              <int2:suggestions int2:citationType="Inline">
                <int2:suggestion int2:citationStyle="Mla" int2:isIdentical="0">
                  <int2:citationText>(“The NIST Cybersecurity Framework (CSF) 2.0 | NIST”)</int2:citationText>
                </int2:suggestion>
                <int2:suggestion int2:citationStyle="Apa" int2:isIdentical="0">
                  <int2:citationText>(“The NIST Cybersecurity Framework (CSF) 2.0 | NIST”)</int2:citationText>
                </int2:suggestion>
                <int2:suggestion int2:citationStyle="Chicago" int2:isIdentical="0">
                  <int2:citationText>(“The NIST Cybersecurity Framework (CSF) 2.0 | NIST”)</int2:citationText>
                </int2:suggestion>
              </int2:suggestions>
              <int2:suggestions int2:citationType="Full">
                <int2:suggestion int2:citationStyle="Mla" int2:isIdentical="0">
                  <int2:citationText>&lt;i&gt;The NIST Cybersecurity Framework (CSF) 2.0 | NIST&lt;/i&gt;, https://www.nist.gov/publications/nist-cybersecurity-framework-csf-20.</int2:citationText>
                </int2:suggestion>
                <int2:suggestion int2:citationStyle="Apa" int2:isIdentical="0">
                  <int2:citationText>&lt;i&gt;The NIST Cybersecurity Framework (CSF) 2.0 | NIST&lt;/i&gt;. (n.d.). Retrieved from https://www.nist.gov/publications/nist-cybersecurity-framework-csf-20</int2:citationText>
                </int2:suggestion>
                <int2:suggestion int2:citationStyle="Chicago" int2:isIdentical="0">
                  <int2:citationText>“The NIST Cybersecurity Framework (CSF) 2.0 | NIST” n.d., https://www.nist.gov/publications/nist-cybersecurity-framework-csf-20.</int2:citationText>
                </int2:suggestion>
              </int2:suggestions>
            </int2:source>
            <int2:source int2:sourceType="Online" int2:sourceTitle="NIST releases cybersecurity framework update featuring new governance ..." int2:sourceUrl="https://insidecybersecurity.com/daily-news/nist-releases-cybersecurity-framework-update-featuring-new-governance-function-quick" int2:sourceSnippet="“The NIST Cybersecurity Framework (CSF) 2.0 provides guidance to industry, government agencies, and other organizations to manage cybersecurity risks. It offers a taxonomy of high-level cybersecurity outcomes that can be used by any organization — regardless of its size,...">
              <int2:suggestions int2:citationType="Inline">
                <int2:suggestion int2:citationStyle="Mla" int2:isIdentical="0">
                  <int2:citationText>(“NIST releases cybersecurity framework update featuring new governance ...”)</int2:citationText>
                </int2:suggestion>
                <int2:suggestion int2:citationStyle="Apa" int2:isIdentical="0">
                  <int2:citationText>(“NIST releases cybersecurity framework update featuring new governance ...”)</int2:citationText>
                </int2:suggestion>
                <int2:suggestion int2:citationStyle="Chicago" int2:isIdentical="0">
                  <int2:citationText>(“NIST releases cybersecurity framework update featuring new governance ...”)</int2:citationText>
                </int2:suggestion>
              </int2:suggestions>
              <int2:suggestions int2:citationType="Full">
                <int2:suggestion int2:citationStyle="Mla" int2:isIdentical="0">
                  <int2:citationText>&lt;i&gt;NIST releases cybersecurity framework update featuring new governance ...&lt;/i&gt;, https://insidecybersecurity.com/daily-news/nist-releases-cybersecurity-framework-update-featuring-new-governance-function-quick.</int2:citationText>
                </int2:suggestion>
                <int2:suggestion int2:citationStyle="Apa" int2:isIdentical="0">
                  <int2:citationText>&lt;i&gt;NIST releases cybersecurity framework update featuring new governance ...&lt;/i&gt;. (n.d.). Retrieved from https://insidecybersecurity.com/daily-news/nist-releases-cybersecurity-framework-update-featuring-new-governance-function-quick</int2:citationText>
                </int2:suggestion>
                <int2:suggestion int2:citationStyle="Chicago" int2:isIdentical="0">
                  <int2:citationText>“NIST releases cybersecurity framework update featuring new governance ...” n.d., https://insidecybersecurity.com/daily-news/nist-releases-cybersecurity-framework-update-featuring-new-governance-function-quick.</int2:citationText>
                </int2:suggestion>
              </int2:suggestions>
            </int2:source>
          </int2:similarityCritique>
        </oel:ext>
      </int2:extLst>
    </int2:bookmark>
    <int2:bookmark int2:bookmarkName="_Int_2mMfVgjU" int2:invalidationBookmarkName="" int2:hashCode="Ww2QZiLWHpkhnp" int2:id="H6epQbqa">
      <int2:extLst>
        <oel:ext uri="426473B9-03D8-482F-96C9-C2C85392BACA">
          <int2:similarityCritique int2:version="1" int2:context="ISO 27001 is a standard that “help organizations implement an Information Security Management System which preserves the confidentiality, integrity and availability of information by applying a risk management process and gives confidence to interested parties that risks are adequately managed” (ISO, 2013).">
            <int2:source int2:sourceType="Online" int2:sourceTitle="Role-Based Access Control for a complex enterprise - Delinea" int2:sourceUrl="https://delinea.com/blog/role-based-access-control-for-a-complex-enterprise" int2:sourceSnippet="ISO 27001 Controls: This standard helps organizations implement an Information Security Management System which “preserves the confidentiality, integrity, and availability of information by applying a risk management process and gives confidence to interested parties that risks are adequately managed.”">
              <int2:suggestions int2:citationType="Inline">
                <int2:suggestion int2:citationStyle="Mla" int2:isIdentical="0">
                  <int2:citationText>(“Role-Based Access Control for a complex enterprise - Delinea”)</int2:citationText>
                </int2:suggestion>
                <int2:suggestion int2:citationStyle="Apa" int2:isIdentical="0">
                  <int2:citationText>(“Role-Based Access Control for a complex enterprise - Delinea”)</int2:citationText>
                </int2:suggestion>
                <int2:suggestion int2:citationStyle="Chicago" int2:isIdentical="0">
                  <int2:citationText>(“Role-Based Access Control for a complex enterprise - Delinea”)</int2:citationText>
                </int2:suggestion>
              </int2:suggestions>
              <int2:suggestions int2:citationType="Full">
                <int2:suggestion int2:citationStyle="Mla" int2:isIdentical="0">
                  <int2:citationText>&lt;i&gt;Role-Based Access Control for a complex enterprise - Delinea&lt;/i&gt;, https://delinea.com/blog/role-based-access-control-for-a-complex-enterprise.</int2:citationText>
                </int2:suggestion>
                <int2:suggestion int2:citationStyle="Apa" int2:isIdentical="0">
                  <int2:citationText>&lt;i&gt;Role-Based Access Control for a complex enterprise - Delinea&lt;/i&gt;. (n.d.). Retrieved from https://delinea.com/blog/role-based-access-control-for-a-complex-enterprise</int2:citationText>
                </int2:suggestion>
                <int2:suggestion int2:citationStyle="Chicago" int2:isIdentical="0">
                  <int2:citationText>“Role-Based Access Control for a complex enterprise - Delinea” n.d., https://delinea.com/blog/role-based-access-control-for-a-complex-enterprise.</int2:citationText>
                </int2:suggestion>
              </int2:suggestions>
            </int2:source>
          </int2:similarityCritique>
        </oel:ext>
      </int2:extLst>
    </int2:bookmark>
    <int2:bookmark int2:bookmarkName="_Int_Hj2FkEJz" int2:invalidationBookmarkName="" int2:hashCode="98zWkHA5LhftLM" int2:id="7sLpNeYi">
      <int2:extLst>
        <oel:ext uri="426473B9-03D8-482F-96C9-C2C85392BACA">
          <int2:similarityCritique int2:version="1" int2:context="CrowdStrike defines APTs as &quot;a sophisticated, sustained cyberattack in which an intruder establishes an undetected presence in a network to steal sensitive data over a prolonged period of time&quot; (CrowdStrike, 2024).">
            <int2:source int2:sourceType="Online" int2:sourceTitle="What Is Advanced Persistent Threat (APT)?" int2:sourceUrl="https://www.picussecurity.com/resource/glossary/what-is-advanced-persistent-threat-apt" int2:sourceSnippet="An advanced persistent threat (APT) is a sophisticated, sustained cyberattack in which an intruder establishes an undetected presence in a network in order to steal sensitive data over a prolonged period of time. Stage 1: Infiltration. During the infiltration stage, APTs often gain access through social engineering techniques, such as spear ...">
              <int2:suggestions int2:citationType="Inline">
                <int2:suggestion int2:citationStyle="Mla" int2:isIdentical="0">
                  <int2:citationText>(“What Is Advanced Persistent Threat (APT)?”)</int2:citationText>
                </int2:suggestion>
                <int2:suggestion int2:citationStyle="Apa" int2:isIdentical="0">
                  <int2:citationText>(“What Is Advanced Persistent Threat (APT)?”)</int2:citationText>
                </int2:suggestion>
                <int2:suggestion int2:citationStyle="Chicago" int2:isIdentical="0">
                  <int2:citationText>(“What Is Advanced Persistent Threat (APT)?”)</int2:citationText>
                </int2:suggestion>
              </int2:suggestions>
              <int2:suggestions int2:citationType="Full">
                <int2:suggestion int2:citationStyle="Mla" int2:isIdentical="0">
                  <int2:citationText>&lt;i&gt;What Is Advanced Persistent Threat (APT)?&lt;/i&gt;, https://www.picussecurity.com/resource/glossary/what-is-advanced-persistent-threat-apt.</int2:citationText>
                </int2:suggestion>
                <int2:suggestion int2:citationStyle="Apa" int2:isIdentical="0">
                  <int2:citationText>&lt;i&gt;What Is Advanced Persistent Threat (APT)?&lt;/i&gt;. (n.d.). Retrieved from https://www.picussecurity.com/resource/glossary/what-is-advanced-persistent-threat-apt</int2:citationText>
                </int2:suggestion>
                <int2:suggestion int2:citationStyle="Chicago" int2:isIdentical="0">
                  <int2:citationText>“What Is Advanced Persistent Threat (APT)?” n.d., https://www.picussecurity.com/resource/glossary/what-is-advanced-persistent-threat-apt.</int2:citationText>
                </int2:suggestion>
              </int2:suggestions>
            </int2:source>
          </int2:similarityCritique>
        </oel:ext>
      </int2:extLst>
    </int2:bookmark>
    <int2:entireDocument int2:id="nF3qda0j">
      <int2:extLst>
        <oel:ext uri="E302BA01-7950-474C-9AD3-286E660C40A8">
          <int2:similaritySummary int2:version="1" int2:runId="1724770332687" int2:tilesCheckedInThisRun="94" int2:totalNumOfTiles="94" int2:similarityAnnotationCount="5" int2:numWords="2979" int2:numFlaggedWords="124"/>
        </oel:ext>
      </int2:extLst>
    </int2:entireDocument>
  </int2:observations>
  <int2:intelligenceSettings/>
  <int2:onDemandWorkflows>
    <int2:onDemandWorkflow int2:type="SimilarityCheck" int2:paragraphVersions="258AB37B-0660E51D 019BC875-4DDCE770 73312141-25CDA66A 7EBB9B0B-684B4563 3C9FBA6E-3079995F 1BF43B73-43CEDD6C 4AC0902B-3253B438 7FE5DF56-5DE69109 75876D15-0EE53AEB 70F504FA-271BB7DA 192235D4-33987924 0CB5275D-11B25231 5B5B6D88-02AFC78B 69E462F7-29A4B382 0BD3405C-51DF16BA 3347F748-318C3CCA 7CE2425D-51DB6305 299DA8E8-48ACAA57 08598ED2-6E5A7EBD 3B22F99E-69337F77 452787BA-63B42575 43BC021C-35DED420 174161CF-1172ABEA 3DF9FDD7-157BC520 37B6D3D6-139580F3 458EA468-28A3D82D 023DEA96-130AE1C3 1DB81637-4ABFDA84 5ED73709-52003E37 45E58CCA-5537B1E3 53B3EC6A-0ECDC0D2 2E57A253-5005527E 6799AFA4-2309AF59 1FB4A6F6-705D5025 325195CA-77662B7F 0AA8C48B-3AC0A48D 3029E7BE-239EE236 1C8822C0-20959482 1E97F8A9-3403D2D7 2DA6C0BD-625F8607 5CA3126F-19B6D83F 2635CF38-4A54AF4E 78B3EFEE-29B7D99B 61A54171-60081065 186BDC39-649B003A 393B206C-3C938AD4 54D0B4B5-02113261 57ACBA8D-6CF91BA6 24C353D0-2C453D9F 4FB15988-7B84D689 09B14D9A-6C817AC0 7CF6BE95-68005316 5D477540-7FBC4067 5DAA20F7-37EF9B48 5CB3EB2B-4EE48302 3E7E3E91-4B79ADAF 53E20473-4AD7B802 3F9568C4-175C115E 65BF6F01-63DA4B77 5A64D164-2E237FF8 6BCA86F5-62C175CD 58834582-38A99954 68536F4D-121B3BA6 2C41A18D-7E3A82C9 10ECB774-70A68E15 178EDD92-1E334D0D 3A852CF4-3BC99A85 3D047349-69B2A339 18AD9073-3358A4A9 589D6493-14A59245 32DD78D6-034063A1 551CD6ED-29CA7C41 39AC0E87-5C06A376 6F8F1EA6-3F2BC53F 77F228CB-41AA57D4 7FF1570A-5347511A 195E0C7E-19016134 6B979449-69A84F5F 6C43C886-17527321 4070921D-4BEBE59B 21511C3E-096F34AA 154005A5-03F13D18 46D25806-384CE43B 1FC4C83F-3DABD264 0839D848-5B8225A6 0C2B6986-0FDF3686 57723D59-14F4C225 4012C138-4B718466 61318C12-38626D70 7E047EEB-743B911D 62AFC947-75D37DD0 06B6CD76-31F0AE2C 4019DA91-0E591877 1F737A96-733FF0ED 634758B5-2CDE266F 7D909711-4B1F495F 365C6A13-2D16FC40 1810DC0A-356BB8AD 579C9177-740DCC2D 0AE240E7-4A524AC5 1CAF7786-6CAAA533 3E06584D-1798D520 3787CE14-19E96751 16B6721F-264FDCBD 3D736EE7-3AE92A3A 5C4CF250-1B562D0D 0F5715EA-323B2B6C 78A8C212-4314A64F 13100E40-40DCF2B3 16BF1051-540ABD90 03502157-31163E2A 7E0DF79E-0AF0ADD3 16E568D4-3EAF3FC6 07484721-2D4BA401 3AD207C8-7EC336E1 77ADC1D0-24AF3117 42526FD0-4C14D456 4E986424-187D91A8 3BE932B9-3A8F5DDD 29DF1505-4F8BD8AA 7365DB53-1CB08649 2E51B493-35949DC4 6414FF69-15E78B5F 54824395-3F41A41E 35AC53C8-4F8B6442 5EAC08E2-00F8040C 26105B92-777BC451 4E9EF4E4-2C86AC19 283B4C53-0092AD54 2AFE86CC-72663878 04106A96-2C697541 2D613A6C-30A0D884 455F37C0-563426A3 2C078E63-5CA7C3FD 33829E94-675ED5C3 3E83FE44-547CF126 3155191F-58CDFD4D 2955F474-098813B3 4150B872-371AA70F 576CC6D8-3E7744CB 1BF6595F-34FB0F4B 78CC1C55-345D8E54"/>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04C93"/>
    <w:multiLevelType w:val="hybridMultilevel"/>
    <w:tmpl w:val="47AE3BB8"/>
    <w:lvl w:ilvl="0" w:tplc="4A30725A">
      <w:start w:val="1"/>
      <w:numFmt w:val="bullet"/>
      <w:lvlText w:val="·"/>
      <w:lvlJc w:val="left"/>
      <w:pPr>
        <w:ind w:left="720" w:hanging="360"/>
      </w:pPr>
      <w:rPr>
        <w:rFonts w:ascii="Symbol" w:hAnsi="Symbol" w:hint="default"/>
      </w:rPr>
    </w:lvl>
    <w:lvl w:ilvl="1" w:tplc="85F2FCB6">
      <w:start w:val="1"/>
      <w:numFmt w:val="bullet"/>
      <w:lvlText w:val="o"/>
      <w:lvlJc w:val="left"/>
      <w:pPr>
        <w:ind w:left="1440" w:hanging="360"/>
      </w:pPr>
      <w:rPr>
        <w:rFonts w:ascii="Courier New" w:hAnsi="Courier New" w:hint="default"/>
      </w:rPr>
    </w:lvl>
    <w:lvl w:ilvl="2" w:tplc="9DBA670A">
      <w:start w:val="1"/>
      <w:numFmt w:val="bullet"/>
      <w:lvlText w:val=""/>
      <w:lvlJc w:val="left"/>
      <w:pPr>
        <w:ind w:left="2160" w:hanging="360"/>
      </w:pPr>
      <w:rPr>
        <w:rFonts w:ascii="Wingdings" w:hAnsi="Wingdings" w:hint="default"/>
      </w:rPr>
    </w:lvl>
    <w:lvl w:ilvl="3" w:tplc="6C7E7B4E">
      <w:start w:val="1"/>
      <w:numFmt w:val="bullet"/>
      <w:lvlText w:val=""/>
      <w:lvlJc w:val="left"/>
      <w:pPr>
        <w:ind w:left="2880" w:hanging="360"/>
      </w:pPr>
      <w:rPr>
        <w:rFonts w:ascii="Symbol" w:hAnsi="Symbol" w:hint="default"/>
      </w:rPr>
    </w:lvl>
    <w:lvl w:ilvl="4" w:tplc="D8803CF2">
      <w:start w:val="1"/>
      <w:numFmt w:val="bullet"/>
      <w:lvlText w:val="o"/>
      <w:lvlJc w:val="left"/>
      <w:pPr>
        <w:ind w:left="3600" w:hanging="360"/>
      </w:pPr>
      <w:rPr>
        <w:rFonts w:ascii="Courier New" w:hAnsi="Courier New" w:hint="default"/>
      </w:rPr>
    </w:lvl>
    <w:lvl w:ilvl="5" w:tplc="62EA2CF6">
      <w:start w:val="1"/>
      <w:numFmt w:val="bullet"/>
      <w:lvlText w:val=""/>
      <w:lvlJc w:val="left"/>
      <w:pPr>
        <w:ind w:left="4320" w:hanging="360"/>
      </w:pPr>
      <w:rPr>
        <w:rFonts w:ascii="Wingdings" w:hAnsi="Wingdings" w:hint="default"/>
      </w:rPr>
    </w:lvl>
    <w:lvl w:ilvl="6" w:tplc="585630CE">
      <w:start w:val="1"/>
      <w:numFmt w:val="bullet"/>
      <w:lvlText w:val=""/>
      <w:lvlJc w:val="left"/>
      <w:pPr>
        <w:ind w:left="5040" w:hanging="360"/>
      </w:pPr>
      <w:rPr>
        <w:rFonts w:ascii="Symbol" w:hAnsi="Symbol" w:hint="default"/>
      </w:rPr>
    </w:lvl>
    <w:lvl w:ilvl="7" w:tplc="C20E3E8C">
      <w:start w:val="1"/>
      <w:numFmt w:val="bullet"/>
      <w:lvlText w:val="o"/>
      <w:lvlJc w:val="left"/>
      <w:pPr>
        <w:ind w:left="5760" w:hanging="360"/>
      </w:pPr>
      <w:rPr>
        <w:rFonts w:ascii="Courier New" w:hAnsi="Courier New" w:hint="default"/>
      </w:rPr>
    </w:lvl>
    <w:lvl w:ilvl="8" w:tplc="DE307D10">
      <w:start w:val="1"/>
      <w:numFmt w:val="bullet"/>
      <w:lvlText w:val=""/>
      <w:lvlJc w:val="left"/>
      <w:pPr>
        <w:ind w:left="6480" w:hanging="360"/>
      </w:pPr>
      <w:rPr>
        <w:rFonts w:ascii="Wingdings" w:hAnsi="Wingdings" w:hint="default"/>
      </w:rPr>
    </w:lvl>
  </w:abstractNum>
  <w:abstractNum w:abstractNumId="1" w15:restartNumberingAfterBreak="0">
    <w:nsid w:val="150D27E0"/>
    <w:multiLevelType w:val="hybridMultilevel"/>
    <w:tmpl w:val="A2EA955C"/>
    <w:lvl w:ilvl="0" w:tplc="6AA83C32">
      <w:start w:val="1"/>
      <w:numFmt w:val="bullet"/>
      <w:lvlText w:val="·"/>
      <w:lvlJc w:val="left"/>
      <w:pPr>
        <w:ind w:left="720" w:hanging="360"/>
      </w:pPr>
      <w:rPr>
        <w:rFonts w:ascii="Symbol" w:hAnsi="Symbol" w:hint="default"/>
      </w:rPr>
    </w:lvl>
    <w:lvl w:ilvl="1" w:tplc="9806BAD0">
      <w:start w:val="1"/>
      <w:numFmt w:val="bullet"/>
      <w:lvlText w:val="o"/>
      <w:lvlJc w:val="left"/>
      <w:pPr>
        <w:ind w:left="1440" w:hanging="360"/>
      </w:pPr>
      <w:rPr>
        <w:rFonts w:ascii="Courier New" w:hAnsi="Courier New" w:hint="default"/>
      </w:rPr>
    </w:lvl>
    <w:lvl w:ilvl="2" w:tplc="3AFAE8D0">
      <w:start w:val="1"/>
      <w:numFmt w:val="bullet"/>
      <w:lvlText w:val=""/>
      <w:lvlJc w:val="left"/>
      <w:pPr>
        <w:ind w:left="2160" w:hanging="360"/>
      </w:pPr>
      <w:rPr>
        <w:rFonts w:ascii="Wingdings" w:hAnsi="Wingdings" w:hint="default"/>
      </w:rPr>
    </w:lvl>
    <w:lvl w:ilvl="3" w:tplc="EF7C11A0">
      <w:start w:val="1"/>
      <w:numFmt w:val="bullet"/>
      <w:lvlText w:val=""/>
      <w:lvlJc w:val="left"/>
      <w:pPr>
        <w:ind w:left="2880" w:hanging="360"/>
      </w:pPr>
      <w:rPr>
        <w:rFonts w:ascii="Symbol" w:hAnsi="Symbol" w:hint="default"/>
      </w:rPr>
    </w:lvl>
    <w:lvl w:ilvl="4" w:tplc="909EA820">
      <w:start w:val="1"/>
      <w:numFmt w:val="bullet"/>
      <w:lvlText w:val="o"/>
      <w:lvlJc w:val="left"/>
      <w:pPr>
        <w:ind w:left="3600" w:hanging="360"/>
      </w:pPr>
      <w:rPr>
        <w:rFonts w:ascii="Courier New" w:hAnsi="Courier New" w:hint="default"/>
      </w:rPr>
    </w:lvl>
    <w:lvl w:ilvl="5" w:tplc="4E2A00CE">
      <w:start w:val="1"/>
      <w:numFmt w:val="bullet"/>
      <w:lvlText w:val=""/>
      <w:lvlJc w:val="left"/>
      <w:pPr>
        <w:ind w:left="4320" w:hanging="360"/>
      </w:pPr>
      <w:rPr>
        <w:rFonts w:ascii="Wingdings" w:hAnsi="Wingdings" w:hint="default"/>
      </w:rPr>
    </w:lvl>
    <w:lvl w:ilvl="6" w:tplc="252A296A">
      <w:start w:val="1"/>
      <w:numFmt w:val="bullet"/>
      <w:lvlText w:val=""/>
      <w:lvlJc w:val="left"/>
      <w:pPr>
        <w:ind w:left="5040" w:hanging="360"/>
      </w:pPr>
      <w:rPr>
        <w:rFonts w:ascii="Symbol" w:hAnsi="Symbol" w:hint="default"/>
      </w:rPr>
    </w:lvl>
    <w:lvl w:ilvl="7" w:tplc="229873EE">
      <w:start w:val="1"/>
      <w:numFmt w:val="bullet"/>
      <w:lvlText w:val="o"/>
      <w:lvlJc w:val="left"/>
      <w:pPr>
        <w:ind w:left="5760" w:hanging="360"/>
      </w:pPr>
      <w:rPr>
        <w:rFonts w:ascii="Courier New" w:hAnsi="Courier New" w:hint="default"/>
      </w:rPr>
    </w:lvl>
    <w:lvl w:ilvl="8" w:tplc="FEE8B9EC">
      <w:start w:val="1"/>
      <w:numFmt w:val="bullet"/>
      <w:lvlText w:val=""/>
      <w:lvlJc w:val="left"/>
      <w:pPr>
        <w:ind w:left="6480" w:hanging="360"/>
      </w:pPr>
      <w:rPr>
        <w:rFonts w:ascii="Wingdings" w:hAnsi="Wingdings" w:hint="default"/>
      </w:rPr>
    </w:lvl>
  </w:abstractNum>
  <w:abstractNum w:abstractNumId="2" w15:restartNumberingAfterBreak="0">
    <w:nsid w:val="167F95A1"/>
    <w:multiLevelType w:val="hybridMultilevel"/>
    <w:tmpl w:val="2B385396"/>
    <w:lvl w:ilvl="0" w:tplc="3C888CB0">
      <w:start w:val="1"/>
      <w:numFmt w:val="bullet"/>
      <w:lvlText w:val="·"/>
      <w:lvlJc w:val="left"/>
      <w:pPr>
        <w:ind w:left="720" w:hanging="360"/>
      </w:pPr>
      <w:rPr>
        <w:rFonts w:ascii="Symbol" w:hAnsi="Symbol" w:hint="default"/>
      </w:rPr>
    </w:lvl>
    <w:lvl w:ilvl="1" w:tplc="D7D49A94">
      <w:start w:val="1"/>
      <w:numFmt w:val="bullet"/>
      <w:lvlText w:val="o"/>
      <w:lvlJc w:val="left"/>
      <w:pPr>
        <w:ind w:left="1440" w:hanging="360"/>
      </w:pPr>
      <w:rPr>
        <w:rFonts w:ascii="Courier New" w:hAnsi="Courier New" w:hint="default"/>
      </w:rPr>
    </w:lvl>
    <w:lvl w:ilvl="2" w:tplc="9A260FB4">
      <w:start w:val="1"/>
      <w:numFmt w:val="bullet"/>
      <w:lvlText w:val=""/>
      <w:lvlJc w:val="left"/>
      <w:pPr>
        <w:ind w:left="2160" w:hanging="360"/>
      </w:pPr>
      <w:rPr>
        <w:rFonts w:ascii="Wingdings" w:hAnsi="Wingdings" w:hint="default"/>
      </w:rPr>
    </w:lvl>
    <w:lvl w:ilvl="3" w:tplc="B21A46A6">
      <w:start w:val="1"/>
      <w:numFmt w:val="bullet"/>
      <w:lvlText w:val=""/>
      <w:lvlJc w:val="left"/>
      <w:pPr>
        <w:ind w:left="2880" w:hanging="360"/>
      </w:pPr>
      <w:rPr>
        <w:rFonts w:ascii="Symbol" w:hAnsi="Symbol" w:hint="default"/>
      </w:rPr>
    </w:lvl>
    <w:lvl w:ilvl="4" w:tplc="CAFA74C6">
      <w:start w:val="1"/>
      <w:numFmt w:val="bullet"/>
      <w:lvlText w:val="o"/>
      <w:lvlJc w:val="left"/>
      <w:pPr>
        <w:ind w:left="3600" w:hanging="360"/>
      </w:pPr>
      <w:rPr>
        <w:rFonts w:ascii="Courier New" w:hAnsi="Courier New" w:hint="default"/>
      </w:rPr>
    </w:lvl>
    <w:lvl w:ilvl="5" w:tplc="4B88F326">
      <w:start w:val="1"/>
      <w:numFmt w:val="bullet"/>
      <w:lvlText w:val=""/>
      <w:lvlJc w:val="left"/>
      <w:pPr>
        <w:ind w:left="4320" w:hanging="360"/>
      </w:pPr>
      <w:rPr>
        <w:rFonts w:ascii="Wingdings" w:hAnsi="Wingdings" w:hint="default"/>
      </w:rPr>
    </w:lvl>
    <w:lvl w:ilvl="6" w:tplc="B63EE714">
      <w:start w:val="1"/>
      <w:numFmt w:val="bullet"/>
      <w:lvlText w:val=""/>
      <w:lvlJc w:val="left"/>
      <w:pPr>
        <w:ind w:left="5040" w:hanging="360"/>
      </w:pPr>
      <w:rPr>
        <w:rFonts w:ascii="Symbol" w:hAnsi="Symbol" w:hint="default"/>
      </w:rPr>
    </w:lvl>
    <w:lvl w:ilvl="7" w:tplc="9886F818">
      <w:start w:val="1"/>
      <w:numFmt w:val="bullet"/>
      <w:lvlText w:val="o"/>
      <w:lvlJc w:val="left"/>
      <w:pPr>
        <w:ind w:left="5760" w:hanging="360"/>
      </w:pPr>
      <w:rPr>
        <w:rFonts w:ascii="Courier New" w:hAnsi="Courier New" w:hint="default"/>
      </w:rPr>
    </w:lvl>
    <w:lvl w:ilvl="8" w:tplc="49E42642">
      <w:start w:val="1"/>
      <w:numFmt w:val="bullet"/>
      <w:lvlText w:val=""/>
      <w:lvlJc w:val="left"/>
      <w:pPr>
        <w:ind w:left="6480" w:hanging="360"/>
      </w:pPr>
      <w:rPr>
        <w:rFonts w:ascii="Wingdings" w:hAnsi="Wingdings" w:hint="default"/>
      </w:rPr>
    </w:lvl>
  </w:abstractNum>
  <w:abstractNum w:abstractNumId="3" w15:restartNumberingAfterBreak="0">
    <w:nsid w:val="2092C9DA"/>
    <w:multiLevelType w:val="hybridMultilevel"/>
    <w:tmpl w:val="355EA564"/>
    <w:lvl w:ilvl="0" w:tplc="6C1013A0">
      <w:start w:val="1"/>
      <w:numFmt w:val="bullet"/>
      <w:lvlText w:val="·"/>
      <w:lvlJc w:val="left"/>
      <w:pPr>
        <w:ind w:left="720" w:hanging="360"/>
      </w:pPr>
      <w:rPr>
        <w:rFonts w:ascii="Symbol" w:hAnsi="Symbol" w:hint="default"/>
      </w:rPr>
    </w:lvl>
    <w:lvl w:ilvl="1" w:tplc="5F6C3B4E">
      <w:start w:val="1"/>
      <w:numFmt w:val="bullet"/>
      <w:lvlText w:val="o"/>
      <w:lvlJc w:val="left"/>
      <w:pPr>
        <w:ind w:left="1440" w:hanging="360"/>
      </w:pPr>
      <w:rPr>
        <w:rFonts w:ascii="Courier New" w:hAnsi="Courier New" w:hint="default"/>
      </w:rPr>
    </w:lvl>
    <w:lvl w:ilvl="2" w:tplc="94A02D78">
      <w:start w:val="1"/>
      <w:numFmt w:val="bullet"/>
      <w:lvlText w:val=""/>
      <w:lvlJc w:val="left"/>
      <w:pPr>
        <w:ind w:left="2160" w:hanging="360"/>
      </w:pPr>
      <w:rPr>
        <w:rFonts w:ascii="Wingdings" w:hAnsi="Wingdings" w:hint="default"/>
      </w:rPr>
    </w:lvl>
    <w:lvl w:ilvl="3" w:tplc="9BF4743E">
      <w:start w:val="1"/>
      <w:numFmt w:val="bullet"/>
      <w:lvlText w:val=""/>
      <w:lvlJc w:val="left"/>
      <w:pPr>
        <w:ind w:left="2880" w:hanging="360"/>
      </w:pPr>
      <w:rPr>
        <w:rFonts w:ascii="Symbol" w:hAnsi="Symbol" w:hint="default"/>
      </w:rPr>
    </w:lvl>
    <w:lvl w:ilvl="4" w:tplc="058AFBAE">
      <w:start w:val="1"/>
      <w:numFmt w:val="bullet"/>
      <w:lvlText w:val="o"/>
      <w:lvlJc w:val="left"/>
      <w:pPr>
        <w:ind w:left="3600" w:hanging="360"/>
      </w:pPr>
      <w:rPr>
        <w:rFonts w:ascii="Courier New" w:hAnsi="Courier New" w:hint="default"/>
      </w:rPr>
    </w:lvl>
    <w:lvl w:ilvl="5" w:tplc="DC8431B4">
      <w:start w:val="1"/>
      <w:numFmt w:val="bullet"/>
      <w:lvlText w:val=""/>
      <w:lvlJc w:val="left"/>
      <w:pPr>
        <w:ind w:left="4320" w:hanging="360"/>
      </w:pPr>
      <w:rPr>
        <w:rFonts w:ascii="Wingdings" w:hAnsi="Wingdings" w:hint="default"/>
      </w:rPr>
    </w:lvl>
    <w:lvl w:ilvl="6" w:tplc="20EEC8B2">
      <w:start w:val="1"/>
      <w:numFmt w:val="bullet"/>
      <w:lvlText w:val=""/>
      <w:lvlJc w:val="left"/>
      <w:pPr>
        <w:ind w:left="5040" w:hanging="360"/>
      </w:pPr>
      <w:rPr>
        <w:rFonts w:ascii="Symbol" w:hAnsi="Symbol" w:hint="default"/>
      </w:rPr>
    </w:lvl>
    <w:lvl w:ilvl="7" w:tplc="0D061D9C">
      <w:start w:val="1"/>
      <w:numFmt w:val="bullet"/>
      <w:lvlText w:val="o"/>
      <w:lvlJc w:val="left"/>
      <w:pPr>
        <w:ind w:left="5760" w:hanging="360"/>
      </w:pPr>
      <w:rPr>
        <w:rFonts w:ascii="Courier New" w:hAnsi="Courier New" w:hint="default"/>
      </w:rPr>
    </w:lvl>
    <w:lvl w:ilvl="8" w:tplc="69DEDD9C">
      <w:start w:val="1"/>
      <w:numFmt w:val="bullet"/>
      <w:lvlText w:val=""/>
      <w:lvlJc w:val="left"/>
      <w:pPr>
        <w:ind w:left="6480" w:hanging="360"/>
      </w:pPr>
      <w:rPr>
        <w:rFonts w:ascii="Wingdings" w:hAnsi="Wingdings" w:hint="default"/>
      </w:rPr>
    </w:lvl>
  </w:abstractNum>
  <w:abstractNum w:abstractNumId="4" w15:restartNumberingAfterBreak="0">
    <w:nsid w:val="2260D7A7"/>
    <w:multiLevelType w:val="hybridMultilevel"/>
    <w:tmpl w:val="98046DBC"/>
    <w:lvl w:ilvl="0" w:tplc="40EAB788">
      <w:start w:val="1"/>
      <w:numFmt w:val="bullet"/>
      <w:lvlText w:val="·"/>
      <w:lvlJc w:val="left"/>
      <w:pPr>
        <w:ind w:left="720" w:hanging="360"/>
      </w:pPr>
      <w:rPr>
        <w:rFonts w:ascii="Symbol" w:hAnsi="Symbol" w:hint="default"/>
      </w:rPr>
    </w:lvl>
    <w:lvl w:ilvl="1" w:tplc="8E92E4FC">
      <w:start w:val="1"/>
      <w:numFmt w:val="bullet"/>
      <w:lvlText w:val="o"/>
      <w:lvlJc w:val="left"/>
      <w:pPr>
        <w:ind w:left="1440" w:hanging="360"/>
      </w:pPr>
      <w:rPr>
        <w:rFonts w:ascii="Courier New" w:hAnsi="Courier New" w:hint="default"/>
      </w:rPr>
    </w:lvl>
    <w:lvl w:ilvl="2" w:tplc="31747E6A">
      <w:start w:val="1"/>
      <w:numFmt w:val="bullet"/>
      <w:lvlText w:val=""/>
      <w:lvlJc w:val="left"/>
      <w:pPr>
        <w:ind w:left="2160" w:hanging="360"/>
      </w:pPr>
      <w:rPr>
        <w:rFonts w:ascii="Wingdings" w:hAnsi="Wingdings" w:hint="default"/>
      </w:rPr>
    </w:lvl>
    <w:lvl w:ilvl="3" w:tplc="2800FBD8">
      <w:start w:val="1"/>
      <w:numFmt w:val="bullet"/>
      <w:lvlText w:val=""/>
      <w:lvlJc w:val="left"/>
      <w:pPr>
        <w:ind w:left="2880" w:hanging="360"/>
      </w:pPr>
      <w:rPr>
        <w:rFonts w:ascii="Symbol" w:hAnsi="Symbol" w:hint="default"/>
      </w:rPr>
    </w:lvl>
    <w:lvl w:ilvl="4" w:tplc="5168694E">
      <w:start w:val="1"/>
      <w:numFmt w:val="bullet"/>
      <w:lvlText w:val="o"/>
      <w:lvlJc w:val="left"/>
      <w:pPr>
        <w:ind w:left="3600" w:hanging="360"/>
      </w:pPr>
      <w:rPr>
        <w:rFonts w:ascii="Courier New" w:hAnsi="Courier New" w:hint="default"/>
      </w:rPr>
    </w:lvl>
    <w:lvl w:ilvl="5" w:tplc="2E3C18C8">
      <w:start w:val="1"/>
      <w:numFmt w:val="bullet"/>
      <w:lvlText w:val=""/>
      <w:lvlJc w:val="left"/>
      <w:pPr>
        <w:ind w:left="4320" w:hanging="360"/>
      </w:pPr>
      <w:rPr>
        <w:rFonts w:ascii="Wingdings" w:hAnsi="Wingdings" w:hint="default"/>
      </w:rPr>
    </w:lvl>
    <w:lvl w:ilvl="6" w:tplc="EE6E7430">
      <w:start w:val="1"/>
      <w:numFmt w:val="bullet"/>
      <w:lvlText w:val=""/>
      <w:lvlJc w:val="left"/>
      <w:pPr>
        <w:ind w:left="5040" w:hanging="360"/>
      </w:pPr>
      <w:rPr>
        <w:rFonts w:ascii="Symbol" w:hAnsi="Symbol" w:hint="default"/>
      </w:rPr>
    </w:lvl>
    <w:lvl w:ilvl="7" w:tplc="CC961D42">
      <w:start w:val="1"/>
      <w:numFmt w:val="bullet"/>
      <w:lvlText w:val="o"/>
      <w:lvlJc w:val="left"/>
      <w:pPr>
        <w:ind w:left="5760" w:hanging="360"/>
      </w:pPr>
      <w:rPr>
        <w:rFonts w:ascii="Courier New" w:hAnsi="Courier New" w:hint="default"/>
      </w:rPr>
    </w:lvl>
    <w:lvl w:ilvl="8" w:tplc="D5CCAB42">
      <w:start w:val="1"/>
      <w:numFmt w:val="bullet"/>
      <w:lvlText w:val=""/>
      <w:lvlJc w:val="left"/>
      <w:pPr>
        <w:ind w:left="6480" w:hanging="360"/>
      </w:pPr>
      <w:rPr>
        <w:rFonts w:ascii="Wingdings" w:hAnsi="Wingdings" w:hint="default"/>
      </w:rPr>
    </w:lvl>
  </w:abstractNum>
  <w:abstractNum w:abstractNumId="5" w15:restartNumberingAfterBreak="0">
    <w:nsid w:val="2282904D"/>
    <w:multiLevelType w:val="hybridMultilevel"/>
    <w:tmpl w:val="7496330A"/>
    <w:lvl w:ilvl="0" w:tplc="6960F1D8">
      <w:start w:val="1"/>
      <w:numFmt w:val="bullet"/>
      <w:lvlText w:val="·"/>
      <w:lvlJc w:val="left"/>
      <w:pPr>
        <w:ind w:left="720" w:hanging="360"/>
      </w:pPr>
      <w:rPr>
        <w:rFonts w:ascii="Symbol" w:hAnsi="Symbol" w:hint="default"/>
      </w:rPr>
    </w:lvl>
    <w:lvl w:ilvl="1" w:tplc="B02AB62E">
      <w:start w:val="1"/>
      <w:numFmt w:val="bullet"/>
      <w:lvlText w:val="o"/>
      <w:lvlJc w:val="left"/>
      <w:pPr>
        <w:ind w:left="1440" w:hanging="360"/>
      </w:pPr>
      <w:rPr>
        <w:rFonts w:ascii="Courier New" w:hAnsi="Courier New" w:hint="default"/>
      </w:rPr>
    </w:lvl>
    <w:lvl w:ilvl="2" w:tplc="BB1A751C">
      <w:start w:val="1"/>
      <w:numFmt w:val="bullet"/>
      <w:lvlText w:val=""/>
      <w:lvlJc w:val="left"/>
      <w:pPr>
        <w:ind w:left="2160" w:hanging="360"/>
      </w:pPr>
      <w:rPr>
        <w:rFonts w:ascii="Wingdings" w:hAnsi="Wingdings" w:hint="default"/>
      </w:rPr>
    </w:lvl>
    <w:lvl w:ilvl="3" w:tplc="55F60EB0">
      <w:start w:val="1"/>
      <w:numFmt w:val="bullet"/>
      <w:lvlText w:val=""/>
      <w:lvlJc w:val="left"/>
      <w:pPr>
        <w:ind w:left="2880" w:hanging="360"/>
      </w:pPr>
      <w:rPr>
        <w:rFonts w:ascii="Symbol" w:hAnsi="Symbol" w:hint="default"/>
      </w:rPr>
    </w:lvl>
    <w:lvl w:ilvl="4" w:tplc="C6FAECBC">
      <w:start w:val="1"/>
      <w:numFmt w:val="bullet"/>
      <w:lvlText w:val="o"/>
      <w:lvlJc w:val="left"/>
      <w:pPr>
        <w:ind w:left="3600" w:hanging="360"/>
      </w:pPr>
      <w:rPr>
        <w:rFonts w:ascii="Courier New" w:hAnsi="Courier New" w:hint="default"/>
      </w:rPr>
    </w:lvl>
    <w:lvl w:ilvl="5" w:tplc="9E2A5020">
      <w:start w:val="1"/>
      <w:numFmt w:val="bullet"/>
      <w:lvlText w:val=""/>
      <w:lvlJc w:val="left"/>
      <w:pPr>
        <w:ind w:left="4320" w:hanging="360"/>
      </w:pPr>
      <w:rPr>
        <w:rFonts w:ascii="Wingdings" w:hAnsi="Wingdings" w:hint="default"/>
      </w:rPr>
    </w:lvl>
    <w:lvl w:ilvl="6" w:tplc="6E10D9E8">
      <w:start w:val="1"/>
      <w:numFmt w:val="bullet"/>
      <w:lvlText w:val=""/>
      <w:lvlJc w:val="left"/>
      <w:pPr>
        <w:ind w:left="5040" w:hanging="360"/>
      </w:pPr>
      <w:rPr>
        <w:rFonts w:ascii="Symbol" w:hAnsi="Symbol" w:hint="default"/>
      </w:rPr>
    </w:lvl>
    <w:lvl w:ilvl="7" w:tplc="2236CA72">
      <w:start w:val="1"/>
      <w:numFmt w:val="bullet"/>
      <w:lvlText w:val="o"/>
      <w:lvlJc w:val="left"/>
      <w:pPr>
        <w:ind w:left="5760" w:hanging="360"/>
      </w:pPr>
      <w:rPr>
        <w:rFonts w:ascii="Courier New" w:hAnsi="Courier New" w:hint="default"/>
      </w:rPr>
    </w:lvl>
    <w:lvl w:ilvl="8" w:tplc="09E63E40">
      <w:start w:val="1"/>
      <w:numFmt w:val="bullet"/>
      <w:lvlText w:val=""/>
      <w:lvlJc w:val="left"/>
      <w:pPr>
        <w:ind w:left="6480" w:hanging="360"/>
      </w:pPr>
      <w:rPr>
        <w:rFonts w:ascii="Wingdings" w:hAnsi="Wingdings" w:hint="default"/>
      </w:rPr>
    </w:lvl>
  </w:abstractNum>
  <w:abstractNum w:abstractNumId="6" w15:restartNumberingAfterBreak="0">
    <w:nsid w:val="230228AB"/>
    <w:multiLevelType w:val="hybridMultilevel"/>
    <w:tmpl w:val="36BE91D4"/>
    <w:lvl w:ilvl="0" w:tplc="E27A039C">
      <w:start w:val="1"/>
      <w:numFmt w:val="bullet"/>
      <w:lvlText w:val="·"/>
      <w:lvlJc w:val="left"/>
      <w:pPr>
        <w:ind w:left="720" w:hanging="360"/>
      </w:pPr>
      <w:rPr>
        <w:rFonts w:ascii="Symbol" w:hAnsi="Symbol" w:hint="default"/>
      </w:rPr>
    </w:lvl>
    <w:lvl w:ilvl="1" w:tplc="B8A29ED4">
      <w:start w:val="1"/>
      <w:numFmt w:val="bullet"/>
      <w:lvlText w:val="o"/>
      <w:lvlJc w:val="left"/>
      <w:pPr>
        <w:ind w:left="1440" w:hanging="360"/>
      </w:pPr>
      <w:rPr>
        <w:rFonts w:ascii="Courier New" w:hAnsi="Courier New" w:hint="default"/>
      </w:rPr>
    </w:lvl>
    <w:lvl w:ilvl="2" w:tplc="D95C3CF0">
      <w:start w:val="1"/>
      <w:numFmt w:val="bullet"/>
      <w:lvlText w:val=""/>
      <w:lvlJc w:val="left"/>
      <w:pPr>
        <w:ind w:left="2160" w:hanging="360"/>
      </w:pPr>
      <w:rPr>
        <w:rFonts w:ascii="Wingdings" w:hAnsi="Wingdings" w:hint="default"/>
      </w:rPr>
    </w:lvl>
    <w:lvl w:ilvl="3" w:tplc="26F04102">
      <w:start w:val="1"/>
      <w:numFmt w:val="bullet"/>
      <w:lvlText w:val=""/>
      <w:lvlJc w:val="left"/>
      <w:pPr>
        <w:ind w:left="2880" w:hanging="360"/>
      </w:pPr>
      <w:rPr>
        <w:rFonts w:ascii="Symbol" w:hAnsi="Symbol" w:hint="default"/>
      </w:rPr>
    </w:lvl>
    <w:lvl w:ilvl="4" w:tplc="5D7E1FAA">
      <w:start w:val="1"/>
      <w:numFmt w:val="bullet"/>
      <w:lvlText w:val="o"/>
      <w:lvlJc w:val="left"/>
      <w:pPr>
        <w:ind w:left="3600" w:hanging="360"/>
      </w:pPr>
      <w:rPr>
        <w:rFonts w:ascii="Courier New" w:hAnsi="Courier New" w:hint="default"/>
      </w:rPr>
    </w:lvl>
    <w:lvl w:ilvl="5" w:tplc="13085E90">
      <w:start w:val="1"/>
      <w:numFmt w:val="bullet"/>
      <w:lvlText w:val=""/>
      <w:lvlJc w:val="left"/>
      <w:pPr>
        <w:ind w:left="4320" w:hanging="360"/>
      </w:pPr>
      <w:rPr>
        <w:rFonts w:ascii="Wingdings" w:hAnsi="Wingdings" w:hint="default"/>
      </w:rPr>
    </w:lvl>
    <w:lvl w:ilvl="6" w:tplc="347003A6">
      <w:start w:val="1"/>
      <w:numFmt w:val="bullet"/>
      <w:lvlText w:val=""/>
      <w:lvlJc w:val="left"/>
      <w:pPr>
        <w:ind w:left="5040" w:hanging="360"/>
      </w:pPr>
      <w:rPr>
        <w:rFonts w:ascii="Symbol" w:hAnsi="Symbol" w:hint="default"/>
      </w:rPr>
    </w:lvl>
    <w:lvl w:ilvl="7" w:tplc="5DEC8BA4">
      <w:start w:val="1"/>
      <w:numFmt w:val="bullet"/>
      <w:lvlText w:val="o"/>
      <w:lvlJc w:val="left"/>
      <w:pPr>
        <w:ind w:left="5760" w:hanging="360"/>
      </w:pPr>
      <w:rPr>
        <w:rFonts w:ascii="Courier New" w:hAnsi="Courier New" w:hint="default"/>
      </w:rPr>
    </w:lvl>
    <w:lvl w:ilvl="8" w:tplc="8C1C9A6A">
      <w:start w:val="1"/>
      <w:numFmt w:val="bullet"/>
      <w:lvlText w:val=""/>
      <w:lvlJc w:val="left"/>
      <w:pPr>
        <w:ind w:left="6480" w:hanging="360"/>
      </w:pPr>
      <w:rPr>
        <w:rFonts w:ascii="Wingdings" w:hAnsi="Wingdings" w:hint="default"/>
      </w:rPr>
    </w:lvl>
  </w:abstractNum>
  <w:abstractNum w:abstractNumId="7" w15:restartNumberingAfterBreak="0">
    <w:nsid w:val="2649A90F"/>
    <w:multiLevelType w:val="hybridMultilevel"/>
    <w:tmpl w:val="D58CF79C"/>
    <w:lvl w:ilvl="0" w:tplc="B3FC388E">
      <w:start w:val="1"/>
      <w:numFmt w:val="bullet"/>
      <w:lvlText w:val="·"/>
      <w:lvlJc w:val="left"/>
      <w:pPr>
        <w:ind w:left="720" w:hanging="360"/>
      </w:pPr>
      <w:rPr>
        <w:rFonts w:ascii="Symbol" w:hAnsi="Symbol" w:hint="default"/>
      </w:rPr>
    </w:lvl>
    <w:lvl w:ilvl="1" w:tplc="0520FEB2">
      <w:start w:val="1"/>
      <w:numFmt w:val="bullet"/>
      <w:lvlText w:val="o"/>
      <w:lvlJc w:val="left"/>
      <w:pPr>
        <w:ind w:left="1440" w:hanging="360"/>
      </w:pPr>
      <w:rPr>
        <w:rFonts w:ascii="Courier New" w:hAnsi="Courier New" w:hint="default"/>
      </w:rPr>
    </w:lvl>
    <w:lvl w:ilvl="2" w:tplc="890E3E02">
      <w:start w:val="1"/>
      <w:numFmt w:val="bullet"/>
      <w:lvlText w:val=""/>
      <w:lvlJc w:val="left"/>
      <w:pPr>
        <w:ind w:left="2160" w:hanging="360"/>
      </w:pPr>
      <w:rPr>
        <w:rFonts w:ascii="Wingdings" w:hAnsi="Wingdings" w:hint="default"/>
      </w:rPr>
    </w:lvl>
    <w:lvl w:ilvl="3" w:tplc="2ECCB830">
      <w:start w:val="1"/>
      <w:numFmt w:val="bullet"/>
      <w:lvlText w:val=""/>
      <w:lvlJc w:val="left"/>
      <w:pPr>
        <w:ind w:left="2880" w:hanging="360"/>
      </w:pPr>
      <w:rPr>
        <w:rFonts w:ascii="Symbol" w:hAnsi="Symbol" w:hint="default"/>
      </w:rPr>
    </w:lvl>
    <w:lvl w:ilvl="4" w:tplc="8078DB30">
      <w:start w:val="1"/>
      <w:numFmt w:val="bullet"/>
      <w:lvlText w:val="o"/>
      <w:lvlJc w:val="left"/>
      <w:pPr>
        <w:ind w:left="3600" w:hanging="360"/>
      </w:pPr>
      <w:rPr>
        <w:rFonts w:ascii="Courier New" w:hAnsi="Courier New" w:hint="default"/>
      </w:rPr>
    </w:lvl>
    <w:lvl w:ilvl="5" w:tplc="6E02BEF4">
      <w:start w:val="1"/>
      <w:numFmt w:val="bullet"/>
      <w:lvlText w:val=""/>
      <w:lvlJc w:val="left"/>
      <w:pPr>
        <w:ind w:left="4320" w:hanging="360"/>
      </w:pPr>
      <w:rPr>
        <w:rFonts w:ascii="Wingdings" w:hAnsi="Wingdings" w:hint="default"/>
      </w:rPr>
    </w:lvl>
    <w:lvl w:ilvl="6" w:tplc="3F0AE608">
      <w:start w:val="1"/>
      <w:numFmt w:val="bullet"/>
      <w:lvlText w:val=""/>
      <w:lvlJc w:val="left"/>
      <w:pPr>
        <w:ind w:left="5040" w:hanging="360"/>
      </w:pPr>
      <w:rPr>
        <w:rFonts w:ascii="Symbol" w:hAnsi="Symbol" w:hint="default"/>
      </w:rPr>
    </w:lvl>
    <w:lvl w:ilvl="7" w:tplc="7876C614">
      <w:start w:val="1"/>
      <w:numFmt w:val="bullet"/>
      <w:lvlText w:val="o"/>
      <w:lvlJc w:val="left"/>
      <w:pPr>
        <w:ind w:left="5760" w:hanging="360"/>
      </w:pPr>
      <w:rPr>
        <w:rFonts w:ascii="Courier New" w:hAnsi="Courier New" w:hint="default"/>
      </w:rPr>
    </w:lvl>
    <w:lvl w:ilvl="8" w:tplc="77D0DDCA">
      <w:start w:val="1"/>
      <w:numFmt w:val="bullet"/>
      <w:lvlText w:val=""/>
      <w:lvlJc w:val="left"/>
      <w:pPr>
        <w:ind w:left="6480" w:hanging="360"/>
      </w:pPr>
      <w:rPr>
        <w:rFonts w:ascii="Wingdings" w:hAnsi="Wingdings" w:hint="default"/>
      </w:rPr>
    </w:lvl>
  </w:abstractNum>
  <w:abstractNum w:abstractNumId="8" w15:restartNumberingAfterBreak="0">
    <w:nsid w:val="2ACF1DBC"/>
    <w:multiLevelType w:val="hybridMultilevel"/>
    <w:tmpl w:val="2432DB6E"/>
    <w:lvl w:ilvl="0" w:tplc="A84AA578">
      <w:start w:val="1"/>
      <w:numFmt w:val="bullet"/>
      <w:lvlText w:val="·"/>
      <w:lvlJc w:val="left"/>
      <w:pPr>
        <w:ind w:left="720" w:hanging="360"/>
      </w:pPr>
      <w:rPr>
        <w:rFonts w:ascii="Symbol" w:hAnsi="Symbol" w:hint="default"/>
      </w:rPr>
    </w:lvl>
    <w:lvl w:ilvl="1" w:tplc="6D9A2DC4">
      <w:start w:val="1"/>
      <w:numFmt w:val="bullet"/>
      <w:lvlText w:val="o"/>
      <w:lvlJc w:val="left"/>
      <w:pPr>
        <w:ind w:left="1440" w:hanging="360"/>
      </w:pPr>
      <w:rPr>
        <w:rFonts w:ascii="Courier New" w:hAnsi="Courier New" w:hint="default"/>
      </w:rPr>
    </w:lvl>
    <w:lvl w:ilvl="2" w:tplc="38404E06">
      <w:start w:val="1"/>
      <w:numFmt w:val="bullet"/>
      <w:lvlText w:val=""/>
      <w:lvlJc w:val="left"/>
      <w:pPr>
        <w:ind w:left="2160" w:hanging="360"/>
      </w:pPr>
      <w:rPr>
        <w:rFonts w:ascii="Wingdings" w:hAnsi="Wingdings" w:hint="default"/>
      </w:rPr>
    </w:lvl>
    <w:lvl w:ilvl="3" w:tplc="ADE6F8F6">
      <w:start w:val="1"/>
      <w:numFmt w:val="bullet"/>
      <w:lvlText w:val=""/>
      <w:lvlJc w:val="left"/>
      <w:pPr>
        <w:ind w:left="2880" w:hanging="360"/>
      </w:pPr>
      <w:rPr>
        <w:rFonts w:ascii="Symbol" w:hAnsi="Symbol" w:hint="default"/>
      </w:rPr>
    </w:lvl>
    <w:lvl w:ilvl="4" w:tplc="92BEF2D2">
      <w:start w:val="1"/>
      <w:numFmt w:val="bullet"/>
      <w:lvlText w:val="o"/>
      <w:lvlJc w:val="left"/>
      <w:pPr>
        <w:ind w:left="3600" w:hanging="360"/>
      </w:pPr>
      <w:rPr>
        <w:rFonts w:ascii="Courier New" w:hAnsi="Courier New" w:hint="default"/>
      </w:rPr>
    </w:lvl>
    <w:lvl w:ilvl="5" w:tplc="0C1CED40">
      <w:start w:val="1"/>
      <w:numFmt w:val="bullet"/>
      <w:lvlText w:val=""/>
      <w:lvlJc w:val="left"/>
      <w:pPr>
        <w:ind w:left="4320" w:hanging="360"/>
      </w:pPr>
      <w:rPr>
        <w:rFonts w:ascii="Wingdings" w:hAnsi="Wingdings" w:hint="default"/>
      </w:rPr>
    </w:lvl>
    <w:lvl w:ilvl="6" w:tplc="761C958E">
      <w:start w:val="1"/>
      <w:numFmt w:val="bullet"/>
      <w:lvlText w:val=""/>
      <w:lvlJc w:val="left"/>
      <w:pPr>
        <w:ind w:left="5040" w:hanging="360"/>
      </w:pPr>
      <w:rPr>
        <w:rFonts w:ascii="Symbol" w:hAnsi="Symbol" w:hint="default"/>
      </w:rPr>
    </w:lvl>
    <w:lvl w:ilvl="7" w:tplc="E4E2657E">
      <w:start w:val="1"/>
      <w:numFmt w:val="bullet"/>
      <w:lvlText w:val="o"/>
      <w:lvlJc w:val="left"/>
      <w:pPr>
        <w:ind w:left="5760" w:hanging="360"/>
      </w:pPr>
      <w:rPr>
        <w:rFonts w:ascii="Courier New" w:hAnsi="Courier New" w:hint="default"/>
      </w:rPr>
    </w:lvl>
    <w:lvl w:ilvl="8" w:tplc="308E0066">
      <w:start w:val="1"/>
      <w:numFmt w:val="bullet"/>
      <w:lvlText w:val=""/>
      <w:lvlJc w:val="left"/>
      <w:pPr>
        <w:ind w:left="6480" w:hanging="360"/>
      </w:pPr>
      <w:rPr>
        <w:rFonts w:ascii="Wingdings" w:hAnsi="Wingdings" w:hint="default"/>
      </w:rPr>
    </w:lvl>
  </w:abstractNum>
  <w:abstractNum w:abstractNumId="9" w15:restartNumberingAfterBreak="0">
    <w:nsid w:val="2F82A358"/>
    <w:multiLevelType w:val="hybridMultilevel"/>
    <w:tmpl w:val="B442BBBA"/>
    <w:lvl w:ilvl="0" w:tplc="4A2E20E2">
      <w:start w:val="1"/>
      <w:numFmt w:val="bullet"/>
      <w:lvlText w:val="·"/>
      <w:lvlJc w:val="left"/>
      <w:pPr>
        <w:ind w:left="720" w:hanging="360"/>
      </w:pPr>
      <w:rPr>
        <w:rFonts w:ascii="Symbol" w:hAnsi="Symbol" w:hint="default"/>
      </w:rPr>
    </w:lvl>
    <w:lvl w:ilvl="1" w:tplc="DA408C3C">
      <w:start w:val="1"/>
      <w:numFmt w:val="bullet"/>
      <w:lvlText w:val="o"/>
      <w:lvlJc w:val="left"/>
      <w:pPr>
        <w:ind w:left="1440" w:hanging="360"/>
      </w:pPr>
      <w:rPr>
        <w:rFonts w:ascii="Courier New" w:hAnsi="Courier New" w:hint="default"/>
      </w:rPr>
    </w:lvl>
    <w:lvl w:ilvl="2" w:tplc="80C6AAF0">
      <w:start w:val="1"/>
      <w:numFmt w:val="bullet"/>
      <w:lvlText w:val=""/>
      <w:lvlJc w:val="left"/>
      <w:pPr>
        <w:ind w:left="2160" w:hanging="360"/>
      </w:pPr>
      <w:rPr>
        <w:rFonts w:ascii="Wingdings" w:hAnsi="Wingdings" w:hint="default"/>
      </w:rPr>
    </w:lvl>
    <w:lvl w:ilvl="3" w:tplc="3F4232D2">
      <w:start w:val="1"/>
      <w:numFmt w:val="bullet"/>
      <w:lvlText w:val=""/>
      <w:lvlJc w:val="left"/>
      <w:pPr>
        <w:ind w:left="2880" w:hanging="360"/>
      </w:pPr>
      <w:rPr>
        <w:rFonts w:ascii="Symbol" w:hAnsi="Symbol" w:hint="default"/>
      </w:rPr>
    </w:lvl>
    <w:lvl w:ilvl="4" w:tplc="2DFEADFA">
      <w:start w:val="1"/>
      <w:numFmt w:val="bullet"/>
      <w:lvlText w:val="o"/>
      <w:lvlJc w:val="left"/>
      <w:pPr>
        <w:ind w:left="3600" w:hanging="360"/>
      </w:pPr>
      <w:rPr>
        <w:rFonts w:ascii="Courier New" w:hAnsi="Courier New" w:hint="default"/>
      </w:rPr>
    </w:lvl>
    <w:lvl w:ilvl="5" w:tplc="E9ECC6FC">
      <w:start w:val="1"/>
      <w:numFmt w:val="bullet"/>
      <w:lvlText w:val=""/>
      <w:lvlJc w:val="left"/>
      <w:pPr>
        <w:ind w:left="4320" w:hanging="360"/>
      </w:pPr>
      <w:rPr>
        <w:rFonts w:ascii="Wingdings" w:hAnsi="Wingdings" w:hint="default"/>
      </w:rPr>
    </w:lvl>
    <w:lvl w:ilvl="6" w:tplc="41CA7686">
      <w:start w:val="1"/>
      <w:numFmt w:val="bullet"/>
      <w:lvlText w:val=""/>
      <w:lvlJc w:val="left"/>
      <w:pPr>
        <w:ind w:left="5040" w:hanging="360"/>
      </w:pPr>
      <w:rPr>
        <w:rFonts w:ascii="Symbol" w:hAnsi="Symbol" w:hint="default"/>
      </w:rPr>
    </w:lvl>
    <w:lvl w:ilvl="7" w:tplc="72B03B14">
      <w:start w:val="1"/>
      <w:numFmt w:val="bullet"/>
      <w:lvlText w:val="o"/>
      <w:lvlJc w:val="left"/>
      <w:pPr>
        <w:ind w:left="5760" w:hanging="360"/>
      </w:pPr>
      <w:rPr>
        <w:rFonts w:ascii="Courier New" w:hAnsi="Courier New" w:hint="default"/>
      </w:rPr>
    </w:lvl>
    <w:lvl w:ilvl="8" w:tplc="FA345632">
      <w:start w:val="1"/>
      <w:numFmt w:val="bullet"/>
      <w:lvlText w:val=""/>
      <w:lvlJc w:val="left"/>
      <w:pPr>
        <w:ind w:left="6480" w:hanging="360"/>
      </w:pPr>
      <w:rPr>
        <w:rFonts w:ascii="Wingdings" w:hAnsi="Wingdings" w:hint="default"/>
      </w:rPr>
    </w:lvl>
  </w:abstractNum>
  <w:abstractNum w:abstractNumId="10" w15:restartNumberingAfterBreak="0">
    <w:nsid w:val="44EED4E8"/>
    <w:multiLevelType w:val="hybridMultilevel"/>
    <w:tmpl w:val="B4827116"/>
    <w:lvl w:ilvl="0" w:tplc="D706B822">
      <w:start w:val="1"/>
      <w:numFmt w:val="bullet"/>
      <w:lvlText w:val="·"/>
      <w:lvlJc w:val="left"/>
      <w:pPr>
        <w:ind w:left="720" w:hanging="360"/>
      </w:pPr>
      <w:rPr>
        <w:rFonts w:ascii="Symbol" w:hAnsi="Symbol" w:hint="default"/>
      </w:rPr>
    </w:lvl>
    <w:lvl w:ilvl="1" w:tplc="A1387828">
      <w:start w:val="1"/>
      <w:numFmt w:val="bullet"/>
      <w:lvlText w:val="o"/>
      <w:lvlJc w:val="left"/>
      <w:pPr>
        <w:ind w:left="1440" w:hanging="360"/>
      </w:pPr>
      <w:rPr>
        <w:rFonts w:ascii="Courier New" w:hAnsi="Courier New" w:hint="default"/>
      </w:rPr>
    </w:lvl>
    <w:lvl w:ilvl="2" w:tplc="1170462E">
      <w:start w:val="1"/>
      <w:numFmt w:val="bullet"/>
      <w:lvlText w:val=""/>
      <w:lvlJc w:val="left"/>
      <w:pPr>
        <w:ind w:left="2160" w:hanging="360"/>
      </w:pPr>
      <w:rPr>
        <w:rFonts w:ascii="Wingdings" w:hAnsi="Wingdings" w:hint="default"/>
      </w:rPr>
    </w:lvl>
    <w:lvl w:ilvl="3" w:tplc="BCDA85E6">
      <w:start w:val="1"/>
      <w:numFmt w:val="bullet"/>
      <w:lvlText w:val=""/>
      <w:lvlJc w:val="left"/>
      <w:pPr>
        <w:ind w:left="2880" w:hanging="360"/>
      </w:pPr>
      <w:rPr>
        <w:rFonts w:ascii="Symbol" w:hAnsi="Symbol" w:hint="default"/>
      </w:rPr>
    </w:lvl>
    <w:lvl w:ilvl="4" w:tplc="4C82AB32">
      <w:start w:val="1"/>
      <w:numFmt w:val="bullet"/>
      <w:lvlText w:val="o"/>
      <w:lvlJc w:val="left"/>
      <w:pPr>
        <w:ind w:left="3600" w:hanging="360"/>
      </w:pPr>
      <w:rPr>
        <w:rFonts w:ascii="Courier New" w:hAnsi="Courier New" w:hint="default"/>
      </w:rPr>
    </w:lvl>
    <w:lvl w:ilvl="5" w:tplc="1CC06176">
      <w:start w:val="1"/>
      <w:numFmt w:val="bullet"/>
      <w:lvlText w:val=""/>
      <w:lvlJc w:val="left"/>
      <w:pPr>
        <w:ind w:left="4320" w:hanging="360"/>
      </w:pPr>
      <w:rPr>
        <w:rFonts w:ascii="Wingdings" w:hAnsi="Wingdings" w:hint="default"/>
      </w:rPr>
    </w:lvl>
    <w:lvl w:ilvl="6" w:tplc="89E81864">
      <w:start w:val="1"/>
      <w:numFmt w:val="bullet"/>
      <w:lvlText w:val=""/>
      <w:lvlJc w:val="left"/>
      <w:pPr>
        <w:ind w:left="5040" w:hanging="360"/>
      </w:pPr>
      <w:rPr>
        <w:rFonts w:ascii="Symbol" w:hAnsi="Symbol" w:hint="default"/>
      </w:rPr>
    </w:lvl>
    <w:lvl w:ilvl="7" w:tplc="0E66C818">
      <w:start w:val="1"/>
      <w:numFmt w:val="bullet"/>
      <w:lvlText w:val="o"/>
      <w:lvlJc w:val="left"/>
      <w:pPr>
        <w:ind w:left="5760" w:hanging="360"/>
      </w:pPr>
      <w:rPr>
        <w:rFonts w:ascii="Courier New" w:hAnsi="Courier New" w:hint="default"/>
      </w:rPr>
    </w:lvl>
    <w:lvl w:ilvl="8" w:tplc="D586EE5C">
      <w:start w:val="1"/>
      <w:numFmt w:val="bullet"/>
      <w:lvlText w:val=""/>
      <w:lvlJc w:val="left"/>
      <w:pPr>
        <w:ind w:left="6480" w:hanging="360"/>
      </w:pPr>
      <w:rPr>
        <w:rFonts w:ascii="Wingdings" w:hAnsi="Wingdings" w:hint="default"/>
      </w:rPr>
    </w:lvl>
  </w:abstractNum>
  <w:abstractNum w:abstractNumId="11" w15:restartNumberingAfterBreak="0">
    <w:nsid w:val="46344ED0"/>
    <w:multiLevelType w:val="hybridMultilevel"/>
    <w:tmpl w:val="0A327C9C"/>
    <w:lvl w:ilvl="0" w:tplc="124C30AE">
      <w:start w:val="1"/>
      <w:numFmt w:val="bullet"/>
      <w:lvlText w:val="·"/>
      <w:lvlJc w:val="left"/>
      <w:pPr>
        <w:ind w:left="720" w:hanging="360"/>
      </w:pPr>
      <w:rPr>
        <w:rFonts w:ascii="Symbol" w:hAnsi="Symbol" w:hint="default"/>
      </w:rPr>
    </w:lvl>
    <w:lvl w:ilvl="1" w:tplc="E854803E">
      <w:start w:val="1"/>
      <w:numFmt w:val="bullet"/>
      <w:lvlText w:val="o"/>
      <w:lvlJc w:val="left"/>
      <w:pPr>
        <w:ind w:left="1440" w:hanging="360"/>
      </w:pPr>
      <w:rPr>
        <w:rFonts w:ascii="Courier New" w:hAnsi="Courier New" w:hint="default"/>
      </w:rPr>
    </w:lvl>
    <w:lvl w:ilvl="2" w:tplc="3C3AE9B4">
      <w:start w:val="1"/>
      <w:numFmt w:val="bullet"/>
      <w:lvlText w:val=""/>
      <w:lvlJc w:val="left"/>
      <w:pPr>
        <w:ind w:left="2160" w:hanging="360"/>
      </w:pPr>
      <w:rPr>
        <w:rFonts w:ascii="Wingdings" w:hAnsi="Wingdings" w:hint="default"/>
      </w:rPr>
    </w:lvl>
    <w:lvl w:ilvl="3" w:tplc="2294D3A4">
      <w:start w:val="1"/>
      <w:numFmt w:val="bullet"/>
      <w:lvlText w:val=""/>
      <w:lvlJc w:val="left"/>
      <w:pPr>
        <w:ind w:left="2880" w:hanging="360"/>
      </w:pPr>
      <w:rPr>
        <w:rFonts w:ascii="Symbol" w:hAnsi="Symbol" w:hint="default"/>
      </w:rPr>
    </w:lvl>
    <w:lvl w:ilvl="4" w:tplc="FAC4E676">
      <w:start w:val="1"/>
      <w:numFmt w:val="bullet"/>
      <w:lvlText w:val="o"/>
      <w:lvlJc w:val="left"/>
      <w:pPr>
        <w:ind w:left="3600" w:hanging="360"/>
      </w:pPr>
      <w:rPr>
        <w:rFonts w:ascii="Courier New" w:hAnsi="Courier New" w:hint="default"/>
      </w:rPr>
    </w:lvl>
    <w:lvl w:ilvl="5" w:tplc="B8CA9FA2">
      <w:start w:val="1"/>
      <w:numFmt w:val="bullet"/>
      <w:lvlText w:val=""/>
      <w:lvlJc w:val="left"/>
      <w:pPr>
        <w:ind w:left="4320" w:hanging="360"/>
      </w:pPr>
      <w:rPr>
        <w:rFonts w:ascii="Wingdings" w:hAnsi="Wingdings" w:hint="default"/>
      </w:rPr>
    </w:lvl>
    <w:lvl w:ilvl="6" w:tplc="ADA6453C">
      <w:start w:val="1"/>
      <w:numFmt w:val="bullet"/>
      <w:lvlText w:val=""/>
      <w:lvlJc w:val="left"/>
      <w:pPr>
        <w:ind w:left="5040" w:hanging="360"/>
      </w:pPr>
      <w:rPr>
        <w:rFonts w:ascii="Symbol" w:hAnsi="Symbol" w:hint="default"/>
      </w:rPr>
    </w:lvl>
    <w:lvl w:ilvl="7" w:tplc="86A045C4">
      <w:start w:val="1"/>
      <w:numFmt w:val="bullet"/>
      <w:lvlText w:val="o"/>
      <w:lvlJc w:val="left"/>
      <w:pPr>
        <w:ind w:left="5760" w:hanging="360"/>
      </w:pPr>
      <w:rPr>
        <w:rFonts w:ascii="Courier New" w:hAnsi="Courier New" w:hint="default"/>
      </w:rPr>
    </w:lvl>
    <w:lvl w:ilvl="8" w:tplc="FB7453BC">
      <w:start w:val="1"/>
      <w:numFmt w:val="bullet"/>
      <w:lvlText w:val=""/>
      <w:lvlJc w:val="left"/>
      <w:pPr>
        <w:ind w:left="6480" w:hanging="360"/>
      </w:pPr>
      <w:rPr>
        <w:rFonts w:ascii="Wingdings" w:hAnsi="Wingdings" w:hint="default"/>
      </w:rPr>
    </w:lvl>
  </w:abstractNum>
  <w:abstractNum w:abstractNumId="12" w15:restartNumberingAfterBreak="0">
    <w:nsid w:val="4696D64F"/>
    <w:multiLevelType w:val="hybridMultilevel"/>
    <w:tmpl w:val="A7E2FDE4"/>
    <w:lvl w:ilvl="0" w:tplc="D9BE001E">
      <w:start w:val="1"/>
      <w:numFmt w:val="bullet"/>
      <w:lvlText w:val="·"/>
      <w:lvlJc w:val="left"/>
      <w:pPr>
        <w:ind w:left="720" w:hanging="360"/>
      </w:pPr>
      <w:rPr>
        <w:rFonts w:ascii="Symbol" w:hAnsi="Symbol" w:hint="default"/>
      </w:rPr>
    </w:lvl>
    <w:lvl w:ilvl="1" w:tplc="D7ACA28C">
      <w:start w:val="1"/>
      <w:numFmt w:val="bullet"/>
      <w:lvlText w:val="o"/>
      <w:lvlJc w:val="left"/>
      <w:pPr>
        <w:ind w:left="1440" w:hanging="360"/>
      </w:pPr>
      <w:rPr>
        <w:rFonts w:ascii="Courier New" w:hAnsi="Courier New" w:hint="default"/>
      </w:rPr>
    </w:lvl>
    <w:lvl w:ilvl="2" w:tplc="6C5C6766">
      <w:start w:val="1"/>
      <w:numFmt w:val="bullet"/>
      <w:lvlText w:val=""/>
      <w:lvlJc w:val="left"/>
      <w:pPr>
        <w:ind w:left="2160" w:hanging="360"/>
      </w:pPr>
      <w:rPr>
        <w:rFonts w:ascii="Wingdings" w:hAnsi="Wingdings" w:hint="default"/>
      </w:rPr>
    </w:lvl>
    <w:lvl w:ilvl="3" w:tplc="41C8F804">
      <w:start w:val="1"/>
      <w:numFmt w:val="bullet"/>
      <w:lvlText w:val=""/>
      <w:lvlJc w:val="left"/>
      <w:pPr>
        <w:ind w:left="2880" w:hanging="360"/>
      </w:pPr>
      <w:rPr>
        <w:rFonts w:ascii="Symbol" w:hAnsi="Symbol" w:hint="default"/>
      </w:rPr>
    </w:lvl>
    <w:lvl w:ilvl="4" w:tplc="3C3AF20A">
      <w:start w:val="1"/>
      <w:numFmt w:val="bullet"/>
      <w:lvlText w:val="o"/>
      <w:lvlJc w:val="left"/>
      <w:pPr>
        <w:ind w:left="3600" w:hanging="360"/>
      </w:pPr>
      <w:rPr>
        <w:rFonts w:ascii="Courier New" w:hAnsi="Courier New" w:hint="default"/>
      </w:rPr>
    </w:lvl>
    <w:lvl w:ilvl="5" w:tplc="2E8C258C">
      <w:start w:val="1"/>
      <w:numFmt w:val="bullet"/>
      <w:lvlText w:val=""/>
      <w:lvlJc w:val="left"/>
      <w:pPr>
        <w:ind w:left="4320" w:hanging="360"/>
      </w:pPr>
      <w:rPr>
        <w:rFonts w:ascii="Wingdings" w:hAnsi="Wingdings" w:hint="default"/>
      </w:rPr>
    </w:lvl>
    <w:lvl w:ilvl="6" w:tplc="F91C5FFC">
      <w:start w:val="1"/>
      <w:numFmt w:val="bullet"/>
      <w:lvlText w:val=""/>
      <w:lvlJc w:val="left"/>
      <w:pPr>
        <w:ind w:left="5040" w:hanging="360"/>
      </w:pPr>
      <w:rPr>
        <w:rFonts w:ascii="Symbol" w:hAnsi="Symbol" w:hint="default"/>
      </w:rPr>
    </w:lvl>
    <w:lvl w:ilvl="7" w:tplc="BB869F20">
      <w:start w:val="1"/>
      <w:numFmt w:val="bullet"/>
      <w:lvlText w:val="o"/>
      <w:lvlJc w:val="left"/>
      <w:pPr>
        <w:ind w:left="5760" w:hanging="360"/>
      </w:pPr>
      <w:rPr>
        <w:rFonts w:ascii="Courier New" w:hAnsi="Courier New" w:hint="default"/>
      </w:rPr>
    </w:lvl>
    <w:lvl w:ilvl="8" w:tplc="0002AC7C">
      <w:start w:val="1"/>
      <w:numFmt w:val="bullet"/>
      <w:lvlText w:val=""/>
      <w:lvlJc w:val="left"/>
      <w:pPr>
        <w:ind w:left="6480" w:hanging="360"/>
      </w:pPr>
      <w:rPr>
        <w:rFonts w:ascii="Wingdings" w:hAnsi="Wingdings" w:hint="default"/>
      </w:rPr>
    </w:lvl>
  </w:abstractNum>
  <w:abstractNum w:abstractNumId="13" w15:restartNumberingAfterBreak="0">
    <w:nsid w:val="471CA366"/>
    <w:multiLevelType w:val="hybridMultilevel"/>
    <w:tmpl w:val="F04073DE"/>
    <w:lvl w:ilvl="0" w:tplc="9146982A">
      <w:start w:val="1"/>
      <w:numFmt w:val="bullet"/>
      <w:lvlText w:val="·"/>
      <w:lvlJc w:val="left"/>
      <w:pPr>
        <w:ind w:left="720" w:hanging="360"/>
      </w:pPr>
      <w:rPr>
        <w:rFonts w:ascii="Symbol" w:hAnsi="Symbol" w:hint="default"/>
      </w:rPr>
    </w:lvl>
    <w:lvl w:ilvl="1" w:tplc="15CEBD44">
      <w:start w:val="1"/>
      <w:numFmt w:val="bullet"/>
      <w:lvlText w:val="o"/>
      <w:lvlJc w:val="left"/>
      <w:pPr>
        <w:ind w:left="1440" w:hanging="360"/>
      </w:pPr>
      <w:rPr>
        <w:rFonts w:ascii="Courier New" w:hAnsi="Courier New" w:hint="default"/>
      </w:rPr>
    </w:lvl>
    <w:lvl w:ilvl="2" w:tplc="6F58E77A">
      <w:start w:val="1"/>
      <w:numFmt w:val="bullet"/>
      <w:lvlText w:val=""/>
      <w:lvlJc w:val="left"/>
      <w:pPr>
        <w:ind w:left="2160" w:hanging="360"/>
      </w:pPr>
      <w:rPr>
        <w:rFonts w:ascii="Wingdings" w:hAnsi="Wingdings" w:hint="default"/>
      </w:rPr>
    </w:lvl>
    <w:lvl w:ilvl="3" w:tplc="E5DCC0F0">
      <w:start w:val="1"/>
      <w:numFmt w:val="bullet"/>
      <w:lvlText w:val=""/>
      <w:lvlJc w:val="left"/>
      <w:pPr>
        <w:ind w:left="2880" w:hanging="360"/>
      </w:pPr>
      <w:rPr>
        <w:rFonts w:ascii="Symbol" w:hAnsi="Symbol" w:hint="default"/>
      </w:rPr>
    </w:lvl>
    <w:lvl w:ilvl="4" w:tplc="275EBCDA">
      <w:start w:val="1"/>
      <w:numFmt w:val="bullet"/>
      <w:lvlText w:val="o"/>
      <w:lvlJc w:val="left"/>
      <w:pPr>
        <w:ind w:left="3600" w:hanging="360"/>
      </w:pPr>
      <w:rPr>
        <w:rFonts w:ascii="Courier New" w:hAnsi="Courier New" w:hint="default"/>
      </w:rPr>
    </w:lvl>
    <w:lvl w:ilvl="5" w:tplc="79DA0620">
      <w:start w:val="1"/>
      <w:numFmt w:val="bullet"/>
      <w:lvlText w:val=""/>
      <w:lvlJc w:val="left"/>
      <w:pPr>
        <w:ind w:left="4320" w:hanging="360"/>
      </w:pPr>
      <w:rPr>
        <w:rFonts w:ascii="Wingdings" w:hAnsi="Wingdings" w:hint="default"/>
      </w:rPr>
    </w:lvl>
    <w:lvl w:ilvl="6" w:tplc="4394076C">
      <w:start w:val="1"/>
      <w:numFmt w:val="bullet"/>
      <w:lvlText w:val=""/>
      <w:lvlJc w:val="left"/>
      <w:pPr>
        <w:ind w:left="5040" w:hanging="360"/>
      </w:pPr>
      <w:rPr>
        <w:rFonts w:ascii="Symbol" w:hAnsi="Symbol" w:hint="default"/>
      </w:rPr>
    </w:lvl>
    <w:lvl w:ilvl="7" w:tplc="212C00DE">
      <w:start w:val="1"/>
      <w:numFmt w:val="bullet"/>
      <w:lvlText w:val="o"/>
      <w:lvlJc w:val="left"/>
      <w:pPr>
        <w:ind w:left="5760" w:hanging="360"/>
      </w:pPr>
      <w:rPr>
        <w:rFonts w:ascii="Courier New" w:hAnsi="Courier New" w:hint="default"/>
      </w:rPr>
    </w:lvl>
    <w:lvl w:ilvl="8" w:tplc="80FCB0F0">
      <w:start w:val="1"/>
      <w:numFmt w:val="bullet"/>
      <w:lvlText w:val=""/>
      <w:lvlJc w:val="left"/>
      <w:pPr>
        <w:ind w:left="6480" w:hanging="360"/>
      </w:pPr>
      <w:rPr>
        <w:rFonts w:ascii="Wingdings" w:hAnsi="Wingdings" w:hint="default"/>
      </w:rPr>
    </w:lvl>
  </w:abstractNum>
  <w:abstractNum w:abstractNumId="14" w15:restartNumberingAfterBreak="0">
    <w:nsid w:val="49DF20CC"/>
    <w:multiLevelType w:val="hybridMultilevel"/>
    <w:tmpl w:val="33B04132"/>
    <w:lvl w:ilvl="0" w:tplc="A170ADE2">
      <w:start w:val="1"/>
      <w:numFmt w:val="bullet"/>
      <w:lvlText w:val="·"/>
      <w:lvlJc w:val="left"/>
      <w:pPr>
        <w:ind w:left="720" w:hanging="360"/>
      </w:pPr>
      <w:rPr>
        <w:rFonts w:ascii="Symbol" w:hAnsi="Symbol" w:hint="default"/>
      </w:rPr>
    </w:lvl>
    <w:lvl w:ilvl="1" w:tplc="22AC961C">
      <w:start w:val="1"/>
      <w:numFmt w:val="bullet"/>
      <w:lvlText w:val="o"/>
      <w:lvlJc w:val="left"/>
      <w:pPr>
        <w:ind w:left="1440" w:hanging="360"/>
      </w:pPr>
      <w:rPr>
        <w:rFonts w:ascii="Courier New" w:hAnsi="Courier New" w:hint="default"/>
      </w:rPr>
    </w:lvl>
    <w:lvl w:ilvl="2" w:tplc="14101A98">
      <w:start w:val="1"/>
      <w:numFmt w:val="bullet"/>
      <w:lvlText w:val=""/>
      <w:lvlJc w:val="left"/>
      <w:pPr>
        <w:ind w:left="2160" w:hanging="360"/>
      </w:pPr>
      <w:rPr>
        <w:rFonts w:ascii="Wingdings" w:hAnsi="Wingdings" w:hint="default"/>
      </w:rPr>
    </w:lvl>
    <w:lvl w:ilvl="3" w:tplc="77B48ECE">
      <w:start w:val="1"/>
      <w:numFmt w:val="bullet"/>
      <w:lvlText w:val=""/>
      <w:lvlJc w:val="left"/>
      <w:pPr>
        <w:ind w:left="2880" w:hanging="360"/>
      </w:pPr>
      <w:rPr>
        <w:rFonts w:ascii="Symbol" w:hAnsi="Symbol" w:hint="default"/>
      </w:rPr>
    </w:lvl>
    <w:lvl w:ilvl="4" w:tplc="187CA760">
      <w:start w:val="1"/>
      <w:numFmt w:val="bullet"/>
      <w:lvlText w:val="o"/>
      <w:lvlJc w:val="left"/>
      <w:pPr>
        <w:ind w:left="3600" w:hanging="360"/>
      </w:pPr>
      <w:rPr>
        <w:rFonts w:ascii="Courier New" w:hAnsi="Courier New" w:hint="default"/>
      </w:rPr>
    </w:lvl>
    <w:lvl w:ilvl="5" w:tplc="A522B186">
      <w:start w:val="1"/>
      <w:numFmt w:val="bullet"/>
      <w:lvlText w:val=""/>
      <w:lvlJc w:val="left"/>
      <w:pPr>
        <w:ind w:left="4320" w:hanging="360"/>
      </w:pPr>
      <w:rPr>
        <w:rFonts w:ascii="Wingdings" w:hAnsi="Wingdings" w:hint="default"/>
      </w:rPr>
    </w:lvl>
    <w:lvl w:ilvl="6" w:tplc="CD04B48A">
      <w:start w:val="1"/>
      <w:numFmt w:val="bullet"/>
      <w:lvlText w:val=""/>
      <w:lvlJc w:val="left"/>
      <w:pPr>
        <w:ind w:left="5040" w:hanging="360"/>
      </w:pPr>
      <w:rPr>
        <w:rFonts w:ascii="Symbol" w:hAnsi="Symbol" w:hint="default"/>
      </w:rPr>
    </w:lvl>
    <w:lvl w:ilvl="7" w:tplc="9EA812E4">
      <w:start w:val="1"/>
      <w:numFmt w:val="bullet"/>
      <w:lvlText w:val="o"/>
      <w:lvlJc w:val="left"/>
      <w:pPr>
        <w:ind w:left="5760" w:hanging="360"/>
      </w:pPr>
      <w:rPr>
        <w:rFonts w:ascii="Courier New" w:hAnsi="Courier New" w:hint="default"/>
      </w:rPr>
    </w:lvl>
    <w:lvl w:ilvl="8" w:tplc="1A60184E">
      <w:start w:val="1"/>
      <w:numFmt w:val="bullet"/>
      <w:lvlText w:val=""/>
      <w:lvlJc w:val="left"/>
      <w:pPr>
        <w:ind w:left="6480" w:hanging="360"/>
      </w:pPr>
      <w:rPr>
        <w:rFonts w:ascii="Wingdings" w:hAnsi="Wingdings" w:hint="default"/>
      </w:rPr>
    </w:lvl>
  </w:abstractNum>
  <w:abstractNum w:abstractNumId="15" w15:restartNumberingAfterBreak="0">
    <w:nsid w:val="4A3420B2"/>
    <w:multiLevelType w:val="hybridMultilevel"/>
    <w:tmpl w:val="47A4D27C"/>
    <w:lvl w:ilvl="0" w:tplc="9DF43458">
      <w:start w:val="1"/>
      <w:numFmt w:val="bullet"/>
      <w:lvlText w:val="·"/>
      <w:lvlJc w:val="left"/>
      <w:pPr>
        <w:ind w:left="720" w:hanging="360"/>
      </w:pPr>
      <w:rPr>
        <w:rFonts w:ascii="Symbol" w:hAnsi="Symbol" w:hint="default"/>
      </w:rPr>
    </w:lvl>
    <w:lvl w:ilvl="1" w:tplc="7F72A006">
      <w:start w:val="1"/>
      <w:numFmt w:val="bullet"/>
      <w:lvlText w:val="o"/>
      <w:lvlJc w:val="left"/>
      <w:pPr>
        <w:ind w:left="1440" w:hanging="360"/>
      </w:pPr>
      <w:rPr>
        <w:rFonts w:ascii="Courier New" w:hAnsi="Courier New" w:hint="default"/>
      </w:rPr>
    </w:lvl>
    <w:lvl w:ilvl="2" w:tplc="AF48E164">
      <w:start w:val="1"/>
      <w:numFmt w:val="bullet"/>
      <w:lvlText w:val=""/>
      <w:lvlJc w:val="left"/>
      <w:pPr>
        <w:ind w:left="2160" w:hanging="360"/>
      </w:pPr>
      <w:rPr>
        <w:rFonts w:ascii="Wingdings" w:hAnsi="Wingdings" w:hint="default"/>
      </w:rPr>
    </w:lvl>
    <w:lvl w:ilvl="3" w:tplc="38A0BB04">
      <w:start w:val="1"/>
      <w:numFmt w:val="bullet"/>
      <w:lvlText w:val=""/>
      <w:lvlJc w:val="left"/>
      <w:pPr>
        <w:ind w:left="2880" w:hanging="360"/>
      </w:pPr>
      <w:rPr>
        <w:rFonts w:ascii="Symbol" w:hAnsi="Symbol" w:hint="default"/>
      </w:rPr>
    </w:lvl>
    <w:lvl w:ilvl="4" w:tplc="148240CA">
      <w:start w:val="1"/>
      <w:numFmt w:val="bullet"/>
      <w:lvlText w:val="o"/>
      <w:lvlJc w:val="left"/>
      <w:pPr>
        <w:ind w:left="3600" w:hanging="360"/>
      </w:pPr>
      <w:rPr>
        <w:rFonts w:ascii="Courier New" w:hAnsi="Courier New" w:hint="default"/>
      </w:rPr>
    </w:lvl>
    <w:lvl w:ilvl="5" w:tplc="12EC6B18">
      <w:start w:val="1"/>
      <w:numFmt w:val="bullet"/>
      <w:lvlText w:val=""/>
      <w:lvlJc w:val="left"/>
      <w:pPr>
        <w:ind w:left="4320" w:hanging="360"/>
      </w:pPr>
      <w:rPr>
        <w:rFonts w:ascii="Wingdings" w:hAnsi="Wingdings" w:hint="default"/>
      </w:rPr>
    </w:lvl>
    <w:lvl w:ilvl="6" w:tplc="F3A6B77E">
      <w:start w:val="1"/>
      <w:numFmt w:val="bullet"/>
      <w:lvlText w:val=""/>
      <w:lvlJc w:val="left"/>
      <w:pPr>
        <w:ind w:left="5040" w:hanging="360"/>
      </w:pPr>
      <w:rPr>
        <w:rFonts w:ascii="Symbol" w:hAnsi="Symbol" w:hint="default"/>
      </w:rPr>
    </w:lvl>
    <w:lvl w:ilvl="7" w:tplc="CD92E3D0">
      <w:start w:val="1"/>
      <w:numFmt w:val="bullet"/>
      <w:lvlText w:val="o"/>
      <w:lvlJc w:val="left"/>
      <w:pPr>
        <w:ind w:left="5760" w:hanging="360"/>
      </w:pPr>
      <w:rPr>
        <w:rFonts w:ascii="Courier New" w:hAnsi="Courier New" w:hint="default"/>
      </w:rPr>
    </w:lvl>
    <w:lvl w:ilvl="8" w:tplc="2B583C28">
      <w:start w:val="1"/>
      <w:numFmt w:val="bullet"/>
      <w:lvlText w:val=""/>
      <w:lvlJc w:val="left"/>
      <w:pPr>
        <w:ind w:left="6480" w:hanging="360"/>
      </w:pPr>
      <w:rPr>
        <w:rFonts w:ascii="Wingdings" w:hAnsi="Wingdings" w:hint="default"/>
      </w:rPr>
    </w:lvl>
  </w:abstractNum>
  <w:abstractNum w:abstractNumId="16" w15:restartNumberingAfterBreak="0">
    <w:nsid w:val="4C9E4739"/>
    <w:multiLevelType w:val="hybridMultilevel"/>
    <w:tmpl w:val="3696A348"/>
    <w:lvl w:ilvl="0" w:tplc="A658F354">
      <w:start w:val="1"/>
      <w:numFmt w:val="bullet"/>
      <w:lvlText w:val="·"/>
      <w:lvlJc w:val="left"/>
      <w:pPr>
        <w:ind w:left="720" w:hanging="360"/>
      </w:pPr>
      <w:rPr>
        <w:rFonts w:ascii="Symbol" w:hAnsi="Symbol" w:hint="default"/>
      </w:rPr>
    </w:lvl>
    <w:lvl w:ilvl="1" w:tplc="7E0C1BAA">
      <w:start w:val="1"/>
      <w:numFmt w:val="bullet"/>
      <w:lvlText w:val="o"/>
      <w:lvlJc w:val="left"/>
      <w:pPr>
        <w:ind w:left="1440" w:hanging="360"/>
      </w:pPr>
      <w:rPr>
        <w:rFonts w:ascii="Courier New" w:hAnsi="Courier New" w:hint="default"/>
      </w:rPr>
    </w:lvl>
    <w:lvl w:ilvl="2" w:tplc="9C28354C">
      <w:start w:val="1"/>
      <w:numFmt w:val="bullet"/>
      <w:lvlText w:val=""/>
      <w:lvlJc w:val="left"/>
      <w:pPr>
        <w:ind w:left="2160" w:hanging="360"/>
      </w:pPr>
      <w:rPr>
        <w:rFonts w:ascii="Wingdings" w:hAnsi="Wingdings" w:hint="default"/>
      </w:rPr>
    </w:lvl>
    <w:lvl w:ilvl="3" w:tplc="1BFCDE5E">
      <w:start w:val="1"/>
      <w:numFmt w:val="bullet"/>
      <w:lvlText w:val=""/>
      <w:lvlJc w:val="left"/>
      <w:pPr>
        <w:ind w:left="2880" w:hanging="360"/>
      </w:pPr>
      <w:rPr>
        <w:rFonts w:ascii="Symbol" w:hAnsi="Symbol" w:hint="default"/>
      </w:rPr>
    </w:lvl>
    <w:lvl w:ilvl="4" w:tplc="7CFAF08C">
      <w:start w:val="1"/>
      <w:numFmt w:val="bullet"/>
      <w:lvlText w:val="o"/>
      <w:lvlJc w:val="left"/>
      <w:pPr>
        <w:ind w:left="3600" w:hanging="360"/>
      </w:pPr>
      <w:rPr>
        <w:rFonts w:ascii="Courier New" w:hAnsi="Courier New" w:hint="default"/>
      </w:rPr>
    </w:lvl>
    <w:lvl w:ilvl="5" w:tplc="ACC69CFE">
      <w:start w:val="1"/>
      <w:numFmt w:val="bullet"/>
      <w:lvlText w:val=""/>
      <w:lvlJc w:val="left"/>
      <w:pPr>
        <w:ind w:left="4320" w:hanging="360"/>
      </w:pPr>
      <w:rPr>
        <w:rFonts w:ascii="Wingdings" w:hAnsi="Wingdings" w:hint="default"/>
      </w:rPr>
    </w:lvl>
    <w:lvl w:ilvl="6" w:tplc="2CF2C2A6">
      <w:start w:val="1"/>
      <w:numFmt w:val="bullet"/>
      <w:lvlText w:val=""/>
      <w:lvlJc w:val="left"/>
      <w:pPr>
        <w:ind w:left="5040" w:hanging="360"/>
      </w:pPr>
      <w:rPr>
        <w:rFonts w:ascii="Symbol" w:hAnsi="Symbol" w:hint="default"/>
      </w:rPr>
    </w:lvl>
    <w:lvl w:ilvl="7" w:tplc="EE887D4E">
      <w:start w:val="1"/>
      <w:numFmt w:val="bullet"/>
      <w:lvlText w:val="o"/>
      <w:lvlJc w:val="left"/>
      <w:pPr>
        <w:ind w:left="5760" w:hanging="360"/>
      </w:pPr>
      <w:rPr>
        <w:rFonts w:ascii="Courier New" w:hAnsi="Courier New" w:hint="default"/>
      </w:rPr>
    </w:lvl>
    <w:lvl w:ilvl="8" w:tplc="AA0E8A86">
      <w:start w:val="1"/>
      <w:numFmt w:val="bullet"/>
      <w:lvlText w:val=""/>
      <w:lvlJc w:val="left"/>
      <w:pPr>
        <w:ind w:left="6480" w:hanging="360"/>
      </w:pPr>
      <w:rPr>
        <w:rFonts w:ascii="Wingdings" w:hAnsi="Wingdings" w:hint="default"/>
      </w:rPr>
    </w:lvl>
  </w:abstractNum>
  <w:abstractNum w:abstractNumId="17" w15:restartNumberingAfterBreak="0">
    <w:nsid w:val="4E41A707"/>
    <w:multiLevelType w:val="hybridMultilevel"/>
    <w:tmpl w:val="E5CA1C90"/>
    <w:lvl w:ilvl="0" w:tplc="1A8CB9BA">
      <w:start w:val="1"/>
      <w:numFmt w:val="bullet"/>
      <w:lvlText w:val="·"/>
      <w:lvlJc w:val="left"/>
      <w:pPr>
        <w:ind w:left="720" w:hanging="360"/>
      </w:pPr>
      <w:rPr>
        <w:rFonts w:ascii="Symbol" w:hAnsi="Symbol" w:hint="default"/>
      </w:rPr>
    </w:lvl>
    <w:lvl w:ilvl="1" w:tplc="8D986AA4">
      <w:start w:val="1"/>
      <w:numFmt w:val="bullet"/>
      <w:lvlText w:val="o"/>
      <w:lvlJc w:val="left"/>
      <w:pPr>
        <w:ind w:left="1440" w:hanging="360"/>
      </w:pPr>
      <w:rPr>
        <w:rFonts w:ascii="Courier New" w:hAnsi="Courier New" w:hint="default"/>
      </w:rPr>
    </w:lvl>
    <w:lvl w:ilvl="2" w:tplc="89D07B02">
      <w:start w:val="1"/>
      <w:numFmt w:val="bullet"/>
      <w:lvlText w:val=""/>
      <w:lvlJc w:val="left"/>
      <w:pPr>
        <w:ind w:left="2160" w:hanging="360"/>
      </w:pPr>
      <w:rPr>
        <w:rFonts w:ascii="Wingdings" w:hAnsi="Wingdings" w:hint="default"/>
      </w:rPr>
    </w:lvl>
    <w:lvl w:ilvl="3" w:tplc="74EE484A">
      <w:start w:val="1"/>
      <w:numFmt w:val="bullet"/>
      <w:lvlText w:val=""/>
      <w:lvlJc w:val="left"/>
      <w:pPr>
        <w:ind w:left="2880" w:hanging="360"/>
      </w:pPr>
      <w:rPr>
        <w:rFonts w:ascii="Symbol" w:hAnsi="Symbol" w:hint="default"/>
      </w:rPr>
    </w:lvl>
    <w:lvl w:ilvl="4" w:tplc="D610B22E">
      <w:start w:val="1"/>
      <w:numFmt w:val="bullet"/>
      <w:lvlText w:val="o"/>
      <w:lvlJc w:val="left"/>
      <w:pPr>
        <w:ind w:left="3600" w:hanging="360"/>
      </w:pPr>
      <w:rPr>
        <w:rFonts w:ascii="Courier New" w:hAnsi="Courier New" w:hint="default"/>
      </w:rPr>
    </w:lvl>
    <w:lvl w:ilvl="5" w:tplc="0A9448E8">
      <w:start w:val="1"/>
      <w:numFmt w:val="bullet"/>
      <w:lvlText w:val=""/>
      <w:lvlJc w:val="left"/>
      <w:pPr>
        <w:ind w:left="4320" w:hanging="360"/>
      </w:pPr>
      <w:rPr>
        <w:rFonts w:ascii="Wingdings" w:hAnsi="Wingdings" w:hint="default"/>
      </w:rPr>
    </w:lvl>
    <w:lvl w:ilvl="6" w:tplc="6C881130">
      <w:start w:val="1"/>
      <w:numFmt w:val="bullet"/>
      <w:lvlText w:val=""/>
      <w:lvlJc w:val="left"/>
      <w:pPr>
        <w:ind w:left="5040" w:hanging="360"/>
      </w:pPr>
      <w:rPr>
        <w:rFonts w:ascii="Symbol" w:hAnsi="Symbol" w:hint="default"/>
      </w:rPr>
    </w:lvl>
    <w:lvl w:ilvl="7" w:tplc="BF04963A">
      <w:start w:val="1"/>
      <w:numFmt w:val="bullet"/>
      <w:lvlText w:val="o"/>
      <w:lvlJc w:val="left"/>
      <w:pPr>
        <w:ind w:left="5760" w:hanging="360"/>
      </w:pPr>
      <w:rPr>
        <w:rFonts w:ascii="Courier New" w:hAnsi="Courier New" w:hint="default"/>
      </w:rPr>
    </w:lvl>
    <w:lvl w:ilvl="8" w:tplc="95D0EDB4">
      <w:start w:val="1"/>
      <w:numFmt w:val="bullet"/>
      <w:lvlText w:val=""/>
      <w:lvlJc w:val="left"/>
      <w:pPr>
        <w:ind w:left="6480" w:hanging="360"/>
      </w:pPr>
      <w:rPr>
        <w:rFonts w:ascii="Wingdings" w:hAnsi="Wingdings" w:hint="default"/>
      </w:rPr>
    </w:lvl>
  </w:abstractNum>
  <w:abstractNum w:abstractNumId="18" w15:restartNumberingAfterBreak="0">
    <w:nsid w:val="4F107EF6"/>
    <w:multiLevelType w:val="hybridMultilevel"/>
    <w:tmpl w:val="42F4FBE2"/>
    <w:lvl w:ilvl="0" w:tplc="A55439F6">
      <w:start w:val="1"/>
      <w:numFmt w:val="bullet"/>
      <w:lvlText w:val="·"/>
      <w:lvlJc w:val="left"/>
      <w:pPr>
        <w:ind w:left="720" w:hanging="360"/>
      </w:pPr>
      <w:rPr>
        <w:rFonts w:ascii="Symbol" w:hAnsi="Symbol" w:hint="default"/>
      </w:rPr>
    </w:lvl>
    <w:lvl w:ilvl="1" w:tplc="1096AAB6">
      <w:start w:val="1"/>
      <w:numFmt w:val="bullet"/>
      <w:lvlText w:val="o"/>
      <w:lvlJc w:val="left"/>
      <w:pPr>
        <w:ind w:left="1440" w:hanging="360"/>
      </w:pPr>
      <w:rPr>
        <w:rFonts w:ascii="Courier New" w:hAnsi="Courier New" w:hint="default"/>
      </w:rPr>
    </w:lvl>
    <w:lvl w:ilvl="2" w:tplc="94B8DF80">
      <w:start w:val="1"/>
      <w:numFmt w:val="bullet"/>
      <w:lvlText w:val=""/>
      <w:lvlJc w:val="left"/>
      <w:pPr>
        <w:ind w:left="2160" w:hanging="360"/>
      </w:pPr>
      <w:rPr>
        <w:rFonts w:ascii="Wingdings" w:hAnsi="Wingdings" w:hint="default"/>
      </w:rPr>
    </w:lvl>
    <w:lvl w:ilvl="3" w:tplc="D3CE35A0">
      <w:start w:val="1"/>
      <w:numFmt w:val="bullet"/>
      <w:lvlText w:val=""/>
      <w:lvlJc w:val="left"/>
      <w:pPr>
        <w:ind w:left="2880" w:hanging="360"/>
      </w:pPr>
      <w:rPr>
        <w:rFonts w:ascii="Symbol" w:hAnsi="Symbol" w:hint="default"/>
      </w:rPr>
    </w:lvl>
    <w:lvl w:ilvl="4" w:tplc="94F633FA">
      <w:start w:val="1"/>
      <w:numFmt w:val="bullet"/>
      <w:lvlText w:val="o"/>
      <w:lvlJc w:val="left"/>
      <w:pPr>
        <w:ind w:left="3600" w:hanging="360"/>
      </w:pPr>
      <w:rPr>
        <w:rFonts w:ascii="Courier New" w:hAnsi="Courier New" w:hint="default"/>
      </w:rPr>
    </w:lvl>
    <w:lvl w:ilvl="5" w:tplc="7D20A0DA">
      <w:start w:val="1"/>
      <w:numFmt w:val="bullet"/>
      <w:lvlText w:val=""/>
      <w:lvlJc w:val="left"/>
      <w:pPr>
        <w:ind w:left="4320" w:hanging="360"/>
      </w:pPr>
      <w:rPr>
        <w:rFonts w:ascii="Wingdings" w:hAnsi="Wingdings" w:hint="default"/>
      </w:rPr>
    </w:lvl>
    <w:lvl w:ilvl="6" w:tplc="368C0626">
      <w:start w:val="1"/>
      <w:numFmt w:val="bullet"/>
      <w:lvlText w:val=""/>
      <w:lvlJc w:val="left"/>
      <w:pPr>
        <w:ind w:left="5040" w:hanging="360"/>
      </w:pPr>
      <w:rPr>
        <w:rFonts w:ascii="Symbol" w:hAnsi="Symbol" w:hint="default"/>
      </w:rPr>
    </w:lvl>
    <w:lvl w:ilvl="7" w:tplc="44E0BEA0">
      <w:start w:val="1"/>
      <w:numFmt w:val="bullet"/>
      <w:lvlText w:val="o"/>
      <w:lvlJc w:val="left"/>
      <w:pPr>
        <w:ind w:left="5760" w:hanging="360"/>
      </w:pPr>
      <w:rPr>
        <w:rFonts w:ascii="Courier New" w:hAnsi="Courier New" w:hint="default"/>
      </w:rPr>
    </w:lvl>
    <w:lvl w:ilvl="8" w:tplc="7318DB24">
      <w:start w:val="1"/>
      <w:numFmt w:val="bullet"/>
      <w:lvlText w:val=""/>
      <w:lvlJc w:val="left"/>
      <w:pPr>
        <w:ind w:left="6480" w:hanging="360"/>
      </w:pPr>
      <w:rPr>
        <w:rFonts w:ascii="Wingdings" w:hAnsi="Wingdings" w:hint="default"/>
      </w:rPr>
    </w:lvl>
  </w:abstractNum>
  <w:abstractNum w:abstractNumId="19" w15:restartNumberingAfterBreak="0">
    <w:nsid w:val="50034A97"/>
    <w:multiLevelType w:val="hybridMultilevel"/>
    <w:tmpl w:val="B94E8872"/>
    <w:lvl w:ilvl="0" w:tplc="DFD0D692">
      <w:start w:val="1"/>
      <w:numFmt w:val="bullet"/>
      <w:lvlText w:val="·"/>
      <w:lvlJc w:val="left"/>
      <w:pPr>
        <w:ind w:left="720" w:hanging="360"/>
      </w:pPr>
      <w:rPr>
        <w:rFonts w:ascii="Symbol" w:hAnsi="Symbol" w:hint="default"/>
      </w:rPr>
    </w:lvl>
    <w:lvl w:ilvl="1" w:tplc="4114FC66">
      <w:start w:val="1"/>
      <w:numFmt w:val="bullet"/>
      <w:lvlText w:val="o"/>
      <w:lvlJc w:val="left"/>
      <w:pPr>
        <w:ind w:left="1440" w:hanging="360"/>
      </w:pPr>
      <w:rPr>
        <w:rFonts w:ascii="Courier New" w:hAnsi="Courier New" w:hint="default"/>
      </w:rPr>
    </w:lvl>
    <w:lvl w:ilvl="2" w:tplc="967EC5B6">
      <w:start w:val="1"/>
      <w:numFmt w:val="bullet"/>
      <w:lvlText w:val=""/>
      <w:lvlJc w:val="left"/>
      <w:pPr>
        <w:ind w:left="2160" w:hanging="360"/>
      </w:pPr>
      <w:rPr>
        <w:rFonts w:ascii="Wingdings" w:hAnsi="Wingdings" w:hint="default"/>
      </w:rPr>
    </w:lvl>
    <w:lvl w:ilvl="3" w:tplc="5CAE0652">
      <w:start w:val="1"/>
      <w:numFmt w:val="bullet"/>
      <w:lvlText w:val=""/>
      <w:lvlJc w:val="left"/>
      <w:pPr>
        <w:ind w:left="2880" w:hanging="360"/>
      </w:pPr>
      <w:rPr>
        <w:rFonts w:ascii="Symbol" w:hAnsi="Symbol" w:hint="default"/>
      </w:rPr>
    </w:lvl>
    <w:lvl w:ilvl="4" w:tplc="EC924E72">
      <w:start w:val="1"/>
      <w:numFmt w:val="bullet"/>
      <w:lvlText w:val="o"/>
      <w:lvlJc w:val="left"/>
      <w:pPr>
        <w:ind w:left="3600" w:hanging="360"/>
      </w:pPr>
      <w:rPr>
        <w:rFonts w:ascii="Courier New" w:hAnsi="Courier New" w:hint="default"/>
      </w:rPr>
    </w:lvl>
    <w:lvl w:ilvl="5" w:tplc="F2567674">
      <w:start w:val="1"/>
      <w:numFmt w:val="bullet"/>
      <w:lvlText w:val=""/>
      <w:lvlJc w:val="left"/>
      <w:pPr>
        <w:ind w:left="4320" w:hanging="360"/>
      </w:pPr>
      <w:rPr>
        <w:rFonts w:ascii="Wingdings" w:hAnsi="Wingdings" w:hint="default"/>
      </w:rPr>
    </w:lvl>
    <w:lvl w:ilvl="6" w:tplc="B79687DE">
      <w:start w:val="1"/>
      <w:numFmt w:val="bullet"/>
      <w:lvlText w:val=""/>
      <w:lvlJc w:val="left"/>
      <w:pPr>
        <w:ind w:left="5040" w:hanging="360"/>
      </w:pPr>
      <w:rPr>
        <w:rFonts w:ascii="Symbol" w:hAnsi="Symbol" w:hint="default"/>
      </w:rPr>
    </w:lvl>
    <w:lvl w:ilvl="7" w:tplc="EA6A79F0">
      <w:start w:val="1"/>
      <w:numFmt w:val="bullet"/>
      <w:lvlText w:val="o"/>
      <w:lvlJc w:val="left"/>
      <w:pPr>
        <w:ind w:left="5760" w:hanging="360"/>
      </w:pPr>
      <w:rPr>
        <w:rFonts w:ascii="Courier New" w:hAnsi="Courier New" w:hint="default"/>
      </w:rPr>
    </w:lvl>
    <w:lvl w:ilvl="8" w:tplc="5D4234E4">
      <w:start w:val="1"/>
      <w:numFmt w:val="bullet"/>
      <w:lvlText w:val=""/>
      <w:lvlJc w:val="left"/>
      <w:pPr>
        <w:ind w:left="6480" w:hanging="360"/>
      </w:pPr>
      <w:rPr>
        <w:rFonts w:ascii="Wingdings" w:hAnsi="Wingdings" w:hint="default"/>
      </w:rPr>
    </w:lvl>
  </w:abstractNum>
  <w:abstractNum w:abstractNumId="20" w15:restartNumberingAfterBreak="0">
    <w:nsid w:val="6092F85A"/>
    <w:multiLevelType w:val="hybridMultilevel"/>
    <w:tmpl w:val="864ED294"/>
    <w:lvl w:ilvl="0" w:tplc="002E3CE8">
      <w:start w:val="1"/>
      <w:numFmt w:val="bullet"/>
      <w:lvlText w:val="·"/>
      <w:lvlJc w:val="left"/>
      <w:pPr>
        <w:ind w:left="720" w:hanging="360"/>
      </w:pPr>
      <w:rPr>
        <w:rFonts w:ascii="Symbol" w:hAnsi="Symbol" w:hint="default"/>
      </w:rPr>
    </w:lvl>
    <w:lvl w:ilvl="1" w:tplc="F70885CE">
      <w:start w:val="1"/>
      <w:numFmt w:val="bullet"/>
      <w:lvlText w:val="o"/>
      <w:lvlJc w:val="left"/>
      <w:pPr>
        <w:ind w:left="1440" w:hanging="360"/>
      </w:pPr>
      <w:rPr>
        <w:rFonts w:ascii="Courier New" w:hAnsi="Courier New" w:hint="default"/>
      </w:rPr>
    </w:lvl>
    <w:lvl w:ilvl="2" w:tplc="CB10C0DA">
      <w:start w:val="1"/>
      <w:numFmt w:val="bullet"/>
      <w:lvlText w:val=""/>
      <w:lvlJc w:val="left"/>
      <w:pPr>
        <w:ind w:left="2160" w:hanging="360"/>
      </w:pPr>
      <w:rPr>
        <w:rFonts w:ascii="Wingdings" w:hAnsi="Wingdings" w:hint="default"/>
      </w:rPr>
    </w:lvl>
    <w:lvl w:ilvl="3" w:tplc="1728A69E">
      <w:start w:val="1"/>
      <w:numFmt w:val="bullet"/>
      <w:lvlText w:val=""/>
      <w:lvlJc w:val="left"/>
      <w:pPr>
        <w:ind w:left="2880" w:hanging="360"/>
      </w:pPr>
      <w:rPr>
        <w:rFonts w:ascii="Symbol" w:hAnsi="Symbol" w:hint="default"/>
      </w:rPr>
    </w:lvl>
    <w:lvl w:ilvl="4" w:tplc="7CB6CE9E">
      <w:start w:val="1"/>
      <w:numFmt w:val="bullet"/>
      <w:lvlText w:val="o"/>
      <w:lvlJc w:val="left"/>
      <w:pPr>
        <w:ind w:left="3600" w:hanging="360"/>
      </w:pPr>
      <w:rPr>
        <w:rFonts w:ascii="Courier New" w:hAnsi="Courier New" w:hint="default"/>
      </w:rPr>
    </w:lvl>
    <w:lvl w:ilvl="5" w:tplc="FC68E11C">
      <w:start w:val="1"/>
      <w:numFmt w:val="bullet"/>
      <w:lvlText w:val=""/>
      <w:lvlJc w:val="left"/>
      <w:pPr>
        <w:ind w:left="4320" w:hanging="360"/>
      </w:pPr>
      <w:rPr>
        <w:rFonts w:ascii="Wingdings" w:hAnsi="Wingdings" w:hint="default"/>
      </w:rPr>
    </w:lvl>
    <w:lvl w:ilvl="6" w:tplc="B356A18E">
      <w:start w:val="1"/>
      <w:numFmt w:val="bullet"/>
      <w:lvlText w:val=""/>
      <w:lvlJc w:val="left"/>
      <w:pPr>
        <w:ind w:left="5040" w:hanging="360"/>
      </w:pPr>
      <w:rPr>
        <w:rFonts w:ascii="Symbol" w:hAnsi="Symbol" w:hint="default"/>
      </w:rPr>
    </w:lvl>
    <w:lvl w:ilvl="7" w:tplc="30F828D0">
      <w:start w:val="1"/>
      <w:numFmt w:val="bullet"/>
      <w:lvlText w:val="o"/>
      <w:lvlJc w:val="left"/>
      <w:pPr>
        <w:ind w:left="5760" w:hanging="360"/>
      </w:pPr>
      <w:rPr>
        <w:rFonts w:ascii="Courier New" w:hAnsi="Courier New" w:hint="default"/>
      </w:rPr>
    </w:lvl>
    <w:lvl w:ilvl="8" w:tplc="38988510">
      <w:start w:val="1"/>
      <w:numFmt w:val="bullet"/>
      <w:lvlText w:val=""/>
      <w:lvlJc w:val="left"/>
      <w:pPr>
        <w:ind w:left="6480" w:hanging="360"/>
      </w:pPr>
      <w:rPr>
        <w:rFonts w:ascii="Wingdings" w:hAnsi="Wingdings" w:hint="default"/>
      </w:rPr>
    </w:lvl>
  </w:abstractNum>
  <w:abstractNum w:abstractNumId="21" w15:restartNumberingAfterBreak="0">
    <w:nsid w:val="6BE6A50D"/>
    <w:multiLevelType w:val="hybridMultilevel"/>
    <w:tmpl w:val="AB02FAD4"/>
    <w:lvl w:ilvl="0" w:tplc="589A89E2">
      <w:start w:val="1"/>
      <w:numFmt w:val="bullet"/>
      <w:lvlText w:val="·"/>
      <w:lvlJc w:val="left"/>
      <w:pPr>
        <w:ind w:left="720" w:hanging="360"/>
      </w:pPr>
      <w:rPr>
        <w:rFonts w:ascii="Symbol" w:hAnsi="Symbol" w:hint="default"/>
      </w:rPr>
    </w:lvl>
    <w:lvl w:ilvl="1" w:tplc="0F102BA0">
      <w:start w:val="1"/>
      <w:numFmt w:val="bullet"/>
      <w:lvlText w:val="o"/>
      <w:lvlJc w:val="left"/>
      <w:pPr>
        <w:ind w:left="1440" w:hanging="360"/>
      </w:pPr>
      <w:rPr>
        <w:rFonts w:ascii="Courier New" w:hAnsi="Courier New" w:hint="default"/>
      </w:rPr>
    </w:lvl>
    <w:lvl w:ilvl="2" w:tplc="221872EA">
      <w:start w:val="1"/>
      <w:numFmt w:val="bullet"/>
      <w:lvlText w:val=""/>
      <w:lvlJc w:val="left"/>
      <w:pPr>
        <w:ind w:left="2160" w:hanging="360"/>
      </w:pPr>
      <w:rPr>
        <w:rFonts w:ascii="Wingdings" w:hAnsi="Wingdings" w:hint="default"/>
      </w:rPr>
    </w:lvl>
    <w:lvl w:ilvl="3" w:tplc="0C4E5372">
      <w:start w:val="1"/>
      <w:numFmt w:val="bullet"/>
      <w:lvlText w:val=""/>
      <w:lvlJc w:val="left"/>
      <w:pPr>
        <w:ind w:left="2880" w:hanging="360"/>
      </w:pPr>
      <w:rPr>
        <w:rFonts w:ascii="Symbol" w:hAnsi="Symbol" w:hint="default"/>
      </w:rPr>
    </w:lvl>
    <w:lvl w:ilvl="4" w:tplc="D7267E34">
      <w:start w:val="1"/>
      <w:numFmt w:val="bullet"/>
      <w:lvlText w:val="o"/>
      <w:lvlJc w:val="left"/>
      <w:pPr>
        <w:ind w:left="3600" w:hanging="360"/>
      </w:pPr>
      <w:rPr>
        <w:rFonts w:ascii="Courier New" w:hAnsi="Courier New" w:hint="default"/>
      </w:rPr>
    </w:lvl>
    <w:lvl w:ilvl="5" w:tplc="FA46E95E">
      <w:start w:val="1"/>
      <w:numFmt w:val="bullet"/>
      <w:lvlText w:val=""/>
      <w:lvlJc w:val="left"/>
      <w:pPr>
        <w:ind w:left="4320" w:hanging="360"/>
      </w:pPr>
      <w:rPr>
        <w:rFonts w:ascii="Wingdings" w:hAnsi="Wingdings" w:hint="default"/>
      </w:rPr>
    </w:lvl>
    <w:lvl w:ilvl="6" w:tplc="38E07664">
      <w:start w:val="1"/>
      <w:numFmt w:val="bullet"/>
      <w:lvlText w:val=""/>
      <w:lvlJc w:val="left"/>
      <w:pPr>
        <w:ind w:left="5040" w:hanging="360"/>
      </w:pPr>
      <w:rPr>
        <w:rFonts w:ascii="Symbol" w:hAnsi="Symbol" w:hint="default"/>
      </w:rPr>
    </w:lvl>
    <w:lvl w:ilvl="7" w:tplc="6F02123A">
      <w:start w:val="1"/>
      <w:numFmt w:val="bullet"/>
      <w:lvlText w:val="o"/>
      <w:lvlJc w:val="left"/>
      <w:pPr>
        <w:ind w:left="5760" w:hanging="360"/>
      </w:pPr>
      <w:rPr>
        <w:rFonts w:ascii="Courier New" w:hAnsi="Courier New" w:hint="default"/>
      </w:rPr>
    </w:lvl>
    <w:lvl w:ilvl="8" w:tplc="BC56B238">
      <w:start w:val="1"/>
      <w:numFmt w:val="bullet"/>
      <w:lvlText w:val=""/>
      <w:lvlJc w:val="left"/>
      <w:pPr>
        <w:ind w:left="6480" w:hanging="360"/>
      </w:pPr>
      <w:rPr>
        <w:rFonts w:ascii="Wingdings" w:hAnsi="Wingdings" w:hint="default"/>
      </w:rPr>
    </w:lvl>
  </w:abstractNum>
  <w:abstractNum w:abstractNumId="22" w15:restartNumberingAfterBreak="0">
    <w:nsid w:val="7481958C"/>
    <w:multiLevelType w:val="hybridMultilevel"/>
    <w:tmpl w:val="9BDA655C"/>
    <w:lvl w:ilvl="0" w:tplc="DA547860">
      <w:start w:val="1"/>
      <w:numFmt w:val="bullet"/>
      <w:lvlText w:val="·"/>
      <w:lvlJc w:val="left"/>
      <w:pPr>
        <w:ind w:left="720" w:hanging="360"/>
      </w:pPr>
      <w:rPr>
        <w:rFonts w:ascii="Symbol" w:hAnsi="Symbol" w:hint="default"/>
      </w:rPr>
    </w:lvl>
    <w:lvl w:ilvl="1" w:tplc="8348D0C8">
      <w:start w:val="1"/>
      <w:numFmt w:val="bullet"/>
      <w:lvlText w:val="o"/>
      <w:lvlJc w:val="left"/>
      <w:pPr>
        <w:ind w:left="1440" w:hanging="360"/>
      </w:pPr>
      <w:rPr>
        <w:rFonts w:ascii="Courier New" w:hAnsi="Courier New" w:hint="default"/>
      </w:rPr>
    </w:lvl>
    <w:lvl w:ilvl="2" w:tplc="2E9ED094">
      <w:start w:val="1"/>
      <w:numFmt w:val="bullet"/>
      <w:lvlText w:val=""/>
      <w:lvlJc w:val="left"/>
      <w:pPr>
        <w:ind w:left="2160" w:hanging="360"/>
      </w:pPr>
      <w:rPr>
        <w:rFonts w:ascii="Wingdings" w:hAnsi="Wingdings" w:hint="default"/>
      </w:rPr>
    </w:lvl>
    <w:lvl w:ilvl="3" w:tplc="32FEADCE">
      <w:start w:val="1"/>
      <w:numFmt w:val="bullet"/>
      <w:lvlText w:val=""/>
      <w:lvlJc w:val="left"/>
      <w:pPr>
        <w:ind w:left="2880" w:hanging="360"/>
      </w:pPr>
      <w:rPr>
        <w:rFonts w:ascii="Symbol" w:hAnsi="Symbol" w:hint="default"/>
      </w:rPr>
    </w:lvl>
    <w:lvl w:ilvl="4" w:tplc="49220804">
      <w:start w:val="1"/>
      <w:numFmt w:val="bullet"/>
      <w:lvlText w:val="o"/>
      <w:lvlJc w:val="left"/>
      <w:pPr>
        <w:ind w:left="3600" w:hanging="360"/>
      </w:pPr>
      <w:rPr>
        <w:rFonts w:ascii="Courier New" w:hAnsi="Courier New" w:hint="default"/>
      </w:rPr>
    </w:lvl>
    <w:lvl w:ilvl="5" w:tplc="E86C1820">
      <w:start w:val="1"/>
      <w:numFmt w:val="bullet"/>
      <w:lvlText w:val=""/>
      <w:lvlJc w:val="left"/>
      <w:pPr>
        <w:ind w:left="4320" w:hanging="360"/>
      </w:pPr>
      <w:rPr>
        <w:rFonts w:ascii="Wingdings" w:hAnsi="Wingdings" w:hint="default"/>
      </w:rPr>
    </w:lvl>
    <w:lvl w:ilvl="6" w:tplc="E8824A58">
      <w:start w:val="1"/>
      <w:numFmt w:val="bullet"/>
      <w:lvlText w:val=""/>
      <w:lvlJc w:val="left"/>
      <w:pPr>
        <w:ind w:left="5040" w:hanging="360"/>
      </w:pPr>
      <w:rPr>
        <w:rFonts w:ascii="Symbol" w:hAnsi="Symbol" w:hint="default"/>
      </w:rPr>
    </w:lvl>
    <w:lvl w:ilvl="7" w:tplc="70C2323E">
      <w:start w:val="1"/>
      <w:numFmt w:val="bullet"/>
      <w:lvlText w:val="o"/>
      <w:lvlJc w:val="left"/>
      <w:pPr>
        <w:ind w:left="5760" w:hanging="360"/>
      </w:pPr>
      <w:rPr>
        <w:rFonts w:ascii="Courier New" w:hAnsi="Courier New" w:hint="default"/>
      </w:rPr>
    </w:lvl>
    <w:lvl w:ilvl="8" w:tplc="EA72D248">
      <w:start w:val="1"/>
      <w:numFmt w:val="bullet"/>
      <w:lvlText w:val=""/>
      <w:lvlJc w:val="left"/>
      <w:pPr>
        <w:ind w:left="6480" w:hanging="360"/>
      </w:pPr>
      <w:rPr>
        <w:rFonts w:ascii="Wingdings" w:hAnsi="Wingdings" w:hint="default"/>
      </w:rPr>
    </w:lvl>
  </w:abstractNum>
  <w:abstractNum w:abstractNumId="23" w15:restartNumberingAfterBreak="0">
    <w:nsid w:val="7663BB1E"/>
    <w:multiLevelType w:val="hybridMultilevel"/>
    <w:tmpl w:val="6832E1A4"/>
    <w:lvl w:ilvl="0" w:tplc="F51A8EBE">
      <w:start w:val="1"/>
      <w:numFmt w:val="bullet"/>
      <w:lvlText w:val="·"/>
      <w:lvlJc w:val="left"/>
      <w:pPr>
        <w:ind w:left="720" w:hanging="360"/>
      </w:pPr>
      <w:rPr>
        <w:rFonts w:ascii="Symbol" w:hAnsi="Symbol" w:hint="default"/>
      </w:rPr>
    </w:lvl>
    <w:lvl w:ilvl="1" w:tplc="84867D2E">
      <w:start w:val="1"/>
      <w:numFmt w:val="bullet"/>
      <w:lvlText w:val="o"/>
      <w:lvlJc w:val="left"/>
      <w:pPr>
        <w:ind w:left="1440" w:hanging="360"/>
      </w:pPr>
      <w:rPr>
        <w:rFonts w:ascii="Courier New" w:hAnsi="Courier New" w:hint="default"/>
      </w:rPr>
    </w:lvl>
    <w:lvl w:ilvl="2" w:tplc="BDE475D8">
      <w:start w:val="1"/>
      <w:numFmt w:val="bullet"/>
      <w:lvlText w:val=""/>
      <w:lvlJc w:val="left"/>
      <w:pPr>
        <w:ind w:left="2160" w:hanging="360"/>
      </w:pPr>
      <w:rPr>
        <w:rFonts w:ascii="Wingdings" w:hAnsi="Wingdings" w:hint="default"/>
      </w:rPr>
    </w:lvl>
    <w:lvl w:ilvl="3" w:tplc="598A9BDA">
      <w:start w:val="1"/>
      <w:numFmt w:val="bullet"/>
      <w:lvlText w:val=""/>
      <w:lvlJc w:val="left"/>
      <w:pPr>
        <w:ind w:left="2880" w:hanging="360"/>
      </w:pPr>
      <w:rPr>
        <w:rFonts w:ascii="Symbol" w:hAnsi="Symbol" w:hint="default"/>
      </w:rPr>
    </w:lvl>
    <w:lvl w:ilvl="4" w:tplc="68B0BC6C">
      <w:start w:val="1"/>
      <w:numFmt w:val="bullet"/>
      <w:lvlText w:val="o"/>
      <w:lvlJc w:val="left"/>
      <w:pPr>
        <w:ind w:left="3600" w:hanging="360"/>
      </w:pPr>
      <w:rPr>
        <w:rFonts w:ascii="Courier New" w:hAnsi="Courier New" w:hint="default"/>
      </w:rPr>
    </w:lvl>
    <w:lvl w:ilvl="5" w:tplc="24D219E2">
      <w:start w:val="1"/>
      <w:numFmt w:val="bullet"/>
      <w:lvlText w:val=""/>
      <w:lvlJc w:val="left"/>
      <w:pPr>
        <w:ind w:left="4320" w:hanging="360"/>
      </w:pPr>
      <w:rPr>
        <w:rFonts w:ascii="Wingdings" w:hAnsi="Wingdings" w:hint="default"/>
      </w:rPr>
    </w:lvl>
    <w:lvl w:ilvl="6" w:tplc="7486C4D8">
      <w:start w:val="1"/>
      <w:numFmt w:val="bullet"/>
      <w:lvlText w:val=""/>
      <w:lvlJc w:val="left"/>
      <w:pPr>
        <w:ind w:left="5040" w:hanging="360"/>
      </w:pPr>
      <w:rPr>
        <w:rFonts w:ascii="Symbol" w:hAnsi="Symbol" w:hint="default"/>
      </w:rPr>
    </w:lvl>
    <w:lvl w:ilvl="7" w:tplc="1D6AC91A">
      <w:start w:val="1"/>
      <w:numFmt w:val="bullet"/>
      <w:lvlText w:val="o"/>
      <w:lvlJc w:val="left"/>
      <w:pPr>
        <w:ind w:left="5760" w:hanging="360"/>
      </w:pPr>
      <w:rPr>
        <w:rFonts w:ascii="Courier New" w:hAnsi="Courier New" w:hint="default"/>
      </w:rPr>
    </w:lvl>
    <w:lvl w:ilvl="8" w:tplc="66C2B6A0">
      <w:start w:val="1"/>
      <w:numFmt w:val="bullet"/>
      <w:lvlText w:val=""/>
      <w:lvlJc w:val="left"/>
      <w:pPr>
        <w:ind w:left="6480" w:hanging="360"/>
      </w:pPr>
      <w:rPr>
        <w:rFonts w:ascii="Wingdings" w:hAnsi="Wingdings" w:hint="default"/>
      </w:rPr>
    </w:lvl>
  </w:abstractNum>
  <w:num w:numId="1">
    <w:abstractNumId w:val="15"/>
  </w:num>
  <w:num w:numId="2">
    <w:abstractNumId w:val="14"/>
  </w:num>
  <w:num w:numId="3">
    <w:abstractNumId w:val="7"/>
  </w:num>
  <w:num w:numId="4">
    <w:abstractNumId w:val="6"/>
  </w:num>
  <w:num w:numId="5">
    <w:abstractNumId w:val="18"/>
  </w:num>
  <w:num w:numId="6">
    <w:abstractNumId w:val="1"/>
  </w:num>
  <w:num w:numId="7">
    <w:abstractNumId w:val="2"/>
  </w:num>
  <w:num w:numId="8">
    <w:abstractNumId w:val="11"/>
  </w:num>
  <w:num w:numId="9">
    <w:abstractNumId w:val="17"/>
  </w:num>
  <w:num w:numId="10">
    <w:abstractNumId w:val="10"/>
  </w:num>
  <w:num w:numId="11">
    <w:abstractNumId w:val="13"/>
  </w:num>
  <w:num w:numId="12">
    <w:abstractNumId w:val="22"/>
  </w:num>
  <w:num w:numId="13">
    <w:abstractNumId w:val="12"/>
  </w:num>
  <w:num w:numId="14">
    <w:abstractNumId w:val="20"/>
  </w:num>
  <w:num w:numId="15">
    <w:abstractNumId w:val="0"/>
  </w:num>
  <w:num w:numId="16">
    <w:abstractNumId w:val="3"/>
  </w:num>
  <w:num w:numId="17">
    <w:abstractNumId w:val="16"/>
  </w:num>
  <w:num w:numId="18">
    <w:abstractNumId w:val="4"/>
  </w:num>
  <w:num w:numId="19">
    <w:abstractNumId w:val="5"/>
  </w:num>
  <w:num w:numId="20">
    <w:abstractNumId w:val="21"/>
  </w:num>
  <w:num w:numId="21">
    <w:abstractNumId w:val="9"/>
  </w:num>
  <w:num w:numId="22">
    <w:abstractNumId w:val="8"/>
  </w:num>
  <w:num w:numId="23">
    <w:abstractNumId w:val="19"/>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7EC8CE"/>
    <w:rsid w:val="0076769E"/>
    <w:rsid w:val="00D03342"/>
    <w:rsid w:val="032B8A40"/>
    <w:rsid w:val="0516BE35"/>
    <w:rsid w:val="05F1436A"/>
    <w:rsid w:val="0D0FC8EC"/>
    <w:rsid w:val="0D47E440"/>
    <w:rsid w:val="0FB0ACB1"/>
    <w:rsid w:val="11553851"/>
    <w:rsid w:val="13F41ABF"/>
    <w:rsid w:val="1990BCF0"/>
    <w:rsid w:val="199132EE"/>
    <w:rsid w:val="1D06E1F7"/>
    <w:rsid w:val="212AA484"/>
    <w:rsid w:val="2360A323"/>
    <w:rsid w:val="24F20182"/>
    <w:rsid w:val="257BED1B"/>
    <w:rsid w:val="25A0BCCF"/>
    <w:rsid w:val="277EC8CE"/>
    <w:rsid w:val="28E3438C"/>
    <w:rsid w:val="29BF6A90"/>
    <w:rsid w:val="2B3E1FEA"/>
    <w:rsid w:val="2D490BC4"/>
    <w:rsid w:val="32EA1DEC"/>
    <w:rsid w:val="360C7920"/>
    <w:rsid w:val="3DABDDB5"/>
    <w:rsid w:val="3FD36983"/>
    <w:rsid w:val="446B94C0"/>
    <w:rsid w:val="45AE71BF"/>
    <w:rsid w:val="46666D27"/>
    <w:rsid w:val="46C9F849"/>
    <w:rsid w:val="48AA27F2"/>
    <w:rsid w:val="49160CF5"/>
    <w:rsid w:val="4A993AAC"/>
    <w:rsid w:val="4AE5C258"/>
    <w:rsid w:val="4CB0B042"/>
    <w:rsid w:val="4DFB9D93"/>
    <w:rsid w:val="4ECE2085"/>
    <w:rsid w:val="4FFA894E"/>
    <w:rsid w:val="50093B12"/>
    <w:rsid w:val="54A1AB6F"/>
    <w:rsid w:val="5534A1CA"/>
    <w:rsid w:val="564CDEC8"/>
    <w:rsid w:val="56D32EF8"/>
    <w:rsid w:val="5E76B2EA"/>
    <w:rsid w:val="605E0DE1"/>
    <w:rsid w:val="619EB7D9"/>
    <w:rsid w:val="67DA5FCC"/>
    <w:rsid w:val="6B83E12B"/>
    <w:rsid w:val="6BCA52A0"/>
    <w:rsid w:val="6C085F93"/>
    <w:rsid w:val="6ECA0B19"/>
    <w:rsid w:val="71909204"/>
    <w:rsid w:val="72D9F752"/>
    <w:rsid w:val="77226EE3"/>
    <w:rsid w:val="7AD61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C8CE"/>
  <w15:chartTrackingRefBased/>
  <w15:docId w15:val="{A7901409-3912-4754-8738-BB943F4E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PlaceholderText">
    <w:name w:val="Placeholder Text"/>
    <w:basedOn w:val="DefaultParagraphFont"/>
    <w:uiPriority w:val="99"/>
    <w:semiHidden/>
    <w:rsid w:val="5534A1CA"/>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compliance/" TargetMode="External"/><Relationship Id="rId13" Type="http://schemas.openxmlformats.org/officeDocument/2006/relationships/hyperlink" Target="https://www.crowdstrike.com/cybersecurity-101/advanced-persistent-threat-apt/" TargetMode="External"/><Relationship Id="rId18" Type="http://schemas.openxmlformats.org/officeDocument/2006/relationships/hyperlink" Target="https://nvlpubs.nist.gov/nistpubs/SpecialPublications/NIST.SP.500-291.pdf" TargetMode="External"/><Relationship Id="rId26" Type="http://schemas.openxmlformats.org/officeDocument/2006/relationships/hyperlink" Target="https://www.uscourts.gov/sites/default/files/understanding-federal-courts.pdf" TargetMode="External"/><Relationship Id="rId3" Type="http://schemas.openxmlformats.org/officeDocument/2006/relationships/settings" Target="settings.xml"/><Relationship Id="rId21" Type="http://schemas.openxmlformats.org/officeDocument/2006/relationships/hyperlink" Target="https://www.netwrix.com/cloud-security-policy.html" TargetMode="External"/><Relationship Id="R2b13bf2585cd43e4" Type="http://schemas.microsoft.com/office/2020/10/relationships/intelligence" Target="intelligence2.xml"/><Relationship Id="rId7" Type="http://schemas.openxmlformats.org/officeDocument/2006/relationships/hyperlink" Target="https://www.isaca.org/resources/news-and-trends/industry-news/2022/cybersecurity-and-third-party-supplier-risk" TargetMode="External"/><Relationship Id="rId12" Type="http://schemas.openxmlformats.org/officeDocument/2006/relationships/hyperlink" Target="https://www.law.columbia.edu/sites/default/files/2022-06/WC%20Handout%20IRAC%2C%20CRAC%2C%20CREAC.revised%205.22.pdf" TargetMode="External"/><Relationship Id="rId17" Type="http://schemas.openxmlformats.org/officeDocument/2006/relationships/hyperlink" Target="https://nvlpubs.nist.gov/nistpubs/SpecialPublications/NIST.SP.500-293.pdf" TargetMode="External"/><Relationship Id="rId25" Type="http://schemas.openxmlformats.org/officeDocument/2006/relationships/hyperlink" Target="https://www.trio.so/blog/cloud-security-policy-templat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ssia.org/wp-content/uploads/2020/01/ISO_27001_Standard.pdf" TargetMode="External"/><Relationship Id="rId20" Type="http://schemas.openxmlformats.org/officeDocument/2006/relationships/hyperlink" Target="https://nvlpubs.nist.gov/nistpubs/CSWP/NIST.CSWP.29.pdf" TargetMode="External"/><Relationship Id="rId29" Type="http://schemas.openxmlformats.org/officeDocument/2006/relationships/hyperlink" Target="https://www.whitecase.com/insight-alert/cybersecurity-developments-and-legal-issu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oudsecurityalliance.org/download/artifacts/csa-s-perspective-on-cloud-risk-management" TargetMode="External"/><Relationship Id="rId24" Type="http://schemas.openxmlformats.org/officeDocument/2006/relationships/hyperlink" Target="https://www.proofpoint.com/us/threat-reference/gdpr" TargetMode="External"/><Relationship Id="rId32"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https://www.geeksforgeeks.org/service-level-agreements-in-cloud-computing/" TargetMode="External"/><Relationship Id="rId23" Type="http://schemas.openxmlformats.org/officeDocument/2006/relationships/hyperlink" Target="https://orca.security/resources/blog/2024-state-public-cloud-report-risk-prioritization/" TargetMode="External"/><Relationship Id="rId28" Type="http://schemas.openxmlformats.org/officeDocument/2006/relationships/hyperlink" Target="https://www.uspto.gov/sites/default/files/documents/Introduction%20to%20Intellectual%20Property.pdf" TargetMode="External"/><Relationship Id="rId10" Type="http://schemas.openxmlformats.org/officeDocument/2006/relationships/hyperlink" Target="https://www.cio.com/article/228151/what-is-cobit-a-framework-for-alignment-and-governance.html" TargetMode="External"/><Relationship Id="rId19" Type="http://schemas.openxmlformats.org/officeDocument/2006/relationships/hyperlink" Target="https://nvlpubs.nist.gov/nistpubs/SpecialPublications/NIST.SP.800-53r5.pdf"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ws.amazon.com/compliance/shared-responsibility-model/" TargetMode="External"/><Relationship Id="rId14" Type="http://schemas.openxmlformats.org/officeDocument/2006/relationships/hyperlink" Target="https://ec.europa.eu/commission/priorities/justice-and-fundamental-rights/data-protection/2018-reform-eu-data-protection-rules_en" TargetMode="External"/><Relationship Id="rId22" Type="http://schemas.openxmlformats.org/officeDocument/2006/relationships/hyperlink" Target="https://www.nqa.com/en-gb/resources/guidance/iso-27001-2022-implementation-guide" TargetMode="External"/><Relationship Id="rId27" Type="http://schemas.openxmlformats.org/officeDocument/2006/relationships/hyperlink" Target="https://www.gao.gov/assets/gao-10-513.pdf" TargetMode="External"/><Relationship Id="rId30"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8ECCEE9F-7E5E-49F1-B409-0A1C394A1579}"/>
      </w:docPartPr>
      <w:docPartBody>
        <w:p w:rsidR="5534A1CA" w:rsidRDefault="5534A1CA">
          <w:r w:rsidRPr="5534A1CA">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3731</Words>
  <Characters>21268</Characters>
  <Application>Microsoft Office Word</Application>
  <DocSecurity>0</DocSecurity>
  <Lines>177</Lines>
  <Paragraphs>49</Paragraphs>
  <ScaleCrop>false</ScaleCrop>
  <Company/>
  <LinksUpToDate>false</LinksUpToDate>
  <CharactersWithSpaces>24950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Santiago, Matthew W</cp:lastModifiedBy>
  <cp:revision>2</cp:revision>
  <dcterms:created xsi:type="dcterms:W3CDTF">2024-08-27T14:40:00Z</dcterms:created>
  <dcterms:modified xsi:type="dcterms:W3CDTF">2024-08-27T14:59:00Z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Santiago M - Project2 Final Risk and compliance report.docx</vt:lpwstr>
  </property>
  <property fmtid="{D5CDD505-2E9C-101B-9397-08002B2CF9AE}" pid="3" name="TII_WORD_DOCUMENT_ID">
    <vt:lpwstr>6d2d5101-3019-4ead-b586-4b946f36766a</vt:lpwstr>
  </property>
  <property fmtid="{D5CDD505-2E9C-101B-9397-08002B2CF9AE}" pid="4" name="TII_WORD_DOCUMENT_HASH">
    <vt:lpwstr>181e949c860ee2598b20a0150b1cb960bf542933ae9ee2f77a2d31db2ecc154e</vt:lpwstr>
  </property>
</Properties>
</file>