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6C413D"/>
    <w:p w:rsidR="00007A49" w:rsidRDefault="00007A49" w:rsidP="00007A49">
      <w:pPr>
        <w:ind w:firstLine="720"/>
      </w:pPr>
    </w:p>
    <w:p w:rsidR="00007A49" w:rsidRDefault="00007A49" w:rsidP="00007A49">
      <w:pPr>
        <w:ind w:firstLine="720"/>
        <w:jc w:val="center"/>
      </w:pPr>
    </w:p>
    <w:p w:rsidR="00007A49" w:rsidRPr="00007A49" w:rsidRDefault="00007A49" w:rsidP="00007A49">
      <w:pPr>
        <w:ind w:firstLine="720"/>
        <w:jc w:val="center"/>
        <w:rPr>
          <w:b/>
        </w:rPr>
      </w:pPr>
      <w:r w:rsidRPr="00007A49">
        <w:rPr>
          <w:b/>
        </w:rPr>
        <w:t xml:space="preserve">Project </w:t>
      </w:r>
      <w:r>
        <w:rPr>
          <w:b/>
        </w:rPr>
        <w:t>2</w:t>
      </w:r>
      <w:r w:rsidRPr="00007A49">
        <w:rPr>
          <w:b/>
        </w:rPr>
        <w:t xml:space="preserve">: </w:t>
      </w:r>
      <w:r>
        <w:rPr>
          <w:b/>
        </w:rPr>
        <w:t>Risks and Guidelines</w:t>
      </w:r>
    </w:p>
    <w:p w:rsidR="00007A49" w:rsidRDefault="00007A49" w:rsidP="00007A49">
      <w:pPr>
        <w:ind w:firstLine="720"/>
        <w:jc w:val="center"/>
      </w:pPr>
    </w:p>
    <w:p w:rsidR="00007A49" w:rsidRDefault="00007A49" w:rsidP="00007A49">
      <w:pPr>
        <w:ind w:firstLine="720"/>
        <w:jc w:val="center"/>
      </w:pPr>
    </w:p>
    <w:p w:rsidR="00007A49" w:rsidRDefault="00007A49" w:rsidP="00007A49">
      <w:pPr>
        <w:ind w:firstLine="720"/>
        <w:jc w:val="center"/>
      </w:pPr>
      <w:r>
        <w:t>Matthew Santiago</w:t>
      </w:r>
    </w:p>
    <w:p w:rsidR="00007A49" w:rsidRDefault="00007A49" w:rsidP="00007A49">
      <w:pPr>
        <w:ind w:firstLine="720"/>
        <w:jc w:val="center"/>
      </w:pPr>
      <w:r>
        <w:t>University of Maryland Global Campus</w:t>
      </w:r>
    </w:p>
    <w:p w:rsidR="00007A49" w:rsidRDefault="00007A49" w:rsidP="00007A49">
      <w:pPr>
        <w:ind w:firstLine="720"/>
        <w:jc w:val="center"/>
      </w:pPr>
      <w:r>
        <w:t>CCS 610 Cloud Services and Technologies</w:t>
      </w:r>
    </w:p>
    <w:p w:rsidR="00007A49" w:rsidRDefault="00007A49" w:rsidP="00007A49">
      <w:pPr>
        <w:ind w:firstLine="720"/>
        <w:jc w:val="center"/>
      </w:pPr>
      <w:proofErr w:type="spellStart"/>
      <w:r>
        <w:t>Jelena</w:t>
      </w:r>
      <w:proofErr w:type="spellEnd"/>
      <w:r>
        <w:t xml:space="preserve"> </w:t>
      </w:r>
      <w:proofErr w:type="spellStart"/>
      <w:r>
        <w:t>Vucetic</w:t>
      </w:r>
      <w:proofErr w:type="spellEnd"/>
    </w:p>
    <w:p w:rsidR="00007A49" w:rsidRDefault="00007A49" w:rsidP="00007A49">
      <w:pPr>
        <w:ind w:firstLine="720"/>
        <w:jc w:val="center"/>
      </w:pPr>
      <w:r>
        <w:t>August 6, 2024</w:t>
      </w: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007A49" w:rsidRDefault="00007A49" w:rsidP="00007A49">
      <w:pPr>
        <w:ind w:firstLine="720"/>
      </w:pPr>
    </w:p>
    <w:p w:rsidR="006C413D" w:rsidRDefault="006C413D" w:rsidP="00007A49">
      <w:pPr>
        <w:ind w:firstLine="720"/>
      </w:pPr>
      <w:bookmarkStart w:id="0" w:name="_GoBack"/>
      <w:bookmarkEnd w:id="0"/>
    </w:p>
    <w:p w:rsidR="00DD29BF" w:rsidRDefault="00DD29BF" w:rsidP="00007A49">
      <w:pPr>
        <w:spacing w:line="480" w:lineRule="auto"/>
        <w:ind w:firstLine="720"/>
      </w:pPr>
      <w:proofErr w:type="spellStart"/>
      <w:r>
        <w:lastRenderedPageBreak/>
        <w:t>BallotOnline's</w:t>
      </w:r>
      <w:proofErr w:type="spellEnd"/>
      <w:r>
        <w:t xml:space="preserve"> shift towards cloud computing</w:t>
      </w:r>
      <w:r w:rsidR="00E64E61">
        <w:t xml:space="preserve"> is necessary</w:t>
      </w:r>
      <w:r>
        <w:t xml:space="preserve"> </w:t>
      </w:r>
      <w:r w:rsidR="00E64E61">
        <w:t>for</w:t>
      </w:r>
      <w:r>
        <w:t xml:space="preserve"> continued growth. But it is important to understand and mitigate the risks involved. By using the guides from the National Institute of Standards and Technology and Cloud Security Alliance we can have a framework for mitigating risks. Some key risks associated with migrating to the cloud are data security, privacy issues, vulnerabilities in code repo</w:t>
      </w:r>
      <w:r w:rsidR="00E64E61">
        <w:t xml:space="preserve">sitories and user account security </w:t>
      </w:r>
      <w:r w:rsidR="00941E10" w:rsidRPr="00941E10">
        <w:t>(Orca Security, 2024)</w:t>
      </w:r>
      <w:r w:rsidR="00941E10">
        <w:t xml:space="preserve">. </w:t>
      </w:r>
      <w:r w:rsidR="00E64E61">
        <w:t>For example, “</w:t>
      </w:r>
      <w:r w:rsidR="00E64E61" w:rsidRPr="00E64E61">
        <w:t>organizations have public-facing neglected assets with open ports</w:t>
      </w:r>
      <w:r w:rsidR="00E64E61">
        <w:t>…</w:t>
      </w:r>
      <w:r>
        <w:t xml:space="preserve"> </w:t>
      </w:r>
      <w:r w:rsidR="00E64E61" w:rsidRPr="00E64E61">
        <w:t>organizations have at least one public-facing storage bucket with sensitive data</w:t>
      </w:r>
      <w:r w:rsidR="00E64E61">
        <w:t xml:space="preserve">” </w:t>
      </w:r>
      <w:r w:rsidR="00E64E61" w:rsidRPr="00E64E61">
        <w:t>(Orca Security, 2024</w:t>
      </w:r>
      <w:r w:rsidR="00E64E61">
        <w:t>)</w:t>
      </w:r>
      <w:r>
        <w:t>.</w:t>
      </w:r>
      <w:r w:rsidR="00E64E61">
        <w:t xml:space="preserve"> Also, “</w:t>
      </w:r>
      <w:r w:rsidR="00E64E61" w:rsidRPr="00E64E61">
        <w:t>organizations have severe vulnerabilities in code repositories</w:t>
      </w:r>
      <w:r w:rsidR="00E64E61">
        <w:t>…</w:t>
      </w:r>
      <w:r w:rsidR="00E64E61" w:rsidRPr="00E64E61">
        <w:t>organizations have a root user or account owner without MFA</w:t>
      </w:r>
      <w:r w:rsidR="00E64E61">
        <w:t>”</w:t>
      </w:r>
      <w:r w:rsidR="00E64E61" w:rsidRPr="00E64E61">
        <w:t xml:space="preserve"> (Orca Security, 2024)</w:t>
      </w:r>
      <w:r w:rsidR="00E64E61">
        <w:t>. Preparing for and m</w:t>
      </w:r>
      <w:r>
        <w:t xml:space="preserve">anaging </w:t>
      </w:r>
      <w:r w:rsidR="00E64E61">
        <w:t xml:space="preserve">these types of </w:t>
      </w:r>
      <w:r>
        <w:t xml:space="preserve">potential attack paths </w:t>
      </w:r>
      <w:r w:rsidR="00E64E61">
        <w:t xml:space="preserve">in the cloud will reduce the </w:t>
      </w:r>
      <w:r>
        <w:t>risks</w:t>
      </w:r>
      <w:r w:rsidR="00E64E61">
        <w:t xml:space="preserve"> associated with cloud migration</w:t>
      </w:r>
      <w:r>
        <w:t>.</w:t>
      </w:r>
    </w:p>
    <w:p w:rsidR="002B5809" w:rsidRDefault="00DD29BF" w:rsidP="00007A49">
      <w:pPr>
        <w:spacing w:line="480" w:lineRule="auto"/>
        <w:ind w:firstLine="720"/>
      </w:pPr>
      <w:r>
        <w:t xml:space="preserve">The NIST </w:t>
      </w:r>
      <w:r w:rsidR="002B5809">
        <w:t>“</w:t>
      </w:r>
      <w:r>
        <w:t xml:space="preserve">Cybersecurity </w:t>
      </w:r>
      <w:r w:rsidR="002B5809" w:rsidRPr="002B5809">
        <w:t>(CSF) 2.0 is designed to help organizations of all sizes and sectors</w:t>
      </w:r>
      <w:r w:rsidR="002B5809">
        <w:t>…</w:t>
      </w:r>
      <w:r w:rsidR="002B5809" w:rsidRPr="002B5809">
        <w:t>to manage and r</w:t>
      </w:r>
      <w:r w:rsidR="002B5809">
        <w:t>educe their cybersecurity risks”</w:t>
      </w:r>
      <w:r w:rsidR="002B5809" w:rsidRPr="002B5809">
        <w:t xml:space="preserve"> </w:t>
      </w:r>
      <w:r w:rsidR="00A052E7" w:rsidRPr="00A052E7">
        <w:t>(National Institute of Standard</w:t>
      </w:r>
      <w:r w:rsidR="00A052E7">
        <w:t xml:space="preserve">s and Technology [NIST], 2021 </w:t>
      </w:r>
      <w:r w:rsidR="002B5809">
        <w:t>pg. iv)</w:t>
      </w:r>
      <w:r>
        <w:t xml:space="preserve">. It covers </w:t>
      </w:r>
      <w:r w:rsidR="002B5809">
        <w:t>the basic structure for mitigation as: Govern,</w:t>
      </w:r>
      <w:r>
        <w:t xml:space="preserve"> Identify, Protect, Detect, Respond and Recover</w:t>
      </w:r>
      <w:r w:rsidR="002B5809">
        <w:t xml:space="preserve"> </w:t>
      </w:r>
      <w:r w:rsidR="00A052E7" w:rsidRPr="00A052E7">
        <w:t>(National Institute of Standards and Technology [NIST], 2021 pg. iv)</w:t>
      </w:r>
      <w:r w:rsidR="002B5809">
        <w:t xml:space="preserve">, which will help </w:t>
      </w:r>
      <w:proofErr w:type="spellStart"/>
      <w:r w:rsidR="002B5809">
        <w:t>BallotOnline</w:t>
      </w:r>
      <w:proofErr w:type="spellEnd"/>
      <w:r w:rsidR="002B5809">
        <w:t xml:space="preserve"> create</w:t>
      </w:r>
      <w:r>
        <w:t xml:space="preserve"> </w:t>
      </w:r>
      <w:r w:rsidR="002B5809">
        <w:t xml:space="preserve">a strong </w:t>
      </w:r>
      <w:r>
        <w:t xml:space="preserve">cybersecurity strategy. </w:t>
      </w:r>
      <w:r w:rsidR="00A059BC">
        <w:t xml:space="preserve">In the CSF, it describes the use of Organization profiles to find tailored strategies for mitigation of risks. </w:t>
      </w:r>
      <w:proofErr w:type="spellStart"/>
      <w:r w:rsidR="00A059BC">
        <w:t>BallotOnline</w:t>
      </w:r>
      <w:proofErr w:type="spellEnd"/>
      <w:r w:rsidR="00A059BC">
        <w:t xml:space="preserve"> would use the “Cybersecurity Framework Election Infrastructure Profile”</w:t>
      </w:r>
      <w:r w:rsidR="00A052E7" w:rsidRPr="00A052E7">
        <w:t xml:space="preserve"> (National Institute of Standards an</w:t>
      </w:r>
      <w:r w:rsidR="00A052E7">
        <w:t>d Technology [NIST], 2024</w:t>
      </w:r>
      <w:r w:rsidR="00A052E7" w:rsidRPr="00A052E7">
        <w:t>)</w:t>
      </w:r>
      <w:r w:rsidR="00A059BC">
        <w:t xml:space="preserve">. This document outlines the types of information systems used for elections, </w:t>
      </w:r>
      <w:r w:rsidR="00A059BC" w:rsidRPr="00A059BC">
        <w:t>mission objectives</w:t>
      </w:r>
      <w:r w:rsidR="00A059BC">
        <w:t xml:space="preserve"> needed for election infrastructure, and prioritization of certain election infrastructure</w:t>
      </w:r>
      <w:r w:rsidR="00A052E7">
        <w:t xml:space="preserve"> </w:t>
      </w:r>
      <w:r w:rsidR="00A052E7" w:rsidRPr="00A052E7">
        <w:t>(National Institute of Standards and Technology [NIST], 2024)</w:t>
      </w:r>
      <w:r w:rsidR="00A059BC" w:rsidRPr="00A059BC">
        <w:t>.</w:t>
      </w:r>
      <w:r w:rsidR="00A059BC">
        <w:t xml:space="preserve"> </w:t>
      </w:r>
    </w:p>
    <w:p w:rsidR="00953395" w:rsidRDefault="00A059BC" w:rsidP="00007A49">
      <w:pPr>
        <w:spacing w:line="480" w:lineRule="auto"/>
        <w:ind w:firstLine="720"/>
      </w:pPr>
      <w:r>
        <w:t xml:space="preserve">The </w:t>
      </w:r>
      <w:r w:rsidRPr="00A059BC">
        <w:t>Cloud Security Alliance</w:t>
      </w:r>
      <w:r w:rsidR="0075582C">
        <w:t xml:space="preserve"> perspective on cloud risk management</w:t>
      </w:r>
      <w:r w:rsidR="00DD29BF">
        <w:t xml:space="preserve">, </w:t>
      </w:r>
      <w:r w:rsidR="0075582C">
        <w:t xml:space="preserve">emphasizes </w:t>
      </w:r>
      <w:r w:rsidR="00DD29BF">
        <w:t>the shared responsibility model</w:t>
      </w:r>
      <w:r w:rsidR="00A052E7">
        <w:t xml:space="preserve"> </w:t>
      </w:r>
      <w:r w:rsidR="00A052E7" w:rsidRPr="00A052E7">
        <w:t>(Cloud Security Alliance, 2020)</w:t>
      </w:r>
      <w:r w:rsidR="00DD29BF">
        <w:t xml:space="preserve">. This model </w:t>
      </w:r>
      <w:r w:rsidR="00C1153F">
        <w:t xml:space="preserve">states “there is a distinction between those controls that are the responsibility of the cloud service provider versus the responsibility of the cloud consumer” </w:t>
      </w:r>
      <w:r w:rsidR="00A052E7" w:rsidRPr="00A052E7">
        <w:t>(Cloud Security Alliance, 2020)</w:t>
      </w:r>
      <w:r w:rsidR="00A052E7">
        <w:t xml:space="preserve"> </w:t>
      </w:r>
      <w:r w:rsidR="00C1153F">
        <w:t xml:space="preserve">and that “Organizations now share risk identification, </w:t>
      </w:r>
      <w:r w:rsidR="00C1153F">
        <w:lastRenderedPageBreak/>
        <w:t>assessment, measurement, and control design with their Cloud service provider”</w:t>
      </w:r>
      <w:r w:rsidR="00A052E7" w:rsidRPr="00A052E7">
        <w:t xml:space="preserve"> (Cloud Security Alliance, 2020)</w:t>
      </w:r>
      <w:r w:rsidR="00C1153F">
        <w:t>. Because of this, t</w:t>
      </w:r>
      <w:r w:rsidR="00DD29BF">
        <w:t xml:space="preserve">he Cloud Controls Matrix (CCM) </w:t>
      </w:r>
      <w:r w:rsidR="00C1153F">
        <w:t xml:space="preserve">was created to help organizations like </w:t>
      </w:r>
      <w:proofErr w:type="spellStart"/>
      <w:r w:rsidR="00C1153F">
        <w:t>BallotOnline</w:t>
      </w:r>
      <w:proofErr w:type="spellEnd"/>
      <w:r w:rsidR="00C1153F">
        <w:t xml:space="preserve">, </w:t>
      </w:r>
      <w:r w:rsidR="00953395">
        <w:t xml:space="preserve">to </w:t>
      </w:r>
      <w:r w:rsidR="00C1153F">
        <w:t xml:space="preserve">determine a control domain and specification </w:t>
      </w:r>
      <w:r w:rsidR="00953395">
        <w:t>to help</w:t>
      </w:r>
      <w:r w:rsidR="00C1153F">
        <w:t xml:space="preserve"> develop a response from</w:t>
      </w:r>
      <w:r w:rsidR="00953395">
        <w:t xml:space="preserve"> </w:t>
      </w:r>
      <w:proofErr w:type="spellStart"/>
      <w:r w:rsidR="00953395">
        <w:t>BallotOnline</w:t>
      </w:r>
      <w:proofErr w:type="spellEnd"/>
      <w:r w:rsidR="00C1153F">
        <w:t xml:space="preserve">. </w:t>
      </w:r>
      <w:r w:rsidR="00953395">
        <w:t xml:space="preserve">For clarification, </w:t>
      </w:r>
      <w:r w:rsidR="00C1153F">
        <w:t>Amazon web services provides a case study on</w:t>
      </w:r>
      <w:r w:rsidR="00953395">
        <w:t xml:space="preserve"> the</w:t>
      </w:r>
      <w:r w:rsidR="00C1153F">
        <w:t xml:space="preserve"> </w:t>
      </w:r>
      <w:proofErr w:type="spellStart"/>
      <w:r w:rsidR="00C1153F" w:rsidRPr="00C1153F">
        <w:t>Laserfiche</w:t>
      </w:r>
      <w:r w:rsidR="00953395">
        <w:t>’s</w:t>
      </w:r>
      <w:proofErr w:type="spellEnd"/>
      <w:r w:rsidR="00953395">
        <w:t xml:space="preserve"> CCM.</w:t>
      </w:r>
      <w:r w:rsidR="00C1153F">
        <w:t xml:space="preserve"> </w:t>
      </w:r>
      <w:r w:rsidR="00953395">
        <w:t>“</w:t>
      </w:r>
      <w:proofErr w:type="spellStart"/>
      <w:r w:rsidR="00953395" w:rsidRPr="00953395">
        <w:t>Laserfiche</w:t>
      </w:r>
      <w:proofErr w:type="spellEnd"/>
      <w:r w:rsidR="00953395" w:rsidRPr="00953395">
        <w:t xml:space="preserve"> Cloud is hosted by AWS in its entirety, including all the virtual machines, storage, and networking systems used during s</w:t>
      </w:r>
      <w:r w:rsidR="00953395">
        <w:t>ervice operation”</w:t>
      </w:r>
      <w:r w:rsidR="00A052E7" w:rsidRPr="00A052E7">
        <w:t xml:space="preserve"> (</w:t>
      </w:r>
      <w:proofErr w:type="spellStart"/>
      <w:r w:rsidR="00A052E7" w:rsidRPr="00A052E7">
        <w:t>Laserfiche</w:t>
      </w:r>
      <w:proofErr w:type="spellEnd"/>
      <w:r w:rsidR="00A052E7" w:rsidRPr="00A052E7">
        <w:t>, 2018)</w:t>
      </w:r>
      <w:r w:rsidR="00953395">
        <w:t xml:space="preserve">. An example of the </w:t>
      </w:r>
      <w:proofErr w:type="spellStart"/>
      <w:r w:rsidR="00953395" w:rsidRPr="00953395">
        <w:t>Laserfiche</w:t>
      </w:r>
      <w:proofErr w:type="spellEnd"/>
      <w:r w:rsidR="00953395" w:rsidRPr="00953395">
        <w:t xml:space="preserve"> </w:t>
      </w:r>
      <w:r w:rsidR="00A052E7">
        <w:t xml:space="preserve">2018 </w:t>
      </w:r>
      <w:r w:rsidR="00953395">
        <w:t xml:space="preserve">CCM is: </w:t>
      </w:r>
    </w:p>
    <w:p w:rsidR="00953395" w:rsidRDefault="00953395" w:rsidP="00007A49">
      <w:pPr>
        <w:spacing w:line="480" w:lineRule="auto"/>
        <w:ind w:firstLine="720"/>
      </w:pPr>
      <w:r>
        <w:t xml:space="preserve">Domain: </w:t>
      </w:r>
      <w:r w:rsidRPr="00953395">
        <w:t xml:space="preserve">Data Security &amp; </w:t>
      </w:r>
      <w:r>
        <w:t>Information Lifecycle Management</w:t>
      </w:r>
    </w:p>
    <w:p w:rsidR="00953395" w:rsidRDefault="00953395" w:rsidP="00007A49">
      <w:pPr>
        <w:spacing w:line="480" w:lineRule="auto"/>
        <w:ind w:left="720"/>
      </w:pPr>
      <w:r>
        <w:t xml:space="preserve">Control Specification: </w:t>
      </w:r>
      <w:r w:rsidRPr="00953395">
        <w:t>Data and objects containing data shall be assigned a classification by the data owner based on data type, value, sensitivity, and criticality to the organization.</w:t>
      </w:r>
      <w:r w:rsidR="00C1153F">
        <w:t xml:space="preserve">  </w:t>
      </w:r>
    </w:p>
    <w:p w:rsidR="00953395" w:rsidRDefault="00953395" w:rsidP="00007A49">
      <w:pPr>
        <w:spacing w:line="480" w:lineRule="auto"/>
        <w:ind w:left="720"/>
      </w:pPr>
      <w:proofErr w:type="spellStart"/>
      <w:r w:rsidRPr="00953395">
        <w:t>Laserfiche</w:t>
      </w:r>
      <w:proofErr w:type="spellEnd"/>
      <w:r w:rsidRPr="00953395">
        <w:t xml:space="preserve"> Cloud Response</w:t>
      </w:r>
      <w:r>
        <w:t xml:space="preserve">: </w:t>
      </w:r>
      <w:r w:rsidRPr="00953395">
        <w:t xml:space="preserve">The </w:t>
      </w:r>
      <w:proofErr w:type="spellStart"/>
      <w:r w:rsidRPr="00953395">
        <w:t>Laserfiche</w:t>
      </w:r>
      <w:proofErr w:type="spellEnd"/>
      <w:r w:rsidRPr="00953395">
        <w:t xml:space="preserve"> Information Security Policy defines a data sensitivity classification scheme for data stored on </w:t>
      </w:r>
      <w:proofErr w:type="spellStart"/>
      <w:r w:rsidRPr="00953395">
        <w:t>Laserfiche</w:t>
      </w:r>
      <w:proofErr w:type="spellEnd"/>
      <w:r w:rsidRPr="00953395">
        <w:t xml:space="preserve"> systems. Customer data is classified at the highest level of sensitivity, with corresponding controls to safeguard the data.</w:t>
      </w:r>
    </w:p>
    <w:p w:rsidR="00DD29BF" w:rsidRDefault="00953395" w:rsidP="00007A49">
      <w:pPr>
        <w:spacing w:line="480" w:lineRule="auto"/>
      </w:pPr>
      <w:r>
        <w:t xml:space="preserve">As seen above, using the CCM provides </w:t>
      </w:r>
      <w:r w:rsidR="00DD29BF">
        <w:t xml:space="preserve">a detailed framework for </w:t>
      </w:r>
      <w:r>
        <w:t xml:space="preserve">identification of </w:t>
      </w:r>
      <w:r w:rsidR="00DD29BF">
        <w:t xml:space="preserve">risk </w:t>
      </w:r>
      <w:r>
        <w:t xml:space="preserve">and specifications to </w:t>
      </w:r>
      <w:r w:rsidR="00DD29BF">
        <w:t>manage</w:t>
      </w:r>
      <w:r>
        <w:t xml:space="preserve"> the risk</w:t>
      </w:r>
      <w:r w:rsidR="00DD29BF">
        <w:t xml:space="preserve">. </w:t>
      </w:r>
      <w:r>
        <w:t>Using both the NIST framework and CCM</w:t>
      </w:r>
      <w:r w:rsidR="00DD29BF">
        <w:t xml:space="preserve"> </w:t>
      </w:r>
      <w:r>
        <w:t xml:space="preserve">to create a detailed and robust </w:t>
      </w:r>
      <w:r w:rsidR="00DD29BF">
        <w:t>monitoring and</w:t>
      </w:r>
      <w:r>
        <w:t>/or auditing</w:t>
      </w:r>
      <w:r w:rsidR="00DD29BF">
        <w:t xml:space="preserve"> </w:t>
      </w:r>
      <w:r w:rsidR="00237FBA">
        <w:t>program will</w:t>
      </w:r>
      <w:r w:rsidR="00DD29BF">
        <w:t xml:space="preserve"> ensure compliance with</w:t>
      </w:r>
      <w:r w:rsidR="00237FBA">
        <w:t xml:space="preserve"> our</w:t>
      </w:r>
      <w:r w:rsidR="00DD29BF">
        <w:t xml:space="preserve"> internal policies and external regulations. </w:t>
      </w:r>
    </w:p>
    <w:p w:rsidR="00DD29BF" w:rsidRDefault="00237FBA" w:rsidP="00007A49">
      <w:pPr>
        <w:spacing w:line="480" w:lineRule="auto"/>
        <w:ind w:firstLine="720"/>
      </w:pPr>
      <w:r>
        <w:t xml:space="preserve">Another way to possibly reduce the risk for </w:t>
      </w:r>
      <w:proofErr w:type="spellStart"/>
      <w:r>
        <w:t>BallotOnline</w:t>
      </w:r>
      <w:proofErr w:type="spellEnd"/>
      <w:r>
        <w:t xml:space="preserve"> is by the use of service level agreements (SLA</w:t>
      </w:r>
      <w:r w:rsidR="00DD29BF">
        <w:t>)</w:t>
      </w:r>
      <w:r>
        <w:t xml:space="preserve">. </w:t>
      </w:r>
      <w:r w:rsidR="00DD29BF">
        <w:t xml:space="preserve"> </w:t>
      </w:r>
      <w:r>
        <w:t>These are defined as “</w:t>
      </w:r>
      <w:r w:rsidRPr="00237FBA">
        <w:t>the bond for performance negotiated between the cloud s</w:t>
      </w:r>
      <w:r>
        <w:t>ervices provider and the client…</w:t>
      </w:r>
      <w:r w:rsidRPr="00237FBA">
        <w:t>Service Level Agreements are enforceable as contracts, but mostly are agreements or contracts</w:t>
      </w:r>
      <w:r>
        <w:t>”</w:t>
      </w:r>
      <w:r w:rsidR="00A052E7">
        <w:t xml:space="preserve"> </w:t>
      </w:r>
      <w:r w:rsidR="00A052E7" w:rsidRPr="00A052E7">
        <w:t>(</w:t>
      </w:r>
      <w:proofErr w:type="spellStart"/>
      <w:r w:rsidR="00A052E7" w:rsidRPr="00A052E7">
        <w:t>GeeksforGeeks</w:t>
      </w:r>
      <w:proofErr w:type="spellEnd"/>
      <w:r w:rsidR="00A052E7" w:rsidRPr="00A052E7">
        <w:t>, 2023)</w:t>
      </w:r>
      <w:r>
        <w:t xml:space="preserve">. </w:t>
      </w:r>
      <w:r w:rsidR="00491B3F">
        <w:t>With the addition of using SLAs</w:t>
      </w:r>
      <w:r w:rsidR="00591F59">
        <w:t xml:space="preserve">, we can </w:t>
      </w:r>
      <w:r w:rsidR="00491B3F">
        <w:t xml:space="preserve">establish an agreement with the cloud service provider to </w:t>
      </w:r>
      <w:r w:rsidR="00DD29BF">
        <w:t>ensure service reliability and accountability</w:t>
      </w:r>
      <w:r w:rsidR="00591F59">
        <w:t>, but they do come with some disadvantages as well. Advantages: improved communication, increased accountability, alignment with business goals, and reduced downtime</w:t>
      </w:r>
      <w:r w:rsidR="00A052E7">
        <w:t xml:space="preserve"> </w:t>
      </w:r>
      <w:r w:rsidR="00A052E7" w:rsidRPr="00A052E7">
        <w:t>(</w:t>
      </w:r>
      <w:proofErr w:type="spellStart"/>
      <w:r w:rsidR="00A052E7" w:rsidRPr="00A052E7">
        <w:t>GeeksforGeeks</w:t>
      </w:r>
      <w:proofErr w:type="spellEnd"/>
      <w:r w:rsidR="00A052E7" w:rsidRPr="00A052E7">
        <w:t>, 2023)</w:t>
      </w:r>
      <w:r w:rsidR="00591F59">
        <w:t xml:space="preserve">. Disadvantages: </w:t>
      </w:r>
      <w:r w:rsidR="00591F59">
        <w:lastRenderedPageBreak/>
        <w:t>complexity, rigidity, can limit service, misaligned incentives, limited liability</w:t>
      </w:r>
      <w:r w:rsidR="00A052E7">
        <w:t xml:space="preserve"> </w:t>
      </w:r>
      <w:r w:rsidR="00A052E7" w:rsidRPr="00A052E7">
        <w:t>(</w:t>
      </w:r>
      <w:proofErr w:type="spellStart"/>
      <w:r w:rsidR="00A052E7" w:rsidRPr="00A052E7">
        <w:t>GeeksforGeeks</w:t>
      </w:r>
      <w:proofErr w:type="spellEnd"/>
      <w:r w:rsidR="00A052E7" w:rsidRPr="00A052E7">
        <w:t>, 2023)</w:t>
      </w:r>
      <w:r w:rsidR="00591F59">
        <w:t>.</w:t>
      </w:r>
      <w:r w:rsidR="00DD29BF">
        <w:t xml:space="preserve"> </w:t>
      </w:r>
      <w:r w:rsidR="00B5153B">
        <w:t>The SLA can reduce the risk but care needs to be taken to insure the cloud service provider upholds their end of the agreement to reduce the cybersecurity risk</w:t>
      </w:r>
      <w:r w:rsidR="00A052E7">
        <w:t xml:space="preserve"> </w:t>
      </w:r>
      <w:r w:rsidR="00A052E7" w:rsidRPr="00A052E7">
        <w:t>(Ali, 2022)</w:t>
      </w:r>
      <w:r w:rsidR="00B5153B">
        <w:t>.</w:t>
      </w:r>
    </w:p>
    <w:p w:rsidR="000F05BF" w:rsidRDefault="00DD29BF" w:rsidP="00007A49">
      <w:pPr>
        <w:spacing w:line="480" w:lineRule="auto"/>
        <w:ind w:firstLine="720"/>
      </w:pPr>
      <w:r>
        <w:t xml:space="preserve">To mitigate </w:t>
      </w:r>
      <w:r w:rsidR="00B5153B">
        <w:t>the risks, we recommend a</w:t>
      </w:r>
      <w:r>
        <w:t xml:space="preserve"> </w:t>
      </w:r>
      <w:r w:rsidR="00B5153B">
        <w:t xml:space="preserve">combined </w:t>
      </w:r>
      <w:r>
        <w:t xml:space="preserve">approach involving both NIST and CSA strategies. </w:t>
      </w:r>
      <w:r w:rsidR="00B5153B">
        <w:t>We also recommend a detailed SLA with the cloud provider to ensure</w:t>
      </w:r>
      <w:r>
        <w:t xml:space="preserve"> that critical </w:t>
      </w:r>
      <w:r w:rsidR="00B5153B">
        <w:t>needs</w:t>
      </w:r>
      <w:r>
        <w:t xml:space="preserve"> such as performance</w:t>
      </w:r>
      <w:r w:rsidR="00B5153B">
        <w:t xml:space="preserve">, </w:t>
      </w:r>
      <w:r>
        <w:t xml:space="preserve">security and compliance are </w:t>
      </w:r>
      <w:r w:rsidR="00B5153B">
        <w:t>documented</w:t>
      </w:r>
      <w:r>
        <w:t xml:space="preserve">. </w:t>
      </w:r>
      <w:proofErr w:type="spellStart"/>
      <w:r w:rsidR="00B5153B">
        <w:t>BallotOnline</w:t>
      </w:r>
      <w:proofErr w:type="spellEnd"/>
      <w:r w:rsidR="00B5153B">
        <w:t xml:space="preserve"> should conduct periodic</w:t>
      </w:r>
      <w:r>
        <w:t xml:space="preserve"> ass</w:t>
      </w:r>
      <w:r w:rsidR="00B5153B">
        <w:t>essments of the cloud provider</w:t>
      </w:r>
      <w:r>
        <w:t xml:space="preserve"> to </w:t>
      </w:r>
      <w:r w:rsidR="00B5153B">
        <w:t xml:space="preserve">make sure they are following </w:t>
      </w:r>
      <w:r>
        <w:t>the SLA</w:t>
      </w:r>
      <w:r w:rsidR="00B5153B">
        <w:t>.</w:t>
      </w:r>
      <w:r>
        <w:t xml:space="preserve"> </w:t>
      </w:r>
      <w:r w:rsidR="00E91EA3">
        <w:t>Constant communication and collaboration through shared responsibilities</w:t>
      </w:r>
      <w:r>
        <w:t xml:space="preserve"> </w:t>
      </w:r>
      <w:r w:rsidR="00E91EA3">
        <w:t xml:space="preserve">will produce a low risk cyber risk. </w:t>
      </w:r>
      <w:r>
        <w:t xml:space="preserve">By putting these plans into action, </w:t>
      </w:r>
      <w:proofErr w:type="spellStart"/>
      <w:r>
        <w:t>BallotOnline</w:t>
      </w:r>
      <w:proofErr w:type="spellEnd"/>
      <w:r>
        <w:t xml:space="preserve"> can guarantee a smooth and </w:t>
      </w:r>
      <w:r w:rsidR="00E91EA3">
        <w:t>low risk</w:t>
      </w:r>
      <w:r>
        <w:t xml:space="preserve"> shift to </w:t>
      </w:r>
      <w:r w:rsidR="00E91EA3">
        <w:t xml:space="preserve">the </w:t>
      </w:r>
      <w:r>
        <w:t>cloud</w:t>
      </w:r>
      <w:r w:rsidR="00E91EA3">
        <w:t xml:space="preserve">, while </w:t>
      </w:r>
      <w:r>
        <w:t>guard</w:t>
      </w:r>
      <w:r w:rsidR="00E91EA3">
        <w:t>ing</w:t>
      </w:r>
      <w:r>
        <w:t xml:space="preserve"> conf</w:t>
      </w:r>
      <w:r w:rsidR="00E91EA3">
        <w:t>idential information and improving</w:t>
      </w:r>
      <w:r>
        <w:t xml:space="preserve"> </w:t>
      </w:r>
      <w:r w:rsidR="00E91EA3">
        <w:t>our security.</w:t>
      </w:r>
    </w:p>
    <w:p w:rsidR="00CF7DB3" w:rsidRDefault="00CF7DB3" w:rsidP="00E762EA">
      <w:pPr>
        <w:ind w:firstLine="720"/>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007A49" w:rsidRDefault="00007A49" w:rsidP="00CF7DB3">
      <w:pPr>
        <w:ind w:firstLine="720"/>
        <w:jc w:val="center"/>
      </w:pPr>
    </w:p>
    <w:p w:rsidR="00CF7DB3" w:rsidRPr="00007A49" w:rsidRDefault="00CF7DB3" w:rsidP="00CF7DB3">
      <w:pPr>
        <w:ind w:firstLine="720"/>
        <w:jc w:val="center"/>
        <w:rPr>
          <w:b/>
        </w:rPr>
      </w:pPr>
      <w:r w:rsidRPr="00007A49">
        <w:rPr>
          <w:b/>
        </w:rPr>
        <w:lastRenderedPageBreak/>
        <w:t>References</w:t>
      </w:r>
    </w:p>
    <w:p w:rsidR="00CF7DB3" w:rsidRDefault="00CF7DB3" w:rsidP="00CF7DB3">
      <w:r>
        <w:t xml:space="preserve">Ali, N. (2022). Cybersecurity and third-party supplier risk. ISACA. </w:t>
      </w:r>
      <w:hyperlink r:id="rId6" w:history="1">
        <w:r w:rsidR="00A052E7" w:rsidRPr="00756BAB">
          <w:rPr>
            <w:rStyle w:val="Hyperlink"/>
          </w:rPr>
          <w:t>https://www.isaca.org/resources/news-and-trends/industry-news/2022/cybersecurity-and-third-party-supplier-risk</w:t>
        </w:r>
      </w:hyperlink>
      <w:r w:rsidR="00A052E7">
        <w:t xml:space="preserve"> </w:t>
      </w:r>
    </w:p>
    <w:p w:rsidR="00CF7DB3" w:rsidRDefault="00CF7DB3" w:rsidP="00CF7DB3">
      <w:r>
        <w:t xml:space="preserve">Cloud Security Alliance. (2020). CSA’s perspective on cloud risk management. Cloud Security Alliance. </w:t>
      </w:r>
      <w:hyperlink r:id="rId7" w:history="1">
        <w:r w:rsidR="00592FCF" w:rsidRPr="006E33E5">
          <w:rPr>
            <w:rStyle w:val="Hyperlink"/>
          </w:rPr>
          <w:t>https://cloudsecurityalliance.org/download/artifacts/csa-s-perspective-on-cloud-risk-management</w:t>
        </w:r>
      </w:hyperlink>
      <w:r w:rsidR="00592FCF">
        <w:t xml:space="preserve"> </w:t>
      </w:r>
    </w:p>
    <w:p w:rsidR="00CF7DB3" w:rsidRDefault="00CF7DB3" w:rsidP="00CF7DB3">
      <w:proofErr w:type="spellStart"/>
      <w:r>
        <w:t>GeeksforGeeks</w:t>
      </w:r>
      <w:proofErr w:type="spellEnd"/>
      <w:r>
        <w:t xml:space="preserve">. (2023). Service level agreements in cloud computing. </w:t>
      </w:r>
      <w:proofErr w:type="spellStart"/>
      <w:r>
        <w:t>GeeksforGeeks</w:t>
      </w:r>
      <w:proofErr w:type="spellEnd"/>
      <w:r>
        <w:t xml:space="preserve">. </w:t>
      </w:r>
      <w:hyperlink r:id="rId8" w:history="1">
        <w:r w:rsidR="00A052E7" w:rsidRPr="00756BAB">
          <w:rPr>
            <w:rStyle w:val="Hyperlink"/>
          </w:rPr>
          <w:t>https://www.geeksforgeeks.org/service-level-agreements-in-cloud-computing/</w:t>
        </w:r>
      </w:hyperlink>
    </w:p>
    <w:p w:rsidR="00A052E7" w:rsidRDefault="00A052E7" w:rsidP="00CF7DB3">
      <w:proofErr w:type="spellStart"/>
      <w:r w:rsidRPr="00A052E7">
        <w:t>Laserfiche</w:t>
      </w:r>
      <w:proofErr w:type="spellEnd"/>
      <w:r w:rsidRPr="00A052E7">
        <w:t xml:space="preserve">. (2018). Cloud security alliance (CSA) cloud controls matrix (CCM) submission for </w:t>
      </w:r>
      <w:proofErr w:type="spellStart"/>
      <w:r w:rsidRPr="00A052E7">
        <w:t>Laserfiche</w:t>
      </w:r>
      <w:proofErr w:type="spellEnd"/>
      <w:r w:rsidRPr="00A052E7">
        <w:t xml:space="preserve"> cloud. </w:t>
      </w:r>
      <w:proofErr w:type="spellStart"/>
      <w:r w:rsidRPr="00A052E7">
        <w:t>Laserfiche</w:t>
      </w:r>
      <w:proofErr w:type="spellEnd"/>
      <w:r w:rsidRPr="00A052E7">
        <w:t xml:space="preserve">. </w:t>
      </w:r>
      <w:hyperlink r:id="rId9" w:history="1">
        <w:r w:rsidRPr="00756BAB">
          <w:rPr>
            <w:rStyle w:val="Hyperlink"/>
          </w:rPr>
          <w:t>https://s3-us-west-2.amazonaws.com/naspovaluepoint/1567790289_Laserfiche%20-%20CSA%20and%20CCM.pdf</w:t>
        </w:r>
      </w:hyperlink>
      <w:r>
        <w:t xml:space="preserve"> </w:t>
      </w:r>
    </w:p>
    <w:p w:rsidR="00CF7DB3" w:rsidRDefault="00CF7DB3" w:rsidP="00CF7DB3">
      <w:r>
        <w:t>National Institute of Standa</w:t>
      </w:r>
      <w:r w:rsidR="00A052E7">
        <w:t>rds and Technology (NIST). (2024</w:t>
      </w:r>
      <w:r>
        <w:t xml:space="preserve">). </w:t>
      </w:r>
      <w:r w:rsidR="00592FCF">
        <w:t xml:space="preserve">The </w:t>
      </w:r>
      <w:r>
        <w:t>NIST cybersecurity framework (CSF)</w:t>
      </w:r>
      <w:r w:rsidR="00592FCF">
        <w:t xml:space="preserve"> 2.0</w:t>
      </w:r>
      <w:r>
        <w:t xml:space="preserve">. </w:t>
      </w:r>
      <w:hyperlink r:id="rId10" w:history="1">
        <w:r w:rsidR="00592FCF" w:rsidRPr="006E33E5">
          <w:rPr>
            <w:rStyle w:val="Hyperlink"/>
          </w:rPr>
          <w:t>https://nvlpubs.nist.gov/nistpubs/CSWP/NIST.CSWP.29.pdf</w:t>
        </w:r>
      </w:hyperlink>
      <w:r w:rsidR="00592FCF">
        <w:t xml:space="preserve"> </w:t>
      </w:r>
    </w:p>
    <w:p w:rsidR="00CF7DB3" w:rsidRDefault="00CF7DB3" w:rsidP="00CF7DB3">
      <w:r>
        <w:t>National Institute of Standa</w:t>
      </w:r>
      <w:r w:rsidR="00941E10">
        <w:t>rds and Technology (NIST). (2021</w:t>
      </w:r>
      <w:r>
        <w:t xml:space="preserve">). NIST IR 8310 (draft). </w:t>
      </w:r>
      <w:hyperlink r:id="rId11" w:history="1">
        <w:r w:rsidR="00A052E7" w:rsidRPr="00756BAB">
          <w:rPr>
            <w:rStyle w:val="Hyperlink"/>
          </w:rPr>
          <w:t>https://www.nist.gov/publications/nist-ir-8310-draft</w:t>
        </w:r>
      </w:hyperlink>
      <w:r w:rsidR="00A052E7">
        <w:t xml:space="preserve"> </w:t>
      </w:r>
    </w:p>
    <w:p w:rsidR="00CF7DB3" w:rsidRDefault="00CF7DB3" w:rsidP="00CF7DB3">
      <w:r>
        <w:t>National Institute of Standa</w:t>
      </w:r>
      <w:r w:rsidR="00A052E7">
        <w:t>rds and Technology (NIST). (2011</w:t>
      </w:r>
      <w:r>
        <w:t xml:space="preserve">). NIST special publication 800-144. </w:t>
      </w:r>
      <w:hyperlink r:id="rId12" w:history="1">
        <w:r w:rsidR="00A052E7" w:rsidRPr="00756BAB">
          <w:rPr>
            <w:rStyle w:val="Hyperlink"/>
          </w:rPr>
          <w:t>https://www.nist.gov/publications/nist-sp-800-144</w:t>
        </w:r>
      </w:hyperlink>
      <w:r w:rsidR="00A052E7">
        <w:t xml:space="preserve"> </w:t>
      </w:r>
    </w:p>
    <w:p w:rsidR="00CF7DB3" w:rsidRPr="00DD29BF" w:rsidRDefault="00CF7DB3" w:rsidP="00CF7DB3">
      <w:r>
        <w:t xml:space="preserve">Orca Security. (2024). 2024 state of public cloud report: Risk prioritization. </w:t>
      </w:r>
      <w:hyperlink r:id="rId13" w:history="1">
        <w:r w:rsidR="00A052E7" w:rsidRPr="00756BAB">
          <w:rPr>
            <w:rStyle w:val="Hyperlink"/>
          </w:rPr>
          <w:t>https://orca.security/resources/blog/2024-state-public-cloud-report-risk-prioritization/</w:t>
        </w:r>
      </w:hyperlink>
      <w:r w:rsidR="00A052E7">
        <w:t xml:space="preserve"> </w:t>
      </w:r>
    </w:p>
    <w:sectPr w:rsidR="00CF7DB3" w:rsidRPr="00DD29B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7A49" w:rsidRDefault="00007A49" w:rsidP="00007A49">
      <w:pPr>
        <w:spacing w:after="0" w:line="240" w:lineRule="auto"/>
      </w:pPr>
      <w:r>
        <w:separator/>
      </w:r>
    </w:p>
  </w:endnote>
  <w:endnote w:type="continuationSeparator" w:id="0">
    <w:p w:rsidR="00007A49" w:rsidRDefault="00007A49" w:rsidP="00007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7A49" w:rsidRDefault="00007A49" w:rsidP="00007A49">
      <w:pPr>
        <w:spacing w:after="0" w:line="240" w:lineRule="auto"/>
      </w:pPr>
      <w:r>
        <w:separator/>
      </w:r>
    </w:p>
  </w:footnote>
  <w:footnote w:type="continuationSeparator" w:id="0">
    <w:p w:rsidR="00007A49" w:rsidRDefault="00007A49" w:rsidP="00007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9207417"/>
      <w:docPartObj>
        <w:docPartGallery w:val="Page Numbers (Top of Page)"/>
        <w:docPartUnique/>
      </w:docPartObj>
    </w:sdtPr>
    <w:sdtEndPr>
      <w:rPr>
        <w:noProof/>
      </w:rPr>
    </w:sdtEndPr>
    <w:sdtContent>
      <w:p w:rsidR="00007A49" w:rsidRDefault="00007A49">
        <w:pPr>
          <w:pStyle w:val="Header"/>
          <w:jc w:val="right"/>
        </w:pPr>
        <w:r>
          <w:fldChar w:fldCharType="begin"/>
        </w:r>
        <w:r>
          <w:instrText xml:space="preserve"> PAGE   \* MERGEFORMAT </w:instrText>
        </w:r>
        <w:r>
          <w:fldChar w:fldCharType="separate"/>
        </w:r>
        <w:r w:rsidR="006C413D">
          <w:rPr>
            <w:noProof/>
          </w:rPr>
          <w:t>2</w:t>
        </w:r>
        <w:r>
          <w:rPr>
            <w:noProof/>
          </w:rPr>
          <w:fldChar w:fldCharType="end"/>
        </w:r>
      </w:p>
    </w:sdtContent>
  </w:sdt>
  <w:p w:rsidR="00007A49" w:rsidRDefault="00007A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FC3"/>
    <w:rsid w:val="00007A49"/>
    <w:rsid w:val="000F05BF"/>
    <w:rsid w:val="001B2FC3"/>
    <w:rsid w:val="00237FBA"/>
    <w:rsid w:val="002B5809"/>
    <w:rsid w:val="00491B3F"/>
    <w:rsid w:val="00591F59"/>
    <w:rsid w:val="00592FCF"/>
    <w:rsid w:val="006C413D"/>
    <w:rsid w:val="0075582C"/>
    <w:rsid w:val="00941E10"/>
    <w:rsid w:val="00953395"/>
    <w:rsid w:val="00A052E7"/>
    <w:rsid w:val="00A059BC"/>
    <w:rsid w:val="00B5153B"/>
    <w:rsid w:val="00C1153F"/>
    <w:rsid w:val="00CF7DB3"/>
    <w:rsid w:val="00D36338"/>
    <w:rsid w:val="00DD29BF"/>
    <w:rsid w:val="00E64E61"/>
    <w:rsid w:val="00E762EA"/>
    <w:rsid w:val="00E91EA3"/>
    <w:rsid w:val="00F0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EF1F"/>
  <w15:chartTrackingRefBased/>
  <w15:docId w15:val="{E32CF301-CC36-46F8-ADC0-DCD543D7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52E7"/>
    <w:rPr>
      <w:color w:val="0563C1" w:themeColor="hyperlink"/>
      <w:u w:val="single"/>
    </w:rPr>
  </w:style>
  <w:style w:type="paragraph" w:styleId="Header">
    <w:name w:val="header"/>
    <w:basedOn w:val="Normal"/>
    <w:link w:val="HeaderChar"/>
    <w:uiPriority w:val="99"/>
    <w:unhideWhenUsed/>
    <w:rsid w:val="00007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49"/>
  </w:style>
  <w:style w:type="paragraph" w:styleId="Footer">
    <w:name w:val="footer"/>
    <w:basedOn w:val="Normal"/>
    <w:link w:val="FooterChar"/>
    <w:uiPriority w:val="99"/>
    <w:unhideWhenUsed/>
    <w:rsid w:val="00007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585374">
      <w:bodyDiv w:val="1"/>
      <w:marLeft w:val="0"/>
      <w:marRight w:val="0"/>
      <w:marTop w:val="0"/>
      <w:marBottom w:val="0"/>
      <w:divBdr>
        <w:top w:val="none" w:sz="0" w:space="0" w:color="auto"/>
        <w:left w:val="none" w:sz="0" w:space="0" w:color="auto"/>
        <w:bottom w:val="none" w:sz="0" w:space="0" w:color="auto"/>
        <w:right w:val="none" w:sz="0" w:space="0" w:color="auto"/>
      </w:divBdr>
    </w:div>
    <w:div w:id="187140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ervice-level-agreements-in-cloud-computing/" TargetMode="External"/><Relationship Id="rId13" Type="http://schemas.openxmlformats.org/officeDocument/2006/relationships/hyperlink" Target="https://orca.security/resources/blog/2024-state-public-cloud-report-risk-prioritization/" TargetMode="External"/><Relationship Id="rId3" Type="http://schemas.openxmlformats.org/officeDocument/2006/relationships/webSettings" Target="webSettings.xml"/><Relationship Id="rId7" Type="http://schemas.openxmlformats.org/officeDocument/2006/relationships/hyperlink" Target="https://cloudsecurityalliance.org/download/artifacts/csa-s-perspective-on-cloud-risk-management" TargetMode="External"/><Relationship Id="rId12" Type="http://schemas.openxmlformats.org/officeDocument/2006/relationships/hyperlink" Target="https://www.nist.gov/publications/nist-sp-800-14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saca.org/resources/news-and-trends/industry-news/2022/cybersecurity-and-third-party-supplier-risk" TargetMode="External"/><Relationship Id="rId11" Type="http://schemas.openxmlformats.org/officeDocument/2006/relationships/hyperlink" Target="https://www.nist.gov/publications/nist-ir-8310-draft"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nvlpubs.nist.gov/nistpubs/CSWP/NIST.CSWP.29.pdf" TargetMode="External"/><Relationship Id="rId4" Type="http://schemas.openxmlformats.org/officeDocument/2006/relationships/footnotes" Target="footnotes.xml"/><Relationship Id="rId9" Type="http://schemas.openxmlformats.org/officeDocument/2006/relationships/hyperlink" Target="https://s3-us-west-2.amazonaws.com/naspovaluepoint/1567790289_Laserfiche%20-%20CSA%20and%20CCM.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5</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11</cp:revision>
  <dcterms:created xsi:type="dcterms:W3CDTF">2024-08-05T11:58:00Z</dcterms:created>
  <dcterms:modified xsi:type="dcterms:W3CDTF">2024-08-06T14:03:00Z</dcterms:modified>
</cp:coreProperties>
</file>