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ECC25" w14:textId="5865AC42" w:rsidR="00B51170" w:rsidRPr="00CB0BD2" w:rsidRDefault="00B51170" w:rsidP="00CB0BD2">
      <w:pPr>
        <w:jc w:val="center"/>
        <w:rPr>
          <w:b/>
          <w:bCs/>
        </w:rPr>
      </w:pPr>
      <w:r w:rsidRPr="00CB0BD2">
        <w:rPr>
          <w:b/>
          <w:bCs/>
        </w:rPr>
        <w:t xml:space="preserve">High Level </w:t>
      </w:r>
      <w:proofErr w:type="spellStart"/>
      <w:r w:rsidRPr="00CB0BD2">
        <w:rPr>
          <w:b/>
          <w:bCs/>
        </w:rPr>
        <w:t>BallotOnline</w:t>
      </w:r>
      <w:proofErr w:type="spellEnd"/>
      <w:r w:rsidRPr="00CB0BD2">
        <w:rPr>
          <w:b/>
          <w:bCs/>
        </w:rPr>
        <w:t xml:space="preserve"> Network Diagram</w:t>
      </w:r>
    </w:p>
    <w:p w14:paraId="2FCD47B0" w14:textId="775F3048" w:rsidR="00B51170" w:rsidRDefault="00B51170" w:rsidP="00B51170">
      <w:r>
        <w:t xml:space="preserve">Attached </w:t>
      </w:r>
      <w:r w:rsidR="00CB0BD2">
        <w:t xml:space="preserve">below </w:t>
      </w:r>
      <w:r>
        <w:t xml:space="preserve">is a high level </w:t>
      </w:r>
      <w:r w:rsidR="00535253">
        <w:t xml:space="preserve">vendor </w:t>
      </w:r>
      <w:r w:rsidR="000B2798">
        <w:t>neutral</w:t>
      </w:r>
      <w:r w:rsidR="00535253">
        <w:t xml:space="preserve"> </w:t>
      </w:r>
      <w:r>
        <w:t>cloud network diagram</w:t>
      </w:r>
      <w:r>
        <w:t xml:space="preserve"> for </w:t>
      </w:r>
      <w:proofErr w:type="spellStart"/>
      <w:r w:rsidR="000B2798">
        <w:t>BallotOnline</w:t>
      </w:r>
      <w:proofErr w:type="spellEnd"/>
      <w:r w:rsidR="000B2798">
        <w:t xml:space="preserve">. It provides a theoretical deployment for </w:t>
      </w:r>
      <w:r>
        <w:t xml:space="preserve">elections in the </w:t>
      </w:r>
      <w:r>
        <w:t>United States</w:t>
      </w:r>
      <w:r>
        <w:t xml:space="preserve"> and </w:t>
      </w:r>
      <w:r>
        <w:t>European Union.</w:t>
      </w:r>
      <w:r>
        <w:t xml:space="preserve"> </w:t>
      </w:r>
      <w:r>
        <w:t xml:space="preserve">This diagram was created to enable </w:t>
      </w:r>
      <w:r w:rsidRPr="00B51170">
        <w:t>high availability, fault tolerance, and low latency</w:t>
      </w:r>
      <w:r>
        <w:t xml:space="preserve"> f</w:t>
      </w:r>
      <w:r>
        <w:t xml:space="preserve">or users. </w:t>
      </w:r>
      <w:r>
        <w:t>Below is a break down of the components in the diagram:</w:t>
      </w:r>
    </w:p>
    <w:p w14:paraId="6A8D5FF9" w14:textId="38D4254B" w:rsidR="00B51170" w:rsidRDefault="00B51170" w:rsidP="00FD0818">
      <w:pPr>
        <w:pStyle w:val="ListParagraph"/>
        <w:numPr>
          <w:ilvl w:val="0"/>
          <w:numId w:val="2"/>
        </w:numPr>
      </w:pPr>
      <w:r>
        <w:t>Voters</w:t>
      </w:r>
    </w:p>
    <w:p w14:paraId="7424B3B2" w14:textId="7CD720C4" w:rsidR="00B51170" w:rsidRDefault="00B51170" w:rsidP="00B51170">
      <w:pPr>
        <w:pStyle w:val="ListParagraph"/>
        <w:numPr>
          <w:ilvl w:val="1"/>
          <w:numId w:val="2"/>
        </w:numPr>
      </w:pPr>
      <w:r>
        <w:t xml:space="preserve">Components: Mobile devices, computers, and </w:t>
      </w:r>
      <w:r>
        <w:t>Physical Ballot Box locations</w:t>
      </w:r>
      <w:r>
        <w:t>.</w:t>
      </w:r>
    </w:p>
    <w:p w14:paraId="019A8F21" w14:textId="6B4FD715" w:rsidR="00416A94" w:rsidRDefault="00B51170" w:rsidP="00B51170">
      <w:pPr>
        <w:pStyle w:val="ListParagraph"/>
        <w:numPr>
          <w:ilvl w:val="1"/>
          <w:numId w:val="2"/>
        </w:numPr>
      </w:pPr>
      <w:r>
        <w:t xml:space="preserve">Function: These represent the end-users or voters accessing </w:t>
      </w:r>
      <w:proofErr w:type="spellStart"/>
      <w:r>
        <w:t>BallotOnline</w:t>
      </w:r>
      <w:proofErr w:type="spellEnd"/>
      <w:r>
        <w:t>. They connect to the system through the internet to cast votes or access election-related data.</w:t>
      </w:r>
    </w:p>
    <w:p w14:paraId="5F4635C6" w14:textId="40E62ECB" w:rsidR="00416A94" w:rsidRDefault="00B51170" w:rsidP="00B51170">
      <w:pPr>
        <w:pStyle w:val="ListParagraph"/>
        <w:numPr>
          <w:ilvl w:val="0"/>
          <w:numId w:val="2"/>
        </w:numPr>
      </w:pPr>
      <w:r>
        <w:t>DNS (Domain Name System)</w:t>
      </w:r>
    </w:p>
    <w:p w14:paraId="693B85AC" w14:textId="41FD3C33" w:rsidR="00416A94" w:rsidRDefault="00B51170" w:rsidP="00B51170">
      <w:pPr>
        <w:pStyle w:val="ListParagraph"/>
        <w:numPr>
          <w:ilvl w:val="1"/>
          <w:numId w:val="2"/>
        </w:numPr>
      </w:pPr>
      <w:r>
        <w:t>Function: DNS is responsible for routing the users to the appropriate regional data center based on their location. It ensures that users are connected to the nearest and most responsive region to minimize latency.</w:t>
      </w:r>
    </w:p>
    <w:p w14:paraId="1A092235" w14:textId="39836B50" w:rsidR="00416A94" w:rsidRDefault="00B51170" w:rsidP="00B51170">
      <w:pPr>
        <w:pStyle w:val="ListParagraph"/>
        <w:numPr>
          <w:ilvl w:val="0"/>
          <w:numId w:val="2"/>
        </w:numPr>
      </w:pPr>
      <w:r>
        <w:t>Security Layer</w:t>
      </w:r>
    </w:p>
    <w:p w14:paraId="21073282" w14:textId="2F971790" w:rsidR="00416A94" w:rsidRDefault="00B51170" w:rsidP="00B51170">
      <w:pPr>
        <w:pStyle w:val="ListParagraph"/>
        <w:numPr>
          <w:ilvl w:val="1"/>
          <w:numId w:val="2"/>
        </w:numPr>
      </w:pPr>
      <w:r>
        <w:t>Components: Shield icons represent security measures, such as encryption and firewalls.</w:t>
      </w:r>
    </w:p>
    <w:p w14:paraId="3A7962DF" w14:textId="11F60065" w:rsidR="00416A94" w:rsidRDefault="00B51170" w:rsidP="00B51170">
      <w:pPr>
        <w:pStyle w:val="ListParagraph"/>
        <w:numPr>
          <w:ilvl w:val="1"/>
          <w:numId w:val="2"/>
        </w:numPr>
      </w:pPr>
      <w:r>
        <w:t xml:space="preserve">Function: This layer ensures that all data exchanges between the clients and </w:t>
      </w:r>
      <w:proofErr w:type="spellStart"/>
      <w:r>
        <w:t>BallotOnline</w:t>
      </w:r>
      <w:proofErr w:type="spellEnd"/>
      <w:r>
        <w:t xml:space="preserve"> are secure. It includes measures for data encryption in transit, firewalls, and DDoS protection to safeguard against attacks.</w:t>
      </w:r>
    </w:p>
    <w:p w14:paraId="15DD16FA" w14:textId="33D431EA" w:rsidR="00416A94" w:rsidRDefault="00B51170" w:rsidP="00B51170">
      <w:pPr>
        <w:pStyle w:val="ListParagraph"/>
        <w:numPr>
          <w:ilvl w:val="0"/>
          <w:numId w:val="2"/>
        </w:numPr>
      </w:pPr>
      <w:r>
        <w:t>Regional Distribution (US Based &amp; EU Based)</w:t>
      </w:r>
    </w:p>
    <w:p w14:paraId="543676C1" w14:textId="4C021DE1" w:rsidR="00416A94" w:rsidRDefault="00B51170" w:rsidP="00B51170">
      <w:pPr>
        <w:pStyle w:val="ListParagraph"/>
        <w:numPr>
          <w:ilvl w:val="1"/>
          <w:numId w:val="2"/>
        </w:numPr>
      </w:pPr>
      <w:r>
        <w:t>Regions: Each region is divided into Region A and Region B, ensuring redundancy within each geographical location.</w:t>
      </w:r>
    </w:p>
    <w:p w14:paraId="5CF452D5" w14:textId="148DEE7C" w:rsidR="00416A94" w:rsidRDefault="00B51170" w:rsidP="00B51170">
      <w:pPr>
        <w:pStyle w:val="ListParagraph"/>
        <w:numPr>
          <w:ilvl w:val="1"/>
          <w:numId w:val="2"/>
        </w:numPr>
      </w:pPr>
      <w:r>
        <w:t xml:space="preserve">Load Balancer (Green </w:t>
      </w:r>
      <w:r w:rsidR="00416A94">
        <w:t xml:space="preserve">Crossed Arrow </w:t>
      </w:r>
      <w:r>
        <w:t xml:space="preserve">Icons): These distribute incoming traffic evenly across multiple servers within the same region, ensuring that no single server becomes a </w:t>
      </w:r>
      <w:r w:rsidR="00416A94">
        <w:t>single point of failure</w:t>
      </w:r>
      <w:r>
        <w:t>.</w:t>
      </w:r>
    </w:p>
    <w:p w14:paraId="6F78CB15" w14:textId="139A9D89" w:rsidR="00416A94" w:rsidRDefault="00B51170" w:rsidP="00B51170">
      <w:pPr>
        <w:pStyle w:val="ListParagraph"/>
        <w:numPr>
          <w:ilvl w:val="1"/>
          <w:numId w:val="2"/>
        </w:numPr>
      </w:pPr>
      <w:r>
        <w:t>Servers (</w:t>
      </w:r>
      <w:r w:rsidR="00416A94">
        <w:t xml:space="preserve">Blue Square with </w:t>
      </w:r>
      <w:r>
        <w:t xml:space="preserve">Cloud Icons): These servers handle the </w:t>
      </w:r>
      <w:r w:rsidR="00416A94">
        <w:t xml:space="preserve">voting </w:t>
      </w:r>
      <w:r>
        <w:t xml:space="preserve">application, processing, and managing </w:t>
      </w:r>
      <w:r w:rsidR="00416A94">
        <w:t xml:space="preserve">of </w:t>
      </w:r>
      <w:r>
        <w:t>the election</w:t>
      </w:r>
      <w:r w:rsidR="00416A94">
        <w:t xml:space="preserve"> results</w:t>
      </w:r>
      <w:r>
        <w:t>.</w:t>
      </w:r>
    </w:p>
    <w:p w14:paraId="341A0836" w14:textId="7913B4B3" w:rsidR="00416A94" w:rsidRDefault="00B51170" w:rsidP="00B51170">
      <w:pPr>
        <w:pStyle w:val="ListParagraph"/>
        <w:numPr>
          <w:ilvl w:val="1"/>
          <w:numId w:val="2"/>
        </w:numPr>
      </w:pPr>
      <w:r>
        <w:t>Databases (DB): Each region has its database, which stores voter information, votes, and other election data. The databases</w:t>
      </w:r>
      <w:r w:rsidR="00416A94">
        <w:t xml:space="preserve"> will be</w:t>
      </w:r>
      <w:r>
        <w:t xml:space="preserve"> replicated across regions to ensure data availability</w:t>
      </w:r>
      <w:r w:rsidR="00416A94">
        <w:t>.</w:t>
      </w:r>
    </w:p>
    <w:p w14:paraId="2378368C" w14:textId="474F3824" w:rsidR="00416A94" w:rsidRDefault="00B51170" w:rsidP="00B51170">
      <w:pPr>
        <w:pStyle w:val="ListParagraph"/>
        <w:numPr>
          <w:ilvl w:val="0"/>
          <w:numId w:val="2"/>
        </w:numPr>
      </w:pPr>
      <w:proofErr w:type="spellStart"/>
      <w:r>
        <w:t>BallotOnline</w:t>
      </w:r>
      <w:proofErr w:type="spellEnd"/>
      <w:r>
        <w:t xml:space="preserve"> Storage</w:t>
      </w:r>
    </w:p>
    <w:p w14:paraId="43EA3A21" w14:textId="07B0A1DC" w:rsidR="00416A94" w:rsidRDefault="00B51170" w:rsidP="00B51170">
      <w:pPr>
        <w:pStyle w:val="ListParagraph"/>
        <w:numPr>
          <w:ilvl w:val="1"/>
          <w:numId w:val="2"/>
        </w:numPr>
      </w:pPr>
      <w:r>
        <w:t>Components: Centralized storage system</w:t>
      </w:r>
    </w:p>
    <w:p w14:paraId="643E2689" w14:textId="4211F09D" w:rsidR="00416A94" w:rsidRDefault="00B51170" w:rsidP="00B51170">
      <w:pPr>
        <w:pStyle w:val="ListParagraph"/>
        <w:numPr>
          <w:ilvl w:val="1"/>
          <w:numId w:val="2"/>
        </w:numPr>
      </w:pPr>
      <w:r>
        <w:t>Function: This storage system holds all persistent data such as logs, backups,</w:t>
      </w:r>
      <w:r w:rsidR="00416A94">
        <w:t xml:space="preserve"> voting data, and </w:t>
      </w:r>
      <w:r>
        <w:t>historical voting data. It is shared across both the US and EU regions, ensuring that data can be retrieved from either region.</w:t>
      </w:r>
    </w:p>
    <w:p w14:paraId="1391255D" w14:textId="688DA4CE" w:rsidR="00416A94" w:rsidRDefault="00B51170" w:rsidP="00B51170">
      <w:pPr>
        <w:pStyle w:val="ListParagraph"/>
        <w:numPr>
          <w:ilvl w:val="0"/>
          <w:numId w:val="2"/>
        </w:numPr>
      </w:pPr>
      <w:r>
        <w:t>Log</w:t>
      </w:r>
      <w:r w:rsidR="00F63D2A">
        <w:t>s</w:t>
      </w:r>
    </w:p>
    <w:p w14:paraId="0F8634C5" w14:textId="5723312B" w:rsidR="00416A94" w:rsidRDefault="00B51170" w:rsidP="00B51170">
      <w:pPr>
        <w:pStyle w:val="ListParagraph"/>
        <w:numPr>
          <w:ilvl w:val="1"/>
          <w:numId w:val="2"/>
        </w:numPr>
      </w:pPr>
      <w:r>
        <w:t>Components: Log</w:t>
      </w:r>
      <w:r w:rsidR="00F63D2A">
        <w:t>ging</w:t>
      </w:r>
      <w:r>
        <w:t xml:space="preserve"> system</w:t>
      </w:r>
    </w:p>
    <w:p w14:paraId="45646573" w14:textId="359409B4" w:rsidR="00B51170" w:rsidRDefault="00B51170" w:rsidP="00B51170">
      <w:pPr>
        <w:pStyle w:val="ListParagraph"/>
        <w:numPr>
          <w:ilvl w:val="1"/>
          <w:numId w:val="2"/>
        </w:numPr>
      </w:pPr>
      <w:r>
        <w:t>Function: This system collects and stores logs from all components across the regions. It plays a critical role in monitoring, auditing, and troubleshooting the election system by providing detailed records of all actions taken within the system.</w:t>
      </w:r>
    </w:p>
    <w:p w14:paraId="54CFF912" w14:textId="1CF85D9C" w:rsidR="00580D19" w:rsidRDefault="00CB0BD2" w:rsidP="00B51170">
      <w:r w:rsidRPr="00CB0BD2">
        <w:rPr>
          <w:b/>
          <w:bCs/>
          <w:noProof/>
        </w:rPr>
        <w:lastRenderedPageBreak/>
        <w:drawing>
          <wp:inline distT="0" distB="0" distL="0" distR="0" wp14:anchorId="5873C38A" wp14:editId="575835A6">
            <wp:extent cx="6255327" cy="5599052"/>
            <wp:effectExtent l="0" t="0" r="0" b="1905"/>
            <wp:docPr id="49677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55327" cy="5599052"/>
                    </a:xfrm>
                    <a:prstGeom prst="rect">
                      <a:avLst/>
                    </a:prstGeom>
                    <a:noFill/>
                    <a:ln>
                      <a:noFill/>
                    </a:ln>
                  </pic:spPr>
                </pic:pic>
              </a:graphicData>
            </a:graphic>
          </wp:inline>
        </w:drawing>
      </w:r>
    </w:p>
    <w:sectPr w:rsidR="00580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C53A5"/>
    <w:multiLevelType w:val="hybridMultilevel"/>
    <w:tmpl w:val="71623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43248"/>
    <w:multiLevelType w:val="hybridMultilevel"/>
    <w:tmpl w:val="B5064DE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215866">
    <w:abstractNumId w:val="0"/>
  </w:num>
  <w:num w:numId="2" w16cid:durableId="137382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170"/>
    <w:rsid w:val="000B2798"/>
    <w:rsid w:val="002056C7"/>
    <w:rsid w:val="00416A94"/>
    <w:rsid w:val="00535253"/>
    <w:rsid w:val="00580D19"/>
    <w:rsid w:val="00933D2C"/>
    <w:rsid w:val="00B51170"/>
    <w:rsid w:val="00CB0BD2"/>
    <w:rsid w:val="00D44C13"/>
    <w:rsid w:val="00F211E1"/>
    <w:rsid w:val="00F63D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CCF58"/>
  <w15:chartTrackingRefBased/>
  <w15:docId w15:val="{0E98B395-CE7C-4FA2-8313-2A3B32E0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11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492323">
      <w:bodyDiv w:val="1"/>
      <w:marLeft w:val="0"/>
      <w:marRight w:val="0"/>
      <w:marTop w:val="0"/>
      <w:marBottom w:val="0"/>
      <w:divBdr>
        <w:top w:val="none" w:sz="0" w:space="0" w:color="auto"/>
        <w:left w:val="none" w:sz="0" w:space="0" w:color="auto"/>
        <w:bottom w:val="none" w:sz="0" w:space="0" w:color="auto"/>
        <w:right w:val="none" w:sz="0" w:space="0" w:color="auto"/>
      </w:divBdr>
    </w:div>
    <w:div w:id="127428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5</cp:revision>
  <dcterms:created xsi:type="dcterms:W3CDTF">2024-09-03T21:15:00Z</dcterms:created>
  <dcterms:modified xsi:type="dcterms:W3CDTF">2024-09-03T21:46:00Z</dcterms:modified>
</cp:coreProperties>
</file>