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AB37B" w14:textId="0660E51D" w:rsidR="0076769E" w:rsidRDefault="0076769E" w:rsidP="24F20182">
      <w:pPr>
        <w:spacing w:line="257" w:lineRule="auto"/>
        <w:rPr>
          <w:rFonts w:ascii="Calibri" w:eastAsia="Calibri" w:hAnsi="Calibri" w:cs="Calibri"/>
          <w:sz w:val="22"/>
          <w:szCs w:val="22"/>
        </w:rPr>
      </w:pPr>
    </w:p>
    <w:p w14:paraId="019BC875" w14:textId="4DDCE770" w:rsidR="0076769E" w:rsidRDefault="72D9F752" w:rsidP="24F20182">
      <w:pPr>
        <w:spacing w:line="257" w:lineRule="auto"/>
      </w:pPr>
      <w:r w:rsidRPr="24F20182">
        <w:rPr>
          <w:rFonts w:ascii="Calibri" w:eastAsia="Calibri" w:hAnsi="Calibri" w:cs="Calibri"/>
          <w:sz w:val="22"/>
          <w:szCs w:val="22"/>
        </w:rPr>
        <w:t xml:space="preserve"> </w:t>
      </w:r>
    </w:p>
    <w:p w14:paraId="73312141" w14:textId="25CDA66A" w:rsidR="0076769E" w:rsidRDefault="72D9F752" w:rsidP="24F20182">
      <w:pPr>
        <w:spacing w:line="257" w:lineRule="auto"/>
      </w:pPr>
      <w:r w:rsidRPr="24F20182">
        <w:rPr>
          <w:rFonts w:ascii="Calibri" w:eastAsia="Calibri" w:hAnsi="Calibri" w:cs="Calibri"/>
          <w:sz w:val="22"/>
          <w:szCs w:val="22"/>
        </w:rPr>
        <w:t xml:space="preserve"> </w:t>
      </w:r>
    </w:p>
    <w:p w14:paraId="7EBB9B0B" w14:textId="684B4563" w:rsidR="0076769E" w:rsidRDefault="72D9F752" w:rsidP="24F20182">
      <w:pPr>
        <w:spacing w:line="257" w:lineRule="auto"/>
      </w:pPr>
      <w:r w:rsidRPr="24F20182">
        <w:rPr>
          <w:rFonts w:ascii="Calibri" w:eastAsia="Calibri" w:hAnsi="Calibri" w:cs="Calibri"/>
          <w:sz w:val="22"/>
          <w:szCs w:val="22"/>
        </w:rPr>
        <w:t xml:space="preserve"> </w:t>
      </w:r>
    </w:p>
    <w:p w14:paraId="3C9FBA6E" w14:textId="3079995F" w:rsidR="0076769E" w:rsidRDefault="72D9F752" w:rsidP="24F20182">
      <w:pPr>
        <w:spacing w:line="257" w:lineRule="auto"/>
      </w:pPr>
      <w:r w:rsidRPr="24F20182">
        <w:rPr>
          <w:rFonts w:ascii="Calibri" w:eastAsia="Calibri" w:hAnsi="Calibri" w:cs="Calibri"/>
          <w:sz w:val="22"/>
          <w:szCs w:val="22"/>
        </w:rPr>
        <w:t xml:space="preserve"> </w:t>
      </w:r>
    </w:p>
    <w:p w14:paraId="1BF43B73" w14:textId="43CEDD6C" w:rsidR="0076769E" w:rsidRDefault="72D9F752" w:rsidP="24F20182">
      <w:pPr>
        <w:spacing w:line="257" w:lineRule="auto"/>
      </w:pPr>
      <w:r w:rsidRPr="24F20182">
        <w:rPr>
          <w:rFonts w:ascii="Calibri" w:eastAsia="Calibri" w:hAnsi="Calibri" w:cs="Calibri"/>
          <w:sz w:val="22"/>
          <w:szCs w:val="22"/>
        </w:rPr>
        <w:t xml:space="preserve"> </w:t>
      </w:r>
    </w:p>
    <w:p w14:paraId="4AC0902B" w14:textId="3253B438" w:rsidR="0076769E" w:rsidRDefault="72D9F752" w:rsidP="24F20182">
      <w:pPr>
        <w:spacing w:line="257" w:lineRule="auto"/>
      </w:pPr>
      <w:r w:rsidRPr="24F20182">
        <w:rPr>
          <w:rFonts w:ascii="Calibri" w:eastAsia="Calibri" w:hAnsi="Calibri" w:cs="Calibri"/>
          <w:sz w:val="22"/>
          <w:szCs w:val="22"/>
        </w:rPr>
        <w:t xml:space="preserve"> </w:t>
      </w:r>
    </w:p>
    <w:p w14:paraId="7FE5DF56" w14:textId="5DE69109" w:rsidR="0076769E" w:rsidRDefault="72D9F752" w:rsidP="24F20182">
      <w:pPr>
        <w:spacing w:line="257" w:lineRule="auto"/>
      </w:pPr>
      <w:r w:rsidRPr="24F20182">
        <w:rPr>
          <w:rFonts w:ascii="Calibri" w:eastAsia="Calibri" w:hAnsi="Calibri" w:cs="Calibri"/>
          <w:sz w:val="22"/>
          <w:szCs w:val="22"/>
        </w:rPr>
        <w:t xml:space="preserve"> </w:t>
      </w:r>
    </w:p>
    <w:p w14:paraId="75876D15" w14:textId="0EE53AEB" w:rsidR="0076769E" w:rsidRDefault="72D9F752" w:rsidP="24F20182">
      <w:pPr>
        <w:spacing w:line="257" w:lineRule="auto"/>
      </w:pPr>
      <w:r w:rsidRPr="24F20182">
        <w:rPr>
          <w:rFonts w:ascii="Calibri" w:eastAsia="Calibri" w:hAnsi="Calibri" w:cs="Calibri"/>
          <w:sz w:val="22"/>
          <w:szCs w:val="22"/>
        </w:rPr>
        <w:t xml:space="preserve"> </w:t>
      </w:r>
    </w:p>
    <w:p w14:paraId="192235D4" w14:textId="3E3679E6" w:rsidR="0076769E" w:rsidRPr="00821E63" w:rsidRDefault="00821E63" w:rsidP="24F20182">
      <w:pPr>
        <w:spacing w:line="257" w:lineRule="auto"/>
        <w:jc w:val="center"/>
        <w:rPr>
          <w:rFonts w:ascii="Calibri" w:hAnsi="Calibri" w:cs="Calibri"/>
          <w:b/>
          <w:sz w:val="22"/>
          <w:szCs w:val="22"/>
        </w:rPr>
      </w:pPr>
      <w:r>
        <w:rPr>
          <w:rFonts w:ascii="Calibri" w:eastAsia="Calibri" w:hAnsi="Calibri" w:cs="Calibri"/>
          <w:b/>
          <w:bCs/>
          <w:sz w:val="22"/>
          <w:szCs w:val="22"/>
        </w:rPr>
        <w:t>Project 3</w:t>
      </w:r>
      <w:r w:rsidR="72D9F752" w:rsidRPr="5534A1CA">
        <w:rPr>
          <w:rFonts w:ascii="Calibri" w:eastAsia="Calibri" w:hAnsi="Calibri" w:cs="Calibri"/>
          <w:b/>
          <w:bCs/>
          <w:sz w:val="22"/>
          <w:szCs w:val="22"/>
        </w:rPr>
        <w:t xml:space="preserve">: </w:t>
      </w:r>
      <w:r w:rsidRPr="00821E63">
        <w:rPr>
          <w:rFonts w:ascii="Calibri" w:hAnsi="Calibri" w:cs="Calibri"/>
          <w:b/>
          <w:sz w:val="22"/>
          <w:szCs w:val="22"/>
        </w:rPr>
        <w:t>Final Report Evaluating AWS and Azure Providers</w:t>
      </w:r>
      <w:r w:rsidR="72D9F752" w:rsidRPr="00821E63">
        <w:rPr>
          <w:rFonts w:ascii="Calibri" w:eastAsia="Calibri" w:hAnsi="Calibri" w:cs="Calibri"/>
          <w:b/>
          <w:sz w:val="22"/>
          <w:szCs w:val="22"/>
        </w:rPr>
        <w:t xml:space="preserve"> </w:t>
      </w:r>
    </w:p>
    <w:p w14:paraId="0CB5275D" w14:textId="11B25231" w:rsidR="0076769E" w:rsidRDefault="72D9F752" w:rsidP="24F20182">
      <w:pPr>
        <w:spacing w:line="257" w:lineRule="auto"/>
        <w:jc w:val="center"/>
      </w:pPr>
      <w:r w:rsidRPr="24F20182">
        <w:rPr>
          <w:rFonts w:ascii="Calibri" w:eastAsia="Calibri" w:hAnsi="Calibri" w:cs="Calibri"/>
          <w:sz w:val="22"/>
          <w:szCs w:val="22"/>
        </w:rPr>
        <w:t>Matthew Santiago</w:t>
      </w:r>
    </w:p>
    <w:sdt>
      <w:sdtPr>
        <w:tag w:val="tii-similarity-U1VCTUlUVEVEX1dPUktfb2lkOjE6Mjc1OTUyMTg4Nw=="/>
        <w:id w:val="1183941286"/>
        <w:placeholder>
          <w:docPart w:val="DefaultPlaceholder_-1854013440"/>
        </w:placeholder>
        <w15:appearance w15:val="hidden"/>
      </w:sdtPr>
      <w:sdtEndPr/>
      <w:sdtContent>
        <w:p w14:paraId="5B5B6D88" w14:textId="02AFC78B" w:rsidR="0076769E" w:rsidRDefault="72D9F752" w:rsidP="5534A1CA">
          <w:pPr>
            <w:spacing w:line="257" w:lineRule="auto"/>
            <w:jc w:val="center"/>
            <w:rPr>
              <w:rFonts w:ascii="Calibri" w:eastAsia="Calibri" w:hAnsi="Calibri" w:cs="Calibri"/>
              <w:sz w:val="22"/>
              <w:szCs w:val="22"/>
            </w:rPr>
          </w:pPr>
          <w:r w:rsidRPr="5534A1CA">
            <w:rPr>
              <w:rFonts w:ascii="Calibri" w:eastAsia="Calibri" w:hAnsi="Calibri" w:cs="Calibri"/>
              <w:sz w:val="22"/>
              <w:szCs w:val="22"/>
            </w:rPr>
            <w:t>University of Maryland Global Campus</w:t>
          </w:r>
        </w:p>
      </w:sdtContent>
    </w:sdt>
    <w:sdt>
      <w:sdtPr>
        <w:tag w:val="tii-similarity-U1VCTUlUVEVEX1dPUktfb2lkOjE6Mjc1OTUyMTg4Nw=="/>
        <w:id w:val="2078984316"/>
        <w:placeholder>
          <w:docPart w:val="DefaultPlaceholder_-1854013440"/>
        </w:placeholder>
        <w15:appearance w15:val="hidden"/>
      </w:sdtPr>
      <w:sdtEndPr/>
      <w:sdtContent>
        <w:p w14:paraId="69E462F7" w14:textId="29A4B382" w:rsidR="0076769E" w:rsidRDefault="72D9F752" w:rsidP="5534A1CA">
          <w:pPr>
            <w:spacing w:line="257" w:lineRule="auto"/>
            <w:jc w:val="center"/>
            <w:rPr>
              <w:rFonts w:ascii="Calibri" w:eastAsia="Calibri" w:hAnsi="Calibri" w:cs="Calibri"/>
              <w:sz w:val="22"/>
              <w:szCs w:val="22"/>
            </w:rPr>
          </w:pPr>
          <w:r w:rsidRPr="5534A1CA">
            <w:rPr>
              <w:rFonts w:ascii="Calibri" w:eastAsia="Calibri" w:hAnsi="Calibri" w:cs="Calibri"/>
              <w:sz w:val="22"/>
              <w:szCs w:val="22"/>
            </w:rPr>
            <w:t>CCS 610 Cloud Services and Technologies</w:t>
          </w:r>
        </w:p>
      </w:sdtContent>
    </w:sdt>
    <w:p w14:paraId="0BD3405C" w14:textId="51DF16BA" w:rsidR="0076769E" w:rsidRDefault="72D9F752" w:rsidP="24F20182">
      <w:pPr>
        <w:spacing w:line="257" w:lineRule="auto"/>
        <w:jc w:val="center"/>
      </w:pPr>
      <w:proofErr w:type="spellStart"/>
      <w:r w:rsidRPr="24F20182">
        <w:rPr>
          <w:rFonts w:ascii="Calibri" w:eastAsia="Calibri" w:hAnsi="Calibri" w:cs="Calibri"/>
          <w:sz w:val="22"/>
          <w:szCs w:val="22"/>
        </w:rPr>
        <w:t>Jelena</w:t>
      </w:r>
      <w:proofErr w:type="spellEnd"/>
      <w:r w:rsidRPr="24F20182">
        <w:rPr>
          <w:rFonts w:ascii="Calibri" w:eastAsia="Calibri" w:hAnsi="Calibri" w:cs="Calibri"/>
          <w:sz w:val="22"/>
          <w:szCs w:val="22"/>
        </w:rPr>
        <w:t xml:space="preserve"> </w:t>
      </w:r>
      <w:proofErr w:type="spellStart"/>
      <w:r w:rsidRPr="24F20182">
        <w:rPr>
          <w:rFonts w:ascii="Calibri" w:eastAsia="Calibri" w:hAnsi="Calibri" w:cs="Calibri"/>
          <w:sz w:val="22"/>
          <w:szCs w:val="22"/>
        </w:rPr>
        <w:t>Vucetic</w:t>
      </w:r>
      <w:proofErr w:type="spellEnd"/>
    </w:p>
    <w:p w14:paraId="3347F748" w14:textId="2E560D11" w:rsidR="0076769E" w:rsidRDefault="00821E63" w:rsidP="24F20182">
      <w:pPr>
        <w:spacing w:line="257" w:lineRule="auto"/>
        <w:jc w:val="center"/>
      </w:pPr>
      <w:r>
        <w:rPr>
          <w:rFonts w:ascii="Calibri" w:eastAsia="Calibri" w:hAnsi="Calibri" w:cs="Calibri"/>
          <w:sz w:val="22"/>
          <w:szCs w:val="22"/>
        </w:rPr>
        <w:t>September 16, 2024</w:t>
      </w:r>
    </w:p>
    <w:p w14:paraId="7CE2425D" w14:textId="51DB6305" w:rsidR="0076769E" w:rsidRDefault="72D9F752" w:rsidP="24F20182">
      <w:pPr>
        <w:spacing w:line="257" w:lineRule="auto"/>
      </w:pPr>
      <w:r w:rsidRPr="24F20182">
        <w:rPr>
          <w:rFonts w:ascii="Calibri" w:eastAsia="Calibri" w:hAnsi="Calibri" w:cs="Calibri"/>
          <w:sz w:val="22"/>
          <w:szCs w:val="22"/>
        </w:rPr>
        <w:t xml:space="preserve"> </w:t>
      </w:r>
    </w:p>
    <w:p w14:paraId="299DA8E8" w14:textId="48ACAA57" w:rsidR="0076769E" w:rsidRDefault="72D9F752" w:rsidP="24F20182">
      <w:pPr>
        <w:spacing w:line="257" w:lineRule="auto"/>
      </w:pPr>
      <w:r w:rsidRPr="24F20182">
        <w:rPr>
          <w:rFonts w:ascii="Calibri" w:eastAsia="Calibri" w:hAnsi="Calibri" w:cs="Calibri"/>
          <w:sz w:val="22"/>
          <w:szCs w:val="22"/>
        </w:rPr>
        <w:t xml:space="preserve"> </w:t>
      </w:r>
    </w:p>
    <w:p w14:paraId="08598ED2" w14:textId="6E5A7EBD" w:rsidR="0076769E" w:rsidRDefault="72D9F752" w:rsidP="24F20182">
      <w:pPr>
        <w:spacing w:line="257" w:lineRule="auto"/>
      </w:pPr>
      <w:r w:rsidRPr="24F20182">
        <w:rPr>
          <w:rFonts w:ascii="Calibri" w:eastAsia="Calibri" w:hAnsi="Calibri" w:cs="Calibri"/>
          <w:sz w:val="22"/>
          <w:szCs w:val="22"/>
        </w:rPr>
        <w:t xml:space="preserve"> </w:t>
      </w:r>
    </w:p>
    <w:p w14:paraId="3B22F99E" w14:textId="69337F77" w:rsidR="0076769E" w:rsidRDefault="72D9F752" w:rsidP="24F20182">
      <w:pPr>
        <w:spacing w:line="257" w:lineRule="auto"/>
      </w:pPr>
      <w:r w:rsidRPr="24F20182">
        <w:rPr>
          <w:rFonts w:ascii="Calibri" w:eastAsia="Calibri" w:hAnsi="Calibri" w:cs="Calibri"/>
          <w:sz w:val="22"/>
          <w:szCs w:val="22"/>
        </w:rPr>
        <w:t xml:space="preserve"> </w:t>
      </w:r>
    </w:p>
    <w:p w14:paraId="452787BA" w14:textId="63B42575" w:rsidR="0076769E" w:rsidRDefault="72D9F752" w:rsidP="24F20182">
      <w:pPr>
        <w:spacing w:line="257" w:lineRule="auto"/>
      </w:pPr>
      <w:r w:rsidRPr="24F20182">
        <w:rPr>
          <w:rFonts w:ascii="Calibri" w:eastAsia="Calibri" w:hAnsi="Calibri" w:cs="Calibri"/>
          <w:sz w:val="22"/>
          <w:szCs w:val="22"/>
        </w:rPr>
        <w:t xml:space="preserve"> </w:t>
      </w:r>
    </w:p>
    <w:p w14:paraId="43BC021C" w14:textId="35DED420" w:rsidR="0076769E" w:rsidRDefault="72D9F752" w:rsidP="24F20182">
      <w:pPr>
        <w:spacing w:line="257" w:lineRule="auto"/>
      </w:pPr>
      <w:r w:rsidRPr="24F20182">
        <w:rPr>
          <w:rFonts w:ascii="Calibri" w:eastAsia="Calibri" w:hAnsi="Calibri" w:cs="Calibri"/>
          <w:sz w:val="22"/>
          <w:szCs w:val="22"/>
        </w:rPr>
        <w:t xml:space="preserve"> </w:t>
      </w:r>
    </w:p>
    <w:p w14:paraId="174161CF" w14:textId="1172ABEA" w:rsidR="0076769E" w:rsidRDefault="72D9F752" w:rsidP="24F20182">
      <w:pPr>
        <w:spacing w:line="257" w:lineRule="auto"/>
      </w:pPr>
      <w:r w:rsidRPr="24F20182">
        <w:rPr>
          <w:rFonts w:ascii="Calibri" w:eastAsia="Calibri" w:hAnsi="Calibri" w:cs="Calibri"/>
          <w:sz w:val="22"/>
          <w:szCs w:val="22"/>
        </w:rPr>
        <w:t xml:space="preserve"> </w:t>
      </w:r>
    </w:p>
    <w:p w14:paraId="3DF9FDD7" w14:textId="157BC520" w:rsidR="0076769E" w:rsidRDefault="72D9F752" w:rsidP="24F20182">
      <w:pPr>
        <w:spacing w:line="257" w:lineRule="auto"/>
      </w:pPr>
      <w:r w:rsidRPr="24F20182">
        <w:rPr>
          <w:rFonts w:ascii="Calibri" w:eastAsia="Calibri" w:hAnsi="Calibri" w:cs="Calibri"/>
          <w:sz w:val="22"/>
          <w:szCs w:val="22"/>
        </w:rPr>
        <w:t xml:space="preserve"> </w:t>
      </w:r>
    </w:p>
    <w:p w14:paraId="37B6D3D6" w14:textId="139580F3" w:rsidR="0076769E" w:rsidRDefault="72D9F752" w:rsidP="24F20182">
      <w:pPr>
        <w:spacing w:line="257" w:lineRule="auto"/>
      </w:pPr>
      <w:r w:rsidRPr="24F20182">
        <w:rPr>
          <w:rFonts w:ascii="Calibri" w:eastAsia="Calibri" w:hAnsi="Calibri" w:cs="Calibri"/>
          <w:sz w:val="22"/>
          <w:szCs w:val="22"/>
        </w:rPr>
        <w:t xml:space="preserve"> </w:t>
      </w:r>
    </w:p>
    <w:p w14:paraId="458EA468" w14:textId="28A3D82D" w:rsidR="0076769E" w:rsidRDefault="72D9F752" w:rsidP="24F20182">
      <w:pPr>
        <w:spacing w:line="257" w:lineRule="auto"/>
      </w:pPr>
      <w:r w:rsidRPr="24F20182">
        <w:rPr>
          <w:rFonts w:ascii="Calibri" w:eastAsia="Calibri" w:hAnsi="Calibri" w:cs="Calibri"/>
          <w:sz w:val="22"/>
          <w:szCs w:val="22"/>
        </w:rPr>
        <w:t xml:space="preserve"> </w:t>
      </w:r>
    </w:p>
    <w:p w14:paraId="023DEA96" w14:textId="130AE1C3" w:rsidR="0076769E" w:rsidRDefault="72D9F752" w:rsidP="24F20182">
      <w:pPr>
        <w:spacing w:line="257" w:lineRule="auto"/>
      </w:pPr>
      <w:r w:rsidRPr="24F20182">
        <w:rPr>
          <w:rFonts w:ascii="Calibri" w:eastAsia="Calibri" w:hAnsi="Calibri" w:cs="Calibri"/>
          <w:sz w:val="22"/>
          <w:szCs w:val="22"/>
        </w:rPr>
        <w:t xml:space="preserve"> </w:t>
      </w:r>
    </w:p>
    <w:p w14:paraId="1DB81637" w14:textId="4ABFDA84" w:rsidR="0076769E" w:rsidRDefault="72D9F752" w:rsidP="24F20182">
      <w:pPr>
        <w:spacing w:line="257" w:lineRule="auto"/>
      </w:pPr>
      <w:r w:rsidRPr="24F20182">
        <w:rPr>
          <w:rFonts w:ascii="Calibri" w:eastAsia="Calibri" w:hAnsi="Calibri" w:cs="Calibri"/>
          <w:sz w:val="22"/>
          <w:szCs w:val="22"/>
        </w:rPr>
        <w:t xml:space="preserve"> </w:t>
      </w:r>
    </w:p>
    <w:p w14:paraId="5ED73709" w14:textId="4F295B21" w:rsidR="0076769E" w:rsidRDefault="72D9F752" w:rsidP="24F20182">
      <w:pPr>
        <w:spacing w:line="257" w:lineRule="auto"/>
        <w:rPr>
          <w:rFonts w:ascii="Calibri" w:eastAsia="Calibri" w:hAnsi="Calibri" w:cs="Calibri"/>
          <w:sz w:val="22"/>
          <w:szCs w:val="22"/>
        </w:rPr>
      </w:pPr>
      <w:r w:rsidRPr="24F20182">
        <w:rPr>
          <w:rFonts w:ascii="Calibri" w:eastAsia="Calibri" w:hAnsi="Calibri" w:cs="Calibri"/>
          <w:sz w:val="22"/>
          <w:szCs w:val="22"/>
        </w:rPr>
        <w:t xml:space="preserve"> </w:t>
      </w:r>
    </w:p>
    <w:p w14:paraId="0E8A313F" w14:textId="77777777" w:rsidR="00813EC3" w:rsidRDefault="00813EC3" w:rsidP="00813EC3">
      <w:pPr>
        <w:spacing w:line="257" w:lineRule="auto"/>
        <w:rPr>
          <w:rFonts w:ascii="Calibri" w:hAnsi="Calibri" w:cs="Calibri"/>
          <w:sz w:val="22"/>
          <w:szCs w:val="22"/>
        </w:rPr>
      </w:pPr>
    </w:p>
    <w:p w14:paraId="1F1FED75" w14:textId="0E23CD5D" w:rsidR="00813EC3" w:rsidRPr="00813EC3" w:rsidRDefault="00813EC3" w:rsidP="000606A8">
      <w:pPr>
        <w:spacing w:line="480" w:lineRule="auto"/>
        <w:jc w:val="center"/>
        <w:rPr>
          <w:rFonts w:ascii="Calibri" w:hAnsi="Calibri" w:cs="Calibri"/>
          <w:b/>
          <w:sz w:val="22"/>
          <w:szCs w:val="22"/>
        </w:rPr>
      </w:pPr>
      <w:r w:rsidRPr="00813EC3">
        <w:rPr>
          <w:rFonts w:ascii="Calibri" w:hAnsi="Calibri" w:cs="Calibri"/>
          <w:b/>
          <w:sz w:val="22"/>
          <w:szCs w:val="22"/>
        </w:rPr>
        <w:lastRenderedPageBreak/>
        <w:t>Executive Summary</w:t>
      </w:r>
    </w:p>
    <w:p w14:paraId="1583134A" w14:textId="437685F8" w:rsidR="00813EC3" w:rsidRDefault="00813EC3" w:rsidP="005A1A3C">
      <w:pPr>
        <w:spacing w:line="480" w:lineRule="auto"/>
        <w:ind w:firstLine="720"/>
        <w:rPr>
          <w:rFonts w:ascii="Calibri" w:hAnsi="Calibri" w:cs="Calibri"/>
          <w:sz w:val="22"/>
          <w:szCs w:val="22"/>
        </w:rPr>
      </w:pPr>
      <w:r w:rsidRPr="00813EC3">
        <w:rPr>
          <w:rFonts w:ascii="Calibri" w:hAnsi="Calibri" w:cs="Calibri"/>
          <w:sz w:val="22"/>
          <w:szCs w:val="22"/>
        </w:rPr>
        <w:t xml:space="preserve">The purpose of this report is to </w:t>
      </w:r>
      <w:r w:rsidR="00DF1873" w:rsidRPr="00813EC3">
        <w:rPr>
          <w:rFonts w:ascii="Calibri" w:hAnsi="Calibri" w:cs="Calibri"/>
          <w:sz w:val="22"/>
          <w:szCs w:val="22"/>
        </w:rPr>
        <w:t>assess</w:t>
      </w:r>
      <w:r w:rsidRPr="00813EC3">
        <w:rPr>
          <w:rFonts w:ascii="Calibri" w:hAnsi="Calibri" w:cs="Calibri"/>
          <w:sz w:val="22"/>
          <w:szCs w:val="22"/>
        </w:rPr>
        <w:t xml:space="preserve"> Amazon Web Services (AWS) and Microsoft Azure, fo</w:t>
      </w:r>
      <w:r w:rsidR="00DF1873">
        <w:rPr>
          <w:rFonts w:ascii="Calibri" w:hAnsi="Calibri" w:cs="Calibri"/>
          <w:sz w:val="22"/>
          <w:szCs w:val="22"/>
        </w:rPr>
        <w:t>r BallotOnline's transition to the cloud</w:t>
      </w:r>
      <w:r w:rsidR="00AC0AF5">
        <w:rPr>
          <w:rFonts w:ascii="Calibri" w:hAnsi="Calibri" w:cs="Calibri"/>
          <w:sz w:val="22"/>
          <w:szCs w:val="22"/>
        </w:rPr>
        <w:t>, to ensure</w:t>
      </w:r>
      <w:r w:rsidR="00DF1873">
        <w:rPr>
          <w:rFonts w:ascii="Calibri" w:hAnsi="Calibri" w:cs="Calibri"/>
          <w:sz w:val="22"/>
          <w:szCs w:val="22"/>
        </w:rPr>
        <w:t xml:space="preserve"> scalable infrastructure to handle high election demands globally</w:t>
      </w:r>
      <w:r w:rsidRPr="00813EC3">
        <w:rPr>
          <w:rFonts w:ascii="Calibri" w:hAnsi="Calibri" w:cs="Calibri"/>
          <w:sz w:val="22"/>
          <w:szCs w:val="22"/>
        </w:rPr>
        <w:t xml:space="preserve">. </w:t>
      </w:r>
      <w:r w:rsidR="00DF1873">
        <w:rPr>
          <w:rFonts w:ascii="Calibri" w:hAnsi="Calibri" w:cs="Calibri"/>
          <w:sz w:val="22"/>
          <w:szCs w:val="22"/>
        </w:rPr>
        <w:t xml:space="preserve">We conducted </w:t>
      </w:r>
      <w:r w:rsidRPr="00813EC3">
        <w:rPr>
          <w:rFonts w:ascii="Calibri" w:hAnsi="Calibri" w:cs="Calibri"/>
          <w:sz w:val="22"/>
          <w:szCs w:val="22"/>
        </w:rPr>
        <w:t xml:space="preserve">proof-of-concept (POC) </w:t>
      </w:r>
      <w:r w:rsidR="00DF1873">
        <w:rPr>
          <w:rFonts w:ascii="Calibri" w:hAnsi="Calibri" w:cs="Calibri"/>
          <w:sz w:val="22"/>
          <w:szCs w:val="22"/>
        </w:rPr>
        <w:t xml:space="preserve">cloud </w:t>
      </w:r>
      <w:r w:rsidRPr="00813EC3">
        <w:rPr>
          <w:rFonts w:ascii="Calibri" w:hAnsi="Calibri" w:cs="Calibri"/>
          <w:sz w:val="22"/>
          <w:szCs w:val="22"/>
        </w:rPr>
        <w:t>deployments</w:t>
      </w:r>
      <w:r w:rsidR="009D1A18">
        <w:rPr>
          <w:rFonts w:ascii="Calibri" w:hAnsi="Calibri" w:cs="Calibri"/>
          <w:sz w:val="22"/>
          <w:szCs w:val="22"/>
        </w:rPr>
        <w:t xml:space="preserve"> to test their ability to meet our business and technical </w:t>
      </w:r>
      <w:r w:rsidR="00804446">
        <w:rPr>
          <w:rFonts w:ascii="Calibri" w:hAnsi="Calibri" w:cs="Calibri"/>
          <w:sz w:val="22"/>
          <w:szCs w:val="22"/>
        </w:rPr>
        <w:t>requirements</w:t>
      </w:r>
      <w:r w:rsidRPr="00813EC3">
        <w:rPr>
          <w:rFonts w:ascii="Calibri" w:hAnsi="Calibri" w:cs="Calibri"/>
          <w:sz w:val="22"/>
          <w:szCs w:val="22"/>
        </w:rPr>
        <w:t xml:space="preserve">. AWS and Azure were </w:t>
      </w:r>
      <w:r w:rsidR="00804446">
        <w:rPr>
          <w:rFonts w:ascii="Calibri" w:hAnsi="Calibri" w:cs="Calibri"/>
          <w:sz w:val="22"/>
          <w:szCs w:val="22"/>
        </w:rPr>
        <w:t xml:space="preserve">also </w:t>
      </w:r>
      <w:r w:rsidRPr="00813EC3">
        <w:rPr>
          <w:rFonts w:ascii="Calibri" w:hAnsi="Calibri" w:cs="Calibri"/>
          <w:sz w:val="22"/>
          <w:szCs w:val="22"/>
        </w:rPr>
        <w:t>evaluated on</w:t>
      </w:r>
      <w:r w:rsidR="00804446">
        <w:rPr>
          <w:rFonts w:ascii="Calibri" w:hAnsi="Calibri" w:cs="Calibri"/>
          <w:sz w:val="22"/>
          <w:szCs w:val="22"/>
        </w:rPr>
        <w:t xml:space="preserve"> scalability, reliability, cost, </w:t>
      </w:r>
      <w:r w:rsidR="00DF1873">
        <w:rPr>
          <w:rFonts w:ascii="Calibri" w:hAnsi="Calibri" w:cs="Calibri"/>
          <w:sz w:val="22"/>
          <w:szCs w:val="22"/>
        </w:rPr>
        <w:t xml:space="preserve">ease of </w:t>
      </w:r>
      <w:r w:rsidR="00804446">
        <w:rPr>
          <w:rFonts w:ascii="Calibri" w:hAnsi="Calibri" w:cs="Calibri"/>
          <w:sz w:val="22"/>
          <w:szCs w:val="22"/>
        </w:rPr>
        <w:t>deployment, and documentation</w:t>
      </w:r>
      <w:r w:rsidR="00DF1873">
        <w:rPr>
          <w:rFonts w:ascii="Calibri" w:hAnsi="Calibri" w:cs="Calibri"/>
          <w:sz w:val="22"/>
          <w:szCs w:val="22"/>
        </w:rPr>
        <w:t xml:space="preserve">. </w:t>
      </w:r>
    </w:p>
    <w:p w14:paraId="696760CA" w14:textId="050951C7" w:rsidR="00A51CE1" w:rsidRPr="00813EC3" w:rsidRDefault="00804446" w:rsidP="00A51CE1">
      <w:pPr>
        <w:spacing w:line="480" w:lineRule="auto"/>
        <w:ind w:firstLine="720"/>
        <w:rPr>
          <w:rFonts w:ascii="Calibri" w:hAnsi="Calibri" w:cs="Calibri"/>
          <w:sz w:val="22"/>
          <w:szCs w:val="22"/>
        </w:rPr>
      </w:pPr>
      <w:r>
        <w:rPr>
          <w:rFonts w:ascii="Calibri" w:hAnsi="Calibri" w:cs="Calibri"/>
          <w:sz w:val="22"/>
          <w:szCs w:val="22"/>
        </w:rPr>
        <w:t xml:space="preserve">AWS came out as the best provider for </w:t>
      </w:r>
      <w:proofErr w:type="spellStart"/>
      <w:r>
        <w:rPr>
          <w:rFonts w:ascii="Calibri" w:hAnsi="Calibri" w:cs="Calibri"/>
          <w:sz w:val="22"/>
          <w:szCs w:val="22"/>
        </w:rPr>
        <w:t>BallotOnline’s</w:t>
      </w:r>
      <w:proofErr w:type="spellEnd"/>
      <w:r>
        <w:rPr>
          <w:rFonts w:ascii="Calibri" w:hAnsi="Calibri" w:cs="Calibri"/>
          <w:sz w:val="22"/>
          <w:szCs w:val="22"/>
        </w:rPr>
        <w:t xml:space="preserve"> requirements. This is due to AWS’s </w:t>
      </w:r>
      <w:proofErr w:type="spellStart"/>
      <w:r>
        <w:rPr>
          <w:rFonts w:ascii="Calibri" w:hAnsi="Calibri" w:cs="Calibri"/>
          <w:sz w:val="22"/>
          <w:szCs w:val="22"/>
        </w:rPr>
        <w:t>gobal</w:t>
      </w:r>
      <w:proofErr w:type="spellEnd"/>
      <w:r>
        <w:rPr>
          <w:rFonts w:ascii="Calibri" w:hAnsi="Calibri" w:cs="Calibri"/>
          <w:sz w:val="22"/>
          <w:szCs w:val="22"/>
        </w:rPr>
        <w:t xml:space="preserve"> infrastructure, </w:t>
      </w:r>
      <w:r w:rsidRPr="00804446">
        <w:rPr>
          <w:rFonts w:ascii="Calibri" w:hAnsi="Calibri" w:cs="Calibri"/>
          <w:sz w:val="22"/>
          <w:szCs w:val="22"/>
        </w:rPr>
        <w:t xml:space="preserve">Elastic Compute Cloud (EC2), </w:t>
      </w:r>
      <w:r>
        <w:rPr>
          <w:rFonts w:ascii="Calibri" w:hAnsi="Calibri" w:cs="Calibri"/>
          <w:sz w:val="22"/>
          <w:szCs w:val="22"/>
        </w:rPr>
        <w:t>security features</w:t>
      </w:r>
      <w:r w:rsidRPr="00804446">
        <w:rPr>
          <w:rFonts w:ascii="Calibri" w:hAnsi="Calibri" w:cs="Calibri"/>
          <w:sz w:val="22"/>
          <w:szCs w:val="22"/>
        </w:rPr>
        <w:t>, automatic scaling</w:t>
      </w:r>
      <w:r>
        <w:rPr>
          <w:rFonts w:ascii="Calibri" w:hAnsi="Calibri" w:cs="Calibri"/>
          <w:sz w:val="22"/>
          <w:szCs w:val="22"/>
        </w:rPr>
        <w:t xml:space="preserve">, user ease of use and many features that can be used in the future as BallotOnline continues to expand. However, Azure does provide similar and competitive features, including virtual machines, web app development, security features and automatic scaling. </w:t>
      </w:r>
      <w:r w:rsidR="00485CF4">
        <w:rPr>
          <w:rFonts w:ascii="Calibri" w:hAnsi="Calibri" w:cs="Calibri"/>
          <w:sz w:val="22"/>
          <w:szCs w:val="22"/>
        </w:rPr>
        <w:t xml:space="preserve">The Azure pricing model is geared toward short term services and may have higher costs when using these services long term. </w:t>
      </w:r>
      <w:r w:rsidR="00A51CE1">
        <w:rPr>
          <w:rFonts w:ascii="Calibri" w:hAnsi="Calibri" w:cs="Calibri"/>
          <w:sz w:val="22"/>
          <w:szCs w:val="22"/>
        </w:rPr>
        <w:t>The following will highlight pros and cons of both cloud providers, but AWS’s ease of use, cost savings in long term deployments and documentation make AWS the best solution for BallotOnline.</w:t>
      </w:r>
    </w:p>
    <w:p w14:paraId="6087BE8B" w14:textId="77777777" w:rsidR="00813EC3" w:rsidRPr="00813EC3" w:rsidRDefault="00813EC3" w:rsidP="000606A8">
      <w:pPr>
        <w:spacing w:line="480" w:lineRule="auto"/>
        <w:jc w:val="center"/>
        <w:rPr>
          <w:rFonts w:ascii="Calibri" w:hAnsi="Calibri" w:cs="Calibri"/>
          <w:b/>
          <w:sz w:val="22"/>
          <w:szCs w:val="22"/>
        </w:rPr>
      </w:pPr>
      <w:r w:rsidRPr="00813EC3">
        <w:rPr>
          <w:rFonts w:ascii="Calibri" w:hAnsi="Calibri" w:cs="Calibri"/>
          <w:b/>
          <w:sz w:val="22"/>
          <w:szCs w:val="22"/>
        </w:rPr>
        <w:t>Comparison of Architecture Deployment Feasibility</w:t>
      </w:r>
    </w:p>
    <w:p w14:paraId="1D2C0AE4" w14:textId="719EF144" w:rsidR="00BF4969" w:rsidRDefault="00DF1873" w:rsidP="005A1A3C">
      <w:pPr>
        <w:spacing w:line="480" w:lineRule="auto"/>
        <w:ind w:firstLine="720"/>
        <w:rPr>
          <w:rFonts w:ascii="Calibri" w:hAnsi="Calibri" w:cs="Calibri"/>
          <w:sz w:val="22"/>
          <w:szCs w:val="22"/>
        </w:rPr>
      </w:pPr>
      <w:r w:rsidRPr="00DF1873">
        <w:rPr>
          <w:rFonts w:ascii="Calibri" w:hAnsi="Calibri" w:cs="Calibri"/>
          <w:sz w:val="22"/>
          <w:szCs w:val="22"/>
        </w:rPr>
        <w:t xml:space="preserve">Both AWS and Azure provide </w:t>
      </w:r>
      <w:r>
        <w:rPr>
          <w:rFonts w:ascii="Calibri" w:hAnsi="Calibri" w:cs="Calibri"/>
          <w:sz w:val="22"/>
          <w:szCs w:val="22"/>
        </w:rPr>
        <w:t>services</w:t>
      </w:r>
      <w:r w:rsidRPr="00DF1873">
        <w:rPr>
          <w:rFonts w:ascii="Calibri" w:hAnsi="Calibri" w:cs="Calibri"/>
          <w:sz w:val="22"/>
          <w:szCs w:val="22"/>
        </w:rPr>
        <w:t xml:space="preserve"> that meet </w:t>
      </w:r>
      <w:r>
        <w:rPr>
          <w:rFonts w:ascii="Calibri" w:hAnsi="Calibri" w:cs="Calibri"/>
          <w:sz w:val="22"/>
          <w:szCs w:val="22"/>
        </w:rPr>
        <w:t>our requirements</w:t>
      </w:r>
      <w:r w:rsidRPr="00DF1873">
        <w:rPr>
          <w:rFonts w:ascii="Calibri" w:hAnsi="Calibri" w:cs="Calibri"/>
          <w:sz w:val="22"/>
          <w:szCs w:val="22"/>
        </w:rPr>
        <w:t xml:space="preserve">. AWS offers secure services such, as Elastic Compute Cloud (EC2) and Amazon Relational Database Service (RDS) allowing </w:t>
      </w:r>
      <w:r w:rsidR="0067722B" w:rsidRPr="0067722B">
        <w:rPr>
          <w:rFonts w:ascii="Calibri" w:hAnsi="Calibri" w:cs="Calibri"/>
          <w:sz w:val="22"/>
          <w:szCs w:val="22"/>
        </w:rPr>
        <w:t>flexible access to computing resources when needed most during election times</w:t>
      </w:r>
      <w:sdt>
        <w:sdtPr>
          <w:rPr>
            <w:rFonts w:ascii="Calibri" w:hAnsi="Calibri" w:cs="Calibri"/>
            <w:sz w:val="22"/>
            <w:szCs w:val="22"/>
          </w:rPr>
          <w:id w:val="-1404751124"/>
          <w:citation/>
        </w:sdtPr>
        <w:sdtContent>
          <w:r w:rsidR="000606A8">
            <w:rPr>
              <w:rFonts w:ascii="Calibri" w:hAnsi="Calibri" w:cs="Calibri"/>
              <w:sz w:val="22"/>
              <w:szCs w:val="22"/>
            </w:rPr>
            <w:fldChar w:fldCharType="begin"/>
          </w:r>
          <w:r w:rsidR="00347D56">
            <w:rPr>
              <w:rFonts w:ascii="Calibri" w:hAnsi="Calibri" w:cs="Calibri"/>
              <w:sz w:val="22"/>
              <w:szCs w:val="22"/>
            </w:rPr>
            <w:instrText xml:space="preserve">CITATION Ama \l 1033 </w:instrText>
          </w:r>
          <w:r w:rsidR="000606A8">
            <w:rPr>
              <w:rFonts w:ascii="Calibri" w:hAnsi="Calibri" w:cs="Calibri"/>
              <w:sz w:val="22"/>
              <w:szCs w:val="22"/>
            </w:rPr>
            <w:fldChar w:fldCharType="separate"/>
          </w:r>
          <w:r w:rsidR="00347D56">
            <w:rPr>
              <w:rFonts w:ascii="Calibri" w:hAnsi="Calibri" w:cs="Calibri"/>
              <w:noProof/>
              <w:sz w:val="22"/>
              <w:szCs w:val="22"/>
            </w:rPr>
            <w:t xml:space="preserve"> </w:t>
          </w:r>
          <w:r w:rsidR="00347D56" w:rsidRPr="00347D56">
            <w:rPr>
              <w:rFonts w:ascii="Calibri" w:hAnsi="Calibri" w:cs="Calibri"/>
              <w:noProof/>
              <w:sz w:val="22"/>
              <w:szCs w:val="22"/>
            </w:rPr>
            <w:t>(Amazon Web Services (AWS), 2024)</w:t>
          </w:r>
          <w:r w:rsidR="000606A8">
            <w:rPr>
              <w:rFonts w:ascii="Calibri" w:hAnsi="Calibri" w:cs="Calibri"/>
              <w:sz w:val="22"/>
              <w:szCs w:val="22"/>
            </w:rPr>
            <w:fldChar w:fldCharType="end"/>
          </w:r>
        </w:sdtContent>
      </w:sdt>
      <w:r w:rsidRPr="00DF1873">
        <w:rPr>
          <w:rFonts w:ascii="Calibri" w:hAnsi="Calibri" w:cs="Calibri"/>
          <w:sz w:val="22"/>
          <w:szCs w:val="22"/>
        </w:rPr>
        <w:t xml:space="preserve">. </w:t>
      </w:r>
      <w:r w:rsidR="0067722B" w:rsidRPr="00DF1873">
        <w:rPr>
          <w:rFonts w:ascii="Calibri" w:hAnsi="Calibri" w:cs="Calibri"/>
          <w:sz w:val="22"/>
          <w:szCs w:val="22"/>
        </w:rPr>
        <w:t>Important</w:t>
      </w:r>
      <w:r w:rsidRPr="00DF1873">
        <w:rPr>
          <w:rFonts w:ascii="Calibri" w:hAnsi="Calibri" w:cs="Calibri"/>
          <w:sz w:val="22"/>
          <w:szCs w:val="22"/>
        </w:rPr>
        <w:t xml:space="preserve"> features of AWS like auto scalability and load balancing are </w:t>
      </w:r>
      <w:r w:rsidR="0067722B" w:rsidRPr="00DF1873">
        <w:rPr>
          <w:rFonts w:ascii="Calibri" w:hAnsi="Calibri" w:cs="Calibri"/>
          <w:sz w:val="22"/>
          <w:szCs w:val="22"/>
        </w:rPr>
        <w:t>vital</w:t>
      </w:r>
      <w:r w:rsidR="0067722B">
        <w:rPr>
          <w:rFonts w:ascii="Calibri" w:hAnsi="Calibri" w:cs="Calibri"/>
          <w:sz w:val="22"/>
          <w:szCs w:val="22"/>
        </w:rPr>
        <w:t xml:space="preserve"> during peak election</w:t>
      </w:r>
      <w:r w:rsidRPr="00DF1873">
        <w:rPr>
          <w:rFonts w:ascii="Calibri" w:hAnsi="Calibri" w:cs="Calibri"/>
          <w:sz w:val="22"/>
          <w:szCs w:val="22"/>
        </w:rPr>
        <w:t xml:space="preserve"> </w:t>
      </w:r>
      <w:r w:rsidR="0067722B">
        <w:rPr>
          <w:rFonts w:ascii="Calibri" w:hAnsi="Calibri" w:cs="Calibri"/>
          <w:sz w:val="22"/>
          <w:szCs w:val="22"/>
        </w:rPr>
        <w:t>traffic.</w:t>
      </w:r>
      <w:r w:rsidR="005A1A3C">
        <w:rPr>
          <w:rFonts w:ascii="Calibri" w:hAnsi="Calibri" w:cs="Calibri"/>
          <w:sz w:val="22"/>
          <w:szCs w:val="22"/>
        </w:rPr>
        <w:t xml:space="preserve"> </w:t>
      </w:r>
      <w:r w:rsidR="00BF4969" w:rsidRPr="00BF4969">
        <w:rPr>
          <w:rFonts w:ascii="Calibri" w:hAnsi="Calibri" w:cs="Calibri"/>
          <w:sz w:val="22"/>
          <w:szCs w:val="22"/>
        </w:rPr>
        <w:t>Azure provides Virtual Machines and Azure SQL Database for sca</w:t>
      </w:r>
      <w:r w:rsidR="00BF4969">
        <w:rPr>
          <w:rFonts w:ascii="Calibri" w:hAnsi="Calibri" w:cs="Calibri"/>
          <w:sz w:val="22"/>
          <w:szCs w:val="22"/>
        </w:rPr>
        <w:t xml:space="preserve">ling and also provides edge deployment </w:t>
      </w:r>
      <w:r w:rsidR="00BF4969" w:rsidRPr="00BF4969">
        <w:rPr>
          <w:rFonts w:ascii="Calibri" w:hAnsi="Calibri" w:cs="Calibri"/>
          <w:sz w:val="22"/>
          <w:szCs w:val="22"/>
        </w:rPr>
        <w:t>through Azure Arc</w:t>
      </w:r>
      <w:r w:rsidR="00347D56">
        <w:rPr>
          <w:rFonts w:ascii="Calibri" w:hAnsi="Calibri" w:cs="Calibri"/>
          <w:sz w:val="22"/>
          <w:szCs w:val="22"/>
        </w:rPr>
        <w:t xml:space="preserve"> </w:t>
      </w:r>
      <w:sdt>
        <w:sdtPr>
          <w:rPr>
            <w:rFonts w:ascii="Calibri" w:hAnsi="Calibri" w:cs="Calibri"/>
            <w:sz w:val="22"/>
            <w:szCs w:val="22"/>
          </w:rPr>
          <w:id w:val="625898843"/>
          <w:citation/>
        </w:sdtPr>
        <w:sdtContent>
          <w:r w:rsidR="00347D56">
            <w:rPr>
              <w:rFonts w:ascii="Calibri" w:hAnsi="Calibri" w:cs="Calibri"/>
              <w:sz w:val="22"/>
              <w:szCs w:val="22"/>
            </w:rPr>
            <w:fldChar w:fldCharType="begin"/>
          </w:r>
          <w:r w:rsidR="00347D56">
            <w:rPr>
              <w:rFonts w:ascii="Calibri" w:hAnsi="Calibri" w:cs="Calibri"/>
              <w:sz w:val="22"/>
              <w:szCs w:val="22"/>
            </w:rPr>
            <w:instrText xml:space="preserve"> CITATION Mic \l 1033 </w:instrText>
          </w:r>
          <w:r w:rsidR="00347D56">
            <w:rPr>
              <w:rFonts w:ascii="Calibri" w:hAnsi="Calibri" w:cs="Calibri"/>
              <w:sz w:val="22"/>
              <w:szCs w:val="22"/>
            </w:rPr>
            <w:fldChar w:fldCharType="separate"/>
          </w:r>
          <w:r w:rsidR="00347D56" w:rsidRPr="00347D56">
            <w:rPr>
              <w:rFonts w:ascii="Calibri" w:hAnsi="Calibri" w:cs="Calibri"/>
              <w:noProof/>
              <w:sz w:val="22"/>
              <w:szCs w:val="22"/>
            </w:rPr>
            <w:t>(Microsoft, n.d.)</w:t>
          </w:r>
          <w:r w:rsidR="00347D56">
            <w:rPr>
              <w:rFonts w:ascii="Calibri" w:hAnsi="Calibri" w:cs="Calibri"/>
              <w:sz w:val="22"/>
              <w:szCs w:val="22"/>
            </w:rPr>
            <w:fldChar w:fldCharType="end"/>
          </w:r>
        </w:sdtContent>
      </w:sdt>
      <w:r w:rsidR="00BF4969" w:rsidRPr="00BF4969">
        <w:rPr>
          <w:rFonts w:ascii="Calibri" w:hAnsi="Calibri" w:cs="Calibri"/>
          <w:sz w:val="22"/>
          <w:szCs w:val="22"/>
        </w:rPr>
        <w:t xml:space="preserve">. </w:t>
      </w:r>
      <w:r w:rsidR="00BF4969">
        <w:rPr>
          <w:rFonts w:ascii="Calibri" w:hAnsi="Calibri" w:cs="Calibri"/>
          <w:sz w:val="22"/>
          <w:szCs w:val="22"/>
        </w:rPr>
        <w:t xml:space="preserve">The use of Arc could be </w:t>
      </w:r>
      <w:r w:rsidR="00BF4969" w:rsidRPr="00BF4969">
        <w:rPr>
          <w:rFonts w:ascii="Calibri" w:hAnsi="Calibri" w:cs="Calibri"/>
          <w:sz w:val="22"/>
          <w:szCs w:val="22"/>
        </w:rPr>
        <w:t xml:space="preserve">valuable </w:t>
      </w:r>
      <w:r w:rsidR="00BF4969">
        <w:rPr>
          <w:rFonts w:ascii="Calibri" w:hAnsi="Calibri" w:cs="Calibri"/>
          <w:sz w:val="22"/>
          <w:szCs w:val="22"/>
        </w:rPr>
        <w:t>as it will provide access to our data at</w:t>
      </w:r>
      <w:r w:rsidR="00BF4969" w:rsidRPr="00BF4969">
        <w:rPr>
          <w:rFonts w:ascii="Calibri" w:hAnsi="Calibri" w:cs="Calibri"/>
          <w:sz w:val="22"/>
          <w:szCs w:val="22"/>
        </w:rPr>
        <w:t xml:space="preserve"> edge site locations </w:t>
      </w:r>
      <w:r w:rsidR="00BF4969">
        <w:rPr>
          <w:rFonts w:ascii="Calibri" w:hAnsi="Calibri" w:cs="Calibri"/>
          <w:sz w:val="22"/>
          <w:szCs w:val="22"/>
        </w:rPr>
        <w:t>creating easier access</w:t>
      </w:r>
      <w:r w:rsidR="00BF4969" w:rsidRPr="00BF4969">
        <w:rPr>
          <w:rFonts w:ascii="Calibri" w:hAnsi="Calibri" w:cs="Calibri"/>
          <w:sz w:val="22"/>
          <w:szCs w:val="22"/>
        </w:rPr>
        <w:t xml:space="preserve"> for voters in </w:t>
      </w:r>
      <w:r w:rsidR="00BF4969">
        <w:rPr>
          <w:rFonts w:ascii="Calibri" w:hAnsi="Calibri" w:cs="Calibri"/>
          <w:sz w:val="22"/>
          <w:szCs w:val="22"/>
        </w:rPr>
        <w:t xml:space="preserve">that region </w:t>
      </w:r>
      <w:sdt>
        <w:sdtPr>
          <w:rPr>
            <w:rFonts w:ascii="Calibri" w:hAnsi="Calibri" w:cs="Calibri"/>
            <w:sz w:val="22"/>
            <w:szCs w:val="22"/>
          </w:rPr>
          <w:id w:val="-1406075132"/>
          <w:citation/>
        </w:sdtPr>
        <w:sdtContent>
          <w:r w:rsidR="00347D56">
            <w:rPr>
              <w:rFonts w:ascii="Calibri" w:hAnsi="Calibri" w:cs="Calibri"/>
              <w:sz w:val="22"/>
              <w:szCs w:val="22"/>
            </w:rPr>
            <w:fldChar w:fldCharType="begin"/>
          </w:r>
          <w:r w:rsidR="00347D56">
            <w:rPr>
              <w:rFonts w:ascii="Calibri" w:hAnsi="Calibri" w:cs="Calibri"/>
              <w:sz w:val="22"/>
              <w:szCs w:val="22"/>
            </w:rPr>
            <w:instrText xml:space="preserve"> CITATION Mic24 \l 1033 </w:instrText>
          </w:r>
          <w:r w:rsidR="00347D56">
            <w:rPr>
              <w:rFonts w:ascii="Calibri" w:hAnsi="Calibri" w:cs="Calibri"/>
              <w:sz w:val="22"/>
              <w:szCs w:val="22"/>
            </w:rPr>
            <w:fldChar w:fldCharType="separate"/>
          </w:r>
          <w:r w:rsidR="00347D56" w:rsidRPr="00347D56">
            <w:rPr>
              <w:rFonts w:ascii="Calibri" w:hAnsi="Calibri" w:cs="Calibri"/>
              <w:noProof/>
              <w:sz w:val="22"/>
              <w:szCs w:val="22"/>
            </w:rPr>
            <w:t>(Microsoft, 2024)</w:t>
          </w:r>
          <w:r w:rsidR="00347D56">
            <w:rPr>
              <w:rFonts w:ascii="Calibri" w:hAnsi="Calibri" w:cs="Calibri"/>
              <w:sz w:val="22"/>
              <w:szCs w:val="22"/>
            </w:rPr>
            <w:fldChar w:fldCharType="end"/>
          </w:r>
        </w:sdtContent>
      </w:sdt>
      <w:r w:rsidR="00BF4969" w:rsidRPr="00BF4969">
        <w:rPr>
          <w:rFonts w:ascii="Calibri" w:hAnsi="Calibri" w:cs="Calibri"/>
          <w:sz w:val="22"/>
          <w:szCs w:val="22"/>
        </w:rPr>
        <w:t>.</w:t>
      </w:r>
    </w:p>
    <w:p w14:paraId="5AF819FA" w14:textId="40775350" w:rsidR="00D72797" w:rsidRPr="00D72797" w:rsidRDefault="004F7173" w:rsidP="00347D56">
      <w:pPr>
        <w:spacing w:line="480" w:lineRule="auto"/>
        <w:ind w:firstLine="720"/>
        <w:rPr>
          <w:rFonts w:ascii="Calibri" w:hAnsi="Calibri" w:cs="Calibri"/>
          <w:sz w:val="22"/>
          <w:szCs w:val="22"/>
        </w:rPr>
      </w:pPr>
      <w:r>
        <w:rPr>
          <w:rFonts w:ascii="Calibri" w:hAnsi="Calibri" w:cs="Calibri"/>
          <w:sz w:val="22"/>
          <w:szCs w:val="22"/>
        </w:rPr>
        <w:lastRenderedPageBreak/>
        <w:t xml:space="preserve">As we looked at </w:t>
      </w:r>
      <w:proofErr w:type="spellStart"/>
      <w:r w:rsidR="00D72797" w:rsidRPr="00D72797">
        <w:rPr>
          <w:rFonts w:ascii="Calibri" w:hAnsi="Calibri" w:cs="Calibri"/>
          <w:sz w:val="22"/>
          <w:szCs w:val="22"/>
        </w:rPr>
        <w:t>BallotOnline</w:t>
      </w:r>
      <w:r>
        <w:rPr>
          <w:rFonts w:ascii="Calibri" w:hAnsi="Calibri" w:cs="Calibri"/>
          <w:sz w:val="22"/>
          <w:szCs w:val="22"/>
        </w:rPr>
        <w:t>’s</w:t>
      </w:r>
      <w:proofErr w:type="spellEnd"/>
      <w:r w:rsidR="00D72797" w:rsidRPr="00D72797">
        <w:rPr>
          <w:rFonts w:ascii="Calibri" w:hAnsi="Calibri" w:cs="Calibri"/>
          <w:sz w:val="22"/>
          <w:szCs w:val="22"/>
        </w:rPr>
        <w:t xml:space="preserve"> security requirements</w:t>
      </w:r>
      <w:r>
        <w:rPr>
          <w:rFonts w:ascii="Calibri" w:hAnsi="Calibri" w:cs="Calibri"/>
          <w:sz w:val="22"/>
          <w:szCs w:val="22"/>
        </w:rPr>
        <w:t>,</w:t>
      </w:r>
      <w:r w:rsidR="00D72797" w:rsidRPr="00D72797">
        <w:rPr>
          <w:rFonts w:ascii="Calibri" w:hAnsi="Calibri" w:cs="Calibri"/>
          <w:sz w:val="22"/>
          <w:szCs w:val="22"/>
        </w:rPr>
        <w:t xml:space="preserve"> </w:t>
      </w:r>
      <w:r>
        <w:rPr>
          <w:rFonts w:ascii="Calibri" w:hAnsi="Calibri" w:cs="Calibri"/>
          <w:sz w:val="22"/>
          <w:szCs w:val="22"/>
        </w:rPr>
        <w:t xml:space="preserve">we found they </w:t>
      </w:r>
      <w:r w:rsidR="00D72797" w:rsidRPr="00D72797">
        <w:rPr>
          <w:rFonts w:ascii="Calibri" w:hAnsi="Calibri" w:cs="Calibri"/>
          <w:sz w:val="22"/>
          <w:szCs w:val="22"/>
        </w:rPr>
        <w:t>are addressed by AW</w:t>
      </w:r>
      <w:r>
        <w:rPr>
          <w:rFonts w:ascii="Calibri" w:hAnsi="Calibri" w:cs="Calibri"/>
          <w:sz w:val="22"/>
          <w:szCs w:val="22"/>
        </w:rPr>
        <w:t>S’s Virtual Private Cloud (VPC) and</w:t>
      </w:r>
      <w:r w:rsidR="00D72797" w:rsidRPr="00D72797">
        <w:rPr>
          <w:rFonts w:ascii="Calibri" w:hAnsi="Calibri" w:cs="Calibri"/>
          <w:sz w:val="22"/>
          <w:szCs w:val="22"/>
        </w:rPr>
        <w:t xml:space="preserve"> Azure’s Network Security Groups (NSGs)</w:t>
      </w:r>
      <w:r w:rsidR="00347D56">
        <w:rPr>
          <w:rFonts w:ascii="Calibri" w:hAnsi="Calibri" w:cs="Calibri"/>
          <w:sz w:val="22"/>
          <w:szCs w:val="22"/>
        </w:rPr>
        <w:t xml:space="preserve"> which create</w:t>
      </w:r>
      <w:r>
        <w:rPr>
          <w:rFonts w:ascii="Calibri" w:hAnsi="Calibri" w:cs="Calibri"/>
          <w:sz w:val="22"/>
          <w:szCs w:val="22"/>
        </w:rPr>
        <w:t xml:space="preserve"> strong network security when properly configured</w:t>
      </w:r>
      <w:r w:rsidR="00D72797" w:rsidRPr="00D72797">
        <w:rPr>
          <w:rFonts w:ascii="Calibri" w:hAnsi="Calibri" w:cs="Calibri"/>
          <w:sz w:val="22"/>
          <w:szCs w:val="22"/>
        </w:rPr>
        <w:t xml:space="preserve">. </w:t>
      </w:r>
      <w:r>
        <w:rPr>
          <w:rFonts w:ascii="Calibri" w:hAnsi="Calibri" w:cs="Calibri"/>
          <w:sz w:val="22"/>
          <w:szCs w:val="22"/>
        </w:rPr>
        <w:t>Both</w:t>
      </w:r>
      <w:r w:rsidR="00D72797" w:rsidRPr="00D72797">
        <w:rPr>
          <w:rFonts w:ascii="Calibri" w:hAnsi="Calibri" w:cs="Calibri"/>
          <w:sz w:val="22"/>
          <w:szCs w:val="22"/>
        </w:rPr>
        <w:t xml:space="preserve"> platforms offer logging and auditing features, like AWS </w:t>
      </w:r>
      <w:proofErr w:type="spellStart"/>
      <w:r w:rsidR="00D72797" w:rsidRPr="00D72797">
        <w:rPr>
          <w:rFonts w:ascii="Calibri" w:hAnsi="Calibri" w:cs="Calibri"/>
          <w:sz w:val="22"/>
          <w:szCs w:val="22"/>
        </w:rPr>
        <w:t>CloudWatch</w:t>
      </w:r>
      <w:proofErr w:type="spellEnd"/>
      <w:sdt>
        <w:sdtPr>
          <w:rPr>
            <w:rFonts w:ascii="Calibri" w:hAnsi="Calibri" w:cs="Calibri"/>
            <w:sz w:val="22"/>
            <w:szCs w:val="22"/>
          </w:rPr>
          <w:id w:val="-484698819"/>
          <w:citation/>
        </w:sdtPr>
        <w:sdtContent>
          <w:r w:rsidR="00347D56">
            <w:rPr>
              <w:rFonts w:ascii="Calibri" w:hAnsi="Calibri" w:cs="Calibri"/>
              <w:sz w:val="22"/>
              <w:szCs w:val="22"/>
            </w:rPr>
            <w:fldChar w:fldCharType="begin"/>
          </w:r>
          <w:r w:rsidR="00347D56">
            <w:rPr>
              <w:rFonts w:ascii="Calibri" w:hAnsi="Calibri" w:cs="Calibri"/>
              <w:sz w:val="22"/>
              <w:szCs w:val="22"/>
            </w:rPr>
            <w:instrText xml:space="preserve"> CITATION Ama1 \l 1033 </w:instrText>
          </w:r>
          <w:r w:rsidR="00347D56">
            <w:rPr>
              <w:rFonts w:ascii="Calibri" w:hAnsi="Calibri" w:cs="Calibri"/>
              <w:sz w:val="22"/>
              <w:szCs w:val="22"/>
            </w:rPr>
            <w:fldChar w:fldCharType="separate"/>
          </w:r>
          <w:r w:rsidR="00347D56">
            <w:rPr>
              <w:rFonts w:ascii="Calibri" w:hAnsi="Calibri" w:cs="Calibri"/>
              <w:noProof/>
              <w:sz w:val="22"/>
              <w:szCs w:val="22"/>
            </w:rPr>
            <w:t xml:space="preserve"> </w:t>
          </w:r>
          <w:r w:rsidR="00347D56" w:rsidRPr="00347D56">
            <w:rPr>
              <w:rFonts w:ascii="Calibri" w:hAnsi="Calibri" w:cs="Calibri"/>
              <w:noProof/>
              <w:sz w:val="22"/>
              <w:szCs w:val="22"/>
            </w:rPr>
            <w:t>(Amazon Web Services (AWS), n.d.)</w:t>
          </w:r>
          <w:r w:rsidR="00347D56">
            <w:rPr>
              <w:rFonts w:ascii="Calibri" w:hAnsi="Calibri" w:cs="Calibri"/>
              <w:sz w:val="22"/>
              <w:szCs w:val="22"/>
            </w:rPr>
            <w:fldChar w:fldCharType="end"/>
          </w:r>
        </w:sdtContent>
      </w:sdt>
      <w:r w:rsidR="00D72797" w:rsidRPr="00D72797">
        <w:rPr>
          <w:rFonts w:ascii="Calibri" w:hAnsi="Calibri" w:cs="Calibri"/>
          <w:sz w:val="22"/>
          <w:szCs w:val="22"/>
        </w:rPr>
        <w:t xml:space="preserve"> and Azure Monitor </w:t>
      </w:r>
      <w:sdt>
        <w:sdtPr>
          <w:rPr>
            <w:rFonts w:ascii="Calibri" w:hAnsi="Calibri" w:cs="Calibri"/>
            <w:sz w:val="22"/>
            <w:szCs w:val="22"/>
          </w:rPr>
          <w:id w:val="1281685515"/>
          <w:citation/>
        </w:sdtPr>
        <w:sdtContent>
          <w:r w:rsidR="00347D56">
            <w:rPr>
              <w:rFonts w:ascii="Calibri" w:hAnsi="Calibri" w:cs="Calibri"/>
              <w:sz w:val="22"/>
              <w:szCs w:val="22"/>
            </w:rPr>
            <w:fldChar w:fldCharType="begin"/>
          </w:r>
          <w:r w:rsidR="00347D56">
            <w:rPr>
              <w:rFonts w:ascii="Calibri" w:hAnsi="Calibri" w:cs="Calibri"/>
              <w:sz w:val="22"/>
              <w:szCs w:val="22"/>
            </w:rPr>
            <w:instrText xml:space="preserve"> CITATION Mic241 \l 1033 </w:instrText>
          </w:r>
          <w:r w:rsidR="00347D56">
            <w:rPr>
              <w:rFonts w:ascii="Calibri" w:hAnsi="Calibri" w:cs="Calibri"/>
              <w:sz w:val="22"/>
              <w:szCs w:val="22"/>
            </w:rPr>
            <w:fldChar w:fldCharType="separate"/>
          </w:r>
          <w:r w:rsidR="00347D56" w:rsidRPr="00347D56">
            <w:rPr>
              <w:rFonts w:ascii="Calibri" w:hAnsi="Calibri" w:cs="Calibri"/>
              <w:noProof/>
              <w:sz w:val="22"/>
              <w:szCs w:val="22"/>
            </w:rPr>
            <w:t>(Microsoft, 2024)</w:t>
          </w:r>
          <w:r w:rsidR="00347D56">
            <w:rPr>
              <w:rFonts w:ascii="Calibri" w:hAnsi="Calibri" w:cs="Calibri"/>
              <w:sz w:val="22"/>
              <w:szCs w:val="22"/>
            </w:rPr>
            <w:fldChar w:fldCharType="end"/>
          </w:r>
        </w:sdtContent>
      </w:sdt>
      <w:r w:rsidR="00347D56">
        <w:rPr>
          <w:rFonts w:ascii="Calibri" w:hAnsi="Calibri" w:cs="Calibri"/>
          <w:sz w:val="22"/>
          <w:szCs w:val="22"/>
        </w:rPr>
        <w:t xml:space="preserve"> </w:t>
      </w:r>
      <w:r w:rsidR="00D72797" w:rsidRPr="00D72797">
        <w:rPr>
          <w:rFonts w:ascii="Calibri" w:hAnsi="Calibri" w:cs="Calibri"/>
          <w:sz w:val="22"/>
          <w:szCs w:val="22"/>
        </w:rPr>
        <w:t xml:space="preserve">to </w:t>
      </w:r>
      <w:r>
        <w:rPr>
          <w:rFonts w:ascii="Calibri" w:hAnsi="Calibri" w:cs="Calibri"/>
          <w:sz w:val="22"/>
          <w:szCs w:val="22"/>
        </w:rPr>
        <w:t xml:space="preserve">ensure that system performance and adequate logging is performed </w:t>
      </w:r>
      <w:r w:rsidR="00D72797" w:rsidRPr="00D72797">
        <w:rPr>
          <w:rFonts w:ascii="Calibri" w:hAnsi="Calibri" w:cs="Calibri"/>
          <w:sz w:val="22"/>
          <w:szCs w:val="22"/>
        </w:rPr>
        <w:t>during election</w:t>
      </w:r>
      <w:r>
        <w:rPr>
          <w:rFonts w:ascii="Calibri" w:hAnsi="Calibri" w:cs="Calibri"/>
          <w:sz w:val="22"/>
          <w:szCs w:val="22"/>
        </w:rPr>
        <w:t>s</w:t>
      </w:r>
      <w:r w:rsidR="00D72797" w:rsidRPr="00D72797">
        <w:rPr>
          <w:rFonts w:ascii="Calibri" w:hAnsi="Calibri" w:cs="Calibri"/>
          <w:sz w:val="22"/>
          <w:szCs w:val="22"/>
        </w:rPr>
        <w:t xml:space="preserve"> </w:t>
      </w:r>
      <w:r>
        <w:rPr>
          <w:rFonts w:ascii="Calibri" w:hAnsi="Calibri" w:cs="Calibri"/>
          <w:sz w:val="22"/>
          <w:szCs w:val="22"/>
        </w:rPr>
        <w:t xml:space="preserve">which will make sure we </w:t>
      </w:r>
      <w:r w:rsidR="00347D56">
        <w:rPr>
          <w:rFonts w:ascii="Calibri" w:hAnsi="Calibri" w:cs="Calibri"/>
          <w:sz w:val="22"/>
          <w:szCs w:val="22"/>
        </w:rPr>
        <w:t>stay compliant will regulations.</w:t>
      </w:r>
    </w:p>
    <w:p w14:paraId="312D3BFB" w14:textId="1C58A934" w:rsidR="00813EC3" w:rsidRPr="00813EC3" w:rsidRDefault="004F7173" w:rsidP="00347D56">
      <w:pPr>
        <w:spacing w:line="480" w:lineRule="auto"/>
        <w:ind w:firstLine="720"/>
        <w:rPr>
          <w:rFonts w:ascii="Calibri" w:hAnsi="Calibri" w:cs="Calibri"/>
          <w:sz w:val="22"/>
          <w:szCs w:val="22"/>
        </w:rPr>
      </w:pPr>
      <w:r>
        <w:rPr>
          <w:rFonts w:ascii="Calibri" w:hAnsi="Calibri" w:cs="Calibri"/>
          <w:sz w:val="22"/>
          <w:szCs w:val="22"/>
        </w:rPr>
        <w:t xml:space="preserve">Both platforms offer cloud migration tools and services. </w:t>
      </w:r>
      <w:r w:rsidR="00813EC3" w:rsidRPr="00813EC3">
        <w:rPr>
          <w:rFonts w:ascii="Calibri" w:hAnsi="Calibri" w:cs="Calibri"/>
          <w:sz w:val="22"/>
          <w:szCs w:val="22"/>
        </w:rPr>
        <w:t xml:space="preserve">AWS’s Migration Hub </w:t>
      </w:r>
      <w:r w:rsidR="00516617">
        <w:rPr>
          <w:rFonts w:ascii="Calibri" w:hAnsi="Calibri" w:cs="Calibri"/>
          <w:sz w:val="22"/>
          <w:szCs w:val="22"/>
        </w:rPr>
        <w:t xml:space="preserve">allows </w:t>
      </w:r>
      <w:r w:rsidR="00813EC3" w:rsidRPr="00813EC3">
        <w:rPr>
          <w:rFonts w:ascii="Calibri" w:hAnsi="Calibri" w:cs="Calibri"/>
          <w:sz w:val="22"/>
          <w:szCs w:val="22"/>
        </w:rPr>
        <w:t>migration of on</w:t>
      </w:r>
      <w:r w:rsidR="00516617">
        <w:rPr>
          <w:rFonts w:ascii="Calibri" w:hAnsi="Calibri" w:cs="Calibri"/>
          <w:sz w:val="22"/>
          <w:szCs w:val="22"/>
        </w:rPr>
        <w:t xml:space="preserve"> </w:t>
      </w:r>
      <w:r w:rsidR="00813EC3" w:rsidRPr="00813EC3">
        <w:rPr>
          <w:rFonts w:ascii="Calibri" w:hAnsi="Calibri" w:cs="Calibri"/>
          <w:sz w:val="22"/>
          <w:szCs w:val="22"/>
        </w:rPr>
        <w:t xml:space="preserve">premise </w:t>
      </w:r>
      <w:r w:rsidR="00A51156">
        <w:rPr>
          <w:rFonts w:ascii="Calibri" w:hAnsi="Calibri" w:cs="Calibri"/>
          <w:sz w:val="22"/>
          <w:szCs w:val="22"/>
        </w:rPr>
        <w:t xml:space="preserve">applications to the cloud </w:t>
      </w:r>
      <w:sdt>
        <w:sdtPr>
          <w:rPr>
            <w:rFonts w:ascii="Calibri" w:hAnsi="Calibri" w:cs="Calibri"/>
            <w:sz w:val="22"/>
            <w:szCs w:val="22"/>
          </w:rPr>
          <w:id w:val="-494791997"/>
          <w:citation/>
        </w:sdtPr>
        <w:sdtContent>
          <w:r w:rsidR="00A51156">
            <w:rPr>
              <w:rFonts w:ascii="Calibri" w:hAnsi="Calibri" w:cs="Calibri"/>
              <w:sz w:val="22"/>
              <w:szCs w:val="22"/>
            </w:rPr>
            <w:fldChar w:fldCharType="begin"/>
          </w:r>
          <w:r w:rsidR="00A51156">
            <w:rPr>
              <w:rFonts w:ascii="Calibri" w:hAnsi="Calibri" w:cs="Calibri"/>
              <w:sz w:val="22"/>
              <w:szCs w:val="22"/>
            </w:rPr>
            <w:instrText xml:space="preserve"> CITATION Ama2 \l 1033 </w:instrText>
          </w:r>
          <w:r w:rsidR="00A51156">
            <w:rPr>
              <w:rFonts w:ascii="Calibri" w:hAnsi="Calibri" w:cs="Calibri"/>
              <w:sz w:val="22"/>
              <w:szCs w:val="22"/>
            </w:rPr>
            <w:fldChar w:fldCharType="separate"/>
          </w:r>
          <w:r w:rsidR="00A51156" w:rsidRPr="00A51156">
            <w:rPr>
              <w:rFonts w:ascii="Calibri" w:hAnsi="Calibri" w:cs="Calibri"/>
              <w:noProof/>
              <w:sz w:val="22"/>
              <w:szCs w:val="22"/>
            </w:rPr>
            <w:t>(Amazon Web Services, n.d.)</w:t>
          </w:r>
          <w:r w:rsidR="00A51156">
            <w:rPr>
              <w:rFonts w:ascii="Calibri" w:hAnsi="Calibri" w:cs="Calibri"/>
              <w:sz w:val="22"/>
              <w:szCs w:val="22"/>
            </w:rPr>
            <w:fldChar w:fldCharType="end"/>
          </w:r>
        </w:sdtContent>
      </w:sdt>
      <w:r w:rsidR="00A51156">
        <w:rPr>
          <w:rFonts w:ascii="Calibri" w:hAnsi="Calibri" w:cs="Calibri"/>
          <w:sz w:val="22"/>
          <w:szCs w:val="22"/>
        </w:rPr>
        <w:t xml:space="preserve">. </w:t>
      </w:r>
      <w:r w:rsidR="00813EC3" w:rsidRPr="00813EC3">
        <w:rPr>
          <w:rFonts w:ascii="Calibri" w:hAnsi="Calibri" w:cs="Calibri"/>
          <w:sz w:val="22"/>
          <w:szCs w:val="22"/>
        </w:rPr>
        <w:t>Azure offers Azure Migrate, which simplifies the migration process and supports infrastructure monitoring an</w:t>
      </w:r>
      <w:r w:rsidR="00A51156">
        <w:rPr>
          <w:rFonts w:ascii="Calibri" w:hAnsi="Calibri" w:cs="Calibri"/>
          <w:sz w:val="22"/>
          <w:szCs w:val="22"/>
        </w:rPr>
        <w:t xml:space="preserve">d management </w:t>
      </w:r>
      <w:sdt>
        <w:sdtPr>
          <w:rPr>
            <w:rFonts w:ascii="Calibri" w:hAnsi="Calibri" w:cs="Calibri"/>
            <w:sz w:val="22"/>
            <w:szCs w:val="22"/>
          </w:rPr>
          <w:id w:val="583186745"/>
          <w:citation/>
        </w:sdtPr>
        <w:sdtContent>
          <w:r w:rsidR="00A51156">
            <w:rPr>
              <w:rFonts w:ascii="Calibri" w:hAnsi="Calibri" w:cs="Calibri"/>
              <w:sz w:val="22"/>
              <w:szCs w:val="22"/>
            </w:rPr>
            <w:fldChar w:fldCharType="begin"/>
          </w:r>
          <w:r w:rsidR="00A51156">
            <w:rPr>
              <w:rFonts w:ascii="Calibri" w:hAnsi="Calibri" w:cs="Calibri"/>
              <w:sz w:val="22"/>
              <w:szCs w:val="22"/>
            </w:rPr>
            <w:instrText xml:space="preserve"> CITATION Mic242 \l 1033 </w:instrText>
          </w:r>
          <w:r w:rsidR="00A51156">
            <w:rPr>
              <w:rFonts w:ascii="Calibri" w:hAnsi="Calibri" w:cs="Calibri"/>
              <w:sz w:val="22"/>
              <w:szCs w:val="22"/>
            </w:rPr>
            <w:fldChar w:fldCharType="separate"/>
          </w:r>
          <w:r w:rsidR="00A51156" w:rsidRPr="00A51156">
            <w:rPr>
              <w:rFonts w:ascii="Calibri" w:hAnsi="Calibri" w:cs="Calibri"/>
              <w:noProof/>
              <w:sz w:val="22"/>
              <w:szCs w:val="22"/>
            </w:rPr>
            <w:t>(Microsoft, 2024)</w:t>
          </w:r>
          <w:r w:rsidR="00A51156">
            <w:rPr>
              <w:rFonts w:ascii="Calibri" w:hAnsi="Calibri" w:cs="Calibri"/>
              <w:sz w:val="22"/>
              <w:szCs w:val="22"/>
            </w:rPr>
            <w:fldChar w:fldCharType="end"/>
          </w:r>
        </w:sdtContent>
      </w:sdt>
      <w:r w:rsidR="00813EC3" w:rsidRPr="00813EC3">
        <w:rPr>
          <w:rFonts w:ascii="Calibri" w:hAnsi="Calibri" w:cs="Calibri"/>
          <w:sz w:val="22"/>
          <w:szCs w:val="22"/>
        </w:rPr>
        <w:t>. Both platforms support quick application migration, ensuring min</w:t>
      </w:r>
      <w:r w:rsidR="00813EC3">
        <w:rPr>
          <w:rFonts w:ascii="Calibri" w:hAnsi="Calibri" w:cs="Calibri"/>
          <w:sz w:val="22"/>
          <w:szCs w:val="22"/>
        </w:rPr>
        <w:t>imal downtime for BallotOnline.</w:t>
      </w:r>
    </w:p>
    <w:p w14:paraId="2F62D983" w14:textId="77777777" w:rsidR="00813EC3" w:rsidRPr="00813EC3" w:rsidRDefault="00813EC3" w:rsidP="000606A8">
      <w:pPr>
        <w:spacing w:line="480" w:lineRule="auto"/>
        <w:jc w:val="center"/>
        <w:rPr>
          <w:rFonts w:ascii="Calibri" w:hAnsi="Calibri" w:cs="Calibri"/>
          <w:b/>
          <w:sz w:val="22"/>
          <w:szCs w:val="22"/>
        </w:rPr>
      </w:pPr>
      <w:r w:rsidRPr="00813EC3">
        <w:rPr>
          <w:rFonts w:ascii="Calibri" w:hAnsi="Calibri" w:cs="Calibri"/>
          <w:b/>
          <w:sz w:val="22"/>
          <w:szCs w:val="22"/>
        </w:rPr>
        <w:t>Comparison of Ease of Deployment</w:t>
      </w:r>
    </w:p>
    <w:p w14:paraId="5AD881D8" w14:textId="5782983D" w:rsidR="00813EC3" w:rsidRPr="00813EC3" w:rsidRDefault="00813EC3" w:rsidP="009D5C74">
      <w:pPr>
        <w:spacing w:line="480" w:lineRule="auto"/>
        <w:ind w:firstLine="720"/>
        <w:rPr>
          <w:rFonts w:ascii="Calibri" w:hAnsi="Calibri" w:cs="Calibri"/>
          <w:sz w:val="22"/>
          <w:szCs w:val="22"/>
        </w:rPr>
      </w:pPr>
      <w:r w:rsidRPr="00813EC3">
        <w:rPr>
          <w:rFonts w:ascii="Calibri" w:hAnsi="Calibri" w:cs="Calibri"/>
          <w:sz w:val="22"/>
          <w:szCs w:val="22"/>
        </w:rPr>
        <w:t>Deploying applications is a critical factor in cloud selection. AWS</w:t>
      </w:r>
      <w:r w:rsidR="0094019A">
        <w:rPr>
          <w:rFonts w:ascii="Calibri" w:hAnsi="Calibri" w:cs="Calibri"/>
          <w:sz w:val="22"/>
          <w:szCs w:val="22"/>
        </w:rPr>
        <w:t xml:space="preserve"> and Azure both support PHP </w:t>
      </w:r>
      <w:r w:rsidRPr="00813EC3">
        <w:rPr>
          <w:rFonts w:ascii="Calibri" w:hAnsi="Calibri" w:cs="Calibri"/>
          <w:sz w:val="22"/>
          <w:szCs w:val="22"/>
        </w:rPr>
        <w:t xml:space="preserve">applications, which </w:t>
      </w:r>
      <w:r w:rsidR="0094019A">
        <w:rPr>
          <w:rFonts w:ascii="Calibri" w:hAnsi="Calibri" w:cs="Calibri"/>
          <w:sz w:val="22"/>
          <w:szCs w:val="22"/>
        </w:rPr>
        <w:t>is a</w:t>
      </w:r>
      <w:r w:rsidRPr="00813EC3">
        <w:rPr>
          <w:rFonts w:ascii="Calibri" w:hAnsi="Calibri" w:cs="Calibri"/>
          <w:sz w:val="22"/>
          <w:szCs w:val="22"/>
        </w:rPr>
        <w:t xml:space="preserve"> part of </w:t>
      </w:r>
      <w:proofErr w:type="spellStart"/>
      <w:r w:rsidRPr="00813EC3">
        <w:rPr>
          <w:rFonts w:ascii="Calibri" w:hAnsi="Calibri" w:cs="Calibri"/>
          <w:sz w:val="22"/>
          <w:szCs w:val="22"/>
        </w:rPr>
        <w:t>BallotOnline’s</w:t>
      </w:r>
      <w:proofErr w:type="spellEnd"/>
      <w:r w:rsidRPr="00813EC3">
        <w:rPr>
          <w:rFonts w:ascii="Calibri" w:hAnsi="Calibri" w:cs="Calibri"/>
          <w:sz w:val="22"/>
          <w:szCs w:val="22"/>
        </w:rPr>
        <w:t xml:space="preserve"> current infrastructure. AWS offers seamless deployment through its Elastic Beanstalk, which simplifies the process of deploying PHP applications on its infrastruc</w:t>
      </w:r>
      <w:r w:rsidR="009D5C74">
        <w:rPr>
          <w:rFonts w:ascii="Calibri" w:hAnsi="Calibri" w:cs="Calibri"/>
          <w:sz w:val="22"/>
          <w:szCs w:val="22"/>
        </w:rPr>
        <w:t xml:space="preserve">ture </w:t>
      </w:r>
      <w:sdt>
        <w:sdtPr>
          <w:rPr>
            <w:rFonts w:ascii="Calibri" w:hAnsi="Calibri" w:cs="Calibri"/>
            <w:sz w:val="22"/>
            <w:szCs w:val="22"/>
          </w:rPr>
          <w:id w:val="-637178571"/>
          <w:citation/>
        </w:sdtPr>
        <w:sdtContent>
          <w:r w:rsidR="009D5C74">
            <w:rPr>
              <w:rFonts w:ascii="Calibri" w:hAnsi="Calibri" w:cs="Calibri"/>
              <w:sz w:val="22"/>
              <w:szCs w:val="22"/>
            </w:rPr>
            <w:fldChar w:fldCharType="begin"/>
          </w:r>
          <w:r w:rsidR="009D5C74">
            <w:rPr>
              <w:rFonts w:ascii="Calibri" w:hAnsi="Calibri" w:cs="Calibri"/>
              <w:sz w:val="22"/>
              <w:szCs w:val="22"/>
            </w:rPr>
            <w:instrText xml:space="preserve"> CITATION Ama242 \l 1033 </w:instrText>
          </w:r>
          <w:r w:rsidR="009D5C74">
            <w:rPr>
              <w:rFonts w:ascii="Calibri" w:hAnsi="Calibri" w:cs="Calibri"/>
              <w:sz w:val="22"/>
              <w:szCs w:val="22"/>
            </w:rPr>
            <w:fldChar w:fldCharType="separate"/>
          </w:r>
          <w:r w:rsidR="009D5C74" w:rsidRPr="009D5C74">
            <w:rPr>
              <w:rFonts w:ascii="Calibri" w:hAnsi="Calibri" w:cs="Calibri"/>
              <w:noProof/>
              <w:sz w:val="22"/>
              <w:szCs w:val="22"/>
            </w:rPr>
            <w:t>(Amazon Web Services, 2024)</w:t>
          </w:r>
          <w:r w:rsidR="009D5C74">
            <w:rPr>
              <w:rFonts w:ascii="Calibri" w:hAnsi="Calibri" w:cs="Calibri"/>
              <w:sz w:val="22"/>
              <w:szCs w:val="22"/>
            </w:rPr>
            <w:fldChar w:fldCharType="end"/>
          </w:r>
        </w:sdtContent>
      </w:sdt>
      <w:r w:rsidRPr="00813EC3">
        <w:rPr>
          <w:rFonts w:ascii="Calibri" w:hAnsi="Calibri" w:cs="Calibri"/>
          <w:sz w:val="22"/>
          <w:szCs w:val="22"/>
        </w:rPr>
        <w:t>. Azure offers a comparable experience through App Service, which enables quick deployment of PHP web apps, supporting scalability and high availability</w:t>
      </w:r>
      <w:r w:rsidR="009D5C74">
        <w:rPr>
          <w:rFonts w:ascii="Calibri" w:hAnsi="Calibri" w:cs="Calibri"/>
          <w:sz w:val="22"/>
          <w:szCs w:val="22"/>
        </w:rPr>
        <w:t xml:space="preserve"> </w:t>
      </w:r>
      <w:sdt>
        <w:sdtPr>
          <w:rPr>
            <w:rFonts w:ascii="Calibri" w:hAnsi="Calibri" w:cs="Calibri"/>
            <w:sz w:val="22"/>
            <w:szCs w:val="22"/>
          </w:rPr>
          <w:id w:val="1392776791"/>
          <w:citation/>
        </w:sdtPr>
        <w:sdtContent>
          <w:r w:rsidR="009D5C74">
            <w:rPr>
              <w:rFonts w:ascii="Calibri" w:hAnsi="Calibri" w:cs="Calibri"/>
              <w:sz w:val="22"/>
              <w:szCs w:val="22"/>
            </w:rPr>
            <w:fldChar w:fldCharType="begin"/>
          </w:r>
          <w:r w:rsidR="009D5C74">
            <w:rPr>
              <w:rFonts w:ascii="Calibri" w:hAnsi="Calibri" w:cs="Calibri"/>
              <w:sz w:val="22"/>
              <w:szCs w:val="22"/>
            </w:rPr>
            <w:instrText xml:space="preserve"> CITATION Mic1 \l 1033 </w:instrText>
          </w:r>
          <w:r w:rsidR="009D5C74">
            <w:rPr>
              <w:rFonts w:ascii="Calibri" w:hAnsi="Calibri" w:cs="Calibri"/>
              <w:sz w:val="22"/>
              <w:szCs w:val="22"/>
            </w:rPr>
            <w:fldChar w:fldCharType="separate"/>
          </w:r>
          <w:r w:rsidR="009D5C74" w:rsidRPr="009D5C74">
            <w:rPr>
              <w:rFonts w:ascii="Calibri" w:hAnsi="Calibri" w:cs="Calibri"/>
              <w:noProof/>
              <w:sz w:val="22"/>
              <w:szCs w:val="22"/>
            </w:rPr>
            <w:t>(Microsoft, n.d.)</w:t>
          </w:r>
          <w:r w:rsidR="009D5C74">
            <w:rPr>
              <w:rFonts w:ascii="Calibri" w:hAnsi="Calibri" w:cs="Calibri"/>
              <w:sz w:val="22"/>
              <w:szCs w:val="22"/>
            </w:rPr>
            <w:fldChar w:fldCharType="end"/>
          </w:r>
        </w:sdtContent>
      </w:sdt>
      <w:r>
        <w:rPr>
          <w:rFonts w:ascii="Calibri" w:hAnsi="Calibri" w:cs="Calibri"/>
          <w:sz w:val="22"/>
          <w:szCs w:val="22"/>
        </w:rPr>
        <w:t>.</w:t>
      </w:r>
    </w:p>
    <w:p w14:paraId="1B77C4B8" w14:textId="067650D1" w:rsidR="00813EC3" w:rsidRPr="00813EC3" w:rsidRDefault="00882576" w:rsidP="009D5C74">
      <w:pPr>
        <w:spacing w:line="480" w:lineRule="auto"/>
        <w:ind w:firstLine="720"/>
        <w:rPr>
          <w:rFonts w:ascii="Calibri" w:hAnsi="Calibri" w:cs="Calibri"/>
          <w:sz w:val="22"/>
          <w:szCs w:val="22"/>
        </w:rPr>
      </w:pPr>
      <w:r>
        <w:rPr>
          <w:rFonts w:ascii="Calibri" w:hAnsi="Calibri" w:cs="Calibri"/>
          <w:sz w:val="22"/>
          <w:szCs w:val="22"/>
        </w:rPr>
        <w:t xml:space="preserve">When looking at </w:t>
      </w:r>
      <w:r w:rsidR="00813EC3" w:rsidRPr="00813EC3">
        <w:rPr>
          <w:rFonts w:ascii="Calibri" w:hAnsi="Calibri" w:cs="Calibri"/>
          <w:sz w:val="22"/>
          <w:szCs w:val="22"/>
        </w:rPr>
        <w:t xml:space="preserve">user interfaces and management consoles, Azure’s Portal </w:t>
      </w:r>
      <w:r>
        <w:rPr>
          <w:rFonts w:ascii="Calibri" w:hAnsi="Calibri" w:cs="Calibri"/>
          <w:sz w:val="22"/>
          <w:szCs w:val="22"/>
        </w:rPr>
        <w:t xml:space="preserve">during POC deployment was more difficult to use, but may be more suited for </w:t>
      </w:r>
      <w:r w:rsidRPr="00882576">
        <w:rPr>
          <w:rFonts w:ascii="Calibri" w:hAnsi="Calibri" w:cs="Calibri"/>
          <w:sz w:val="22"/>
          <w:szCs w:val="22"/>
        </w:rPr>
        <w:t>users already familiar with Microsoft's ecosystem</w:t>
      </w:r>
      <w:r>
        <w:rPr>
          <w:rFonts w:ascii="Calibri" w:hAnsi="Calibri" w:cs="Calibri"/>
          <w:sz w:val="22"/>
          <w:szCs w:val="22"/>
        </w:rPr>
        <w:t xml:space="preserve"> </w:t>
      </w:r>
      <w:sdt>
        <w:sdtPr>
          <w:rPr>
            <w:rFonts w:ascii="Calibri" w:hAnsi="Calibri" w:cs="Calibri"/>
            <w:sz w:val="22"/>
            <w:szCs w:val="22"/>
          </w:rPr>
          <w:id w:val="1409966998"/>
          <w:citation/>
        </w:sdtPr>
        <w:sdtContent>
          <w:r w:rsidR="009D5C74">
            <w:rPr>
              <w:rFonts w:ascii="Calibri" w:hAnsi="Calibri" w:cs="Calibri"/>
              <w:sz w:val="22"/>
              <w:szCs w:val="22"/>
            </w:rPr>
            <w:fldChar w:fldCharType="begin"/>
          </w:r>
          <w:r w:rsidR="009D5C74">
            <w:rPr>
              <w:rFonts w:ascii="Calibri" w:hAnsi="Calibri" w:cs="Calibri"/>
              <w:sz w:val="22"/>
              <w:szCs w:val="22"/>
            </w:rPr>
            <w:instrText xml:space="preserve"> CITATION Ika24 \l 1033 </w:instrText>
          </w:r>
          <w:r w:rsidR="009D5C74">
            <w:rPr>
              <w:rFonts w:ascii="Calibri" w:hAnsi="Calibri" w:cs="Calibri"/>
              <w:sz w:val="22"/>
              <w:szCs w:val="22"/>
            </w:rPr>
            <w:fldChar w:fldCharType="separate"/>
          </w:r>
          <w:r w:rsidR="009D5C74" w:rsidRPr="009D5C74">
            <w:rPr>
              <w:rFonts w:ascii="Calibri" w:hAnsi="Calibri" w:cs="Calibri"/>
              <w:noProof/>
              <w:sz w:val="22"/>
              <w:szCs w:val="22"/>
            </w:rPr>
            <w:t>(Ikaheimo, 2024)</w:t>
          </w:r>
          <w:r w:rsidR="009D5C74">
            <w:rPr>
              <w:rFonts w:ascii="Calibri" w:hAnsi="Calibri" w:cs="Calibri"/>
              <w:sz w:val="22"/>
              <w:szCs w:val="22"/>
            </w:rPr>
            <w:fldChar w:fldCharType="end"/>
          </w:r>
        </w:sdtContent>
      </w:sdt>
      <w:r>
        <w:rPr>
          <w:rFonts w:ascii="Calibri" w:hAnsi="Calibri" w:cs="Calibri"/>
          <w:sz w:val="22"/>
          <w:szCs w:val="22"/>
        </w:rPr>
        <w:t>.</w:t>
      </w:r>
      <w:r w:rsidR="00813EC3" w:rsidRPr="00813EC3">
        <w:rPr>
          <w:rFonts w:ascii="Calibri" w:hAnsi="Calibri" w:cs="Calibri"/>
          <w:sz w:val="22"/>
          <w:szCs w:val="22"/>
        </w:rPr>
        <w:t xml:space="preserve"> </w:t>
      </w:r>
      <w:r>
        <w:rPr>
          <w:rFonts w:ascii="Calibri" w:hAnsi="Calibri" w:cs="Calibri"/>
          <w:sz w:val="22"/>
          <w:szCs w:val="22"/>
        </w:rPr>
        <w:t xml:space="preserve">AWS’s management console during POC deployment was much simpler and easy to use as compared with Azure. </w:t>
      </w:r>
      <w:r w:rsidR="00636527">
        <w:rPr>
          <w:rFonts w:ascii="Calibri" w:hAnsi="Calibri" w:cs="Calibri"/>
          <w:sz w:val="22"/>
          <w:szCs w:val="22"/>
        </w:rPr>
        <w:t>AWS has a straightforward design and the documentation from AWS helped deploy the server painlessly</w:t>
      </w:r>
      <w:r w:rsidR="001F3932">
        <w:rPr>
          <w:rFonts w:ascii="Calibri" w:hAnsi="Calibri" w:cs="Calibri"/>
          <w:sz w:val="22"/>
          <w:szCs w:val="22"/>
        </w:rPr>
        <w:t xml:space="preserve"> </w:t>
      </w:r>
      <w:sdt>
        <w:sdtPr>
          <w:rPr>
            <w:rFonts w:ascii="Calibri" w:hAnsi="Calibri" w:cs="Calibri"/>
            <w:sz w:val="22"/>
            <w:szCs w:val="22"/>
          </w:rPr>
          <w:id w:val="-1961566836"/>
          <w:citation/>
        </w:sdtPr>
        <w:sdtContent>
          <w:r w:rsidR="009D5C74">
            <w:rPr>
              <w:rFonts w:ascii="Calibri" w:hAnsi="Calibri" w:cs="Calibri"/>
              <w:sz w:val="22"/>
              <w:szCs w:val="22"/>
            </w:rPr>
            <w:fldChar w:fldCharType="begin"/>
          </w:r>
          <w:r w:rsidR="009D5C74">
            <w:rPr>
              <w:rFonts w:ascii="Calibri" w:hAnsi="Calibri" w:cs="Calibri"/>
              <w:sz w:val="22"/>
              <w:szCs w:val="22"/>
            </w:rPr>
            <w:instrText xml:space="preserve"> CITATION Ika24 \l 1033 </w:instrText>
          </w:r>
          <w:r w:rsidR="009D5C74">
            <w:rPr>
              <w:rFonts w:ascii="Calibri" w:hAnsi="Calibri" w:cs="Calibri"/>
              <w:sz w:val="22"/>
              <w:szCs w:val="22"/>
            </w:rPr>
            <w:fldChar w:fldCharType="separate"/>
          </w:r>
          <w:r w:rsidR="009D5C74" w:rsidRPr="009D5C74">
            <w:rPr>
              <w:rFonts w:ascii="Calibri" w:hAnsi="Calibri" w:cs="Calibri"/>
              <w:noProof/>
              <w:sz w:val="22"/>
              <w:szCs w:val="22"/>
            </w:rPr>
            <w:t>(Ikaheimo, 2024)</w:t>
          </w:r>
          <w:r w:rsidR="009D5C74">
            <w:rPr>
              <w:rFonts w:ascii="Calibri" w:hAnsi="Calibri" w:cs="Calibri"/>
              <w:sz w:val="22"/>
              <w:szCs w:val="22"/>
            </w:rPr>
            <w:fldChar w:fldCharType="end"/>
          </w:r>
        </w:sdtContent>
      </w:sdt>
      <w:r w:rsidR="00636527">
        <w:rPr>
          <w:rFonts w:ascii="Calibri" w:hAnsi="Calibri" w:cs="Calibri"/>
          <w:sz w:val="22"/>
          <w:szCs w:val="22"/>
        </w:rPr>
        <w:t xml:space="preserve">. </w:t>
      </w:r>
      <w:r w:rsidR="00832DE8">
        <w:rPr>
          <w:rFonts w:ascii="Calibri" w:hAnsi="Calibri" w:cs="Calibri"/>
          <w:sz w:val="22"/>
          <w:szCs w:val="22"/>
        </w:rPr>
        <w:t xml:space="preserve">Quick internet searches for AWS deployment quickly brought up relevant AWS documentation. </w:t>
      </w:r>
      <w:r w:rsidR="00636527">
        <w:rPr>
          <w:rFonts w:ascii="Calibri" w:hAnsi="Calibri" w:cs="Calibri"/>
          <w:sz w:val="22"/>
          <w:szCs w:val="22"/>
        </w:rPr>
        <w:t xml:space="preserve">Azure on the other hand was painful to </w:t>
      </w:r>
      <w:r w:rsidR="00636527">
        <w:rPr>
          <w:rFonts w:ascii="Calibri" w:hAnsi="Calibri" w:cs="Calibri"/>
          <w:sz w:val="22"/>
          <w:szCs w:val="22"/>
        </w:rPr>
        <w:lastRenderedPageBreak/>
        <w:t xml:space="preserve">deploy, the documentation provided was not relevant to the issue, even quick searches on the internet proved to be difficult for </w:t>
      </w:r>
      <w:r w:rsidR="0094019A">
        <w:rPr>
          <w:rFonts w:ascii="Calibri" w:hAnsi="Calibri" w:cs="Calibri"/>
          <w:sz w:val="22"/>
          <w:szCs w:val="22"/>
        </w:rPr>
        <w:t xml:space="preserve">finding relevant information on </w:t>
      </w:r>
      <w:r w:rsidR="00636527">
        <w:rPr>
          <w:rFonts w:ascii="Calibri" w:hAnsi="Calibri" w:cs="Calibri"/>
          <w:sz w:val="22"/>
          <w:szCs w:val="22"/>
        </w:rPr>
        <w:t>Azure deployment problems.</w:t>
      </w:r>
      <w:r w:rsidR="009D5C74">
        <w:rPr>
          <w:rFonts w:ascii="Calibri" w:hAnsi="Calibri" w:cs="Calibri"/>
          <w:sz w:val="22"/>
          <w:szCs w:val="22"/>
        </w:rPr>
        <w:t xml:space="preserve"> </w:t>
      </w:r>
      <w:r w:rsidR="0094019A">
        <w:rPr>
          <w:rFonts w:ascii="Calibri" w:hAnsi="Calibri" w:cs="Calibri"/>
          <w:sz w:val="22"/>
          <w:szCs w:val="22"/>
        </w:rPr>
        <w:t>User interfaces, management console, and documentation is a</w:t>
      </w:r>
      <w:r w:rsidR="00813EC3" w:rsidRPr="00813EC3">
        <w:rPr>
          <w:rFonts w:ascii="Calibri" w:hAnsi="Calibri" w:cs="Calibri"/>
          <w:sz w:val="22"/>
          <w:szCs w:val="22"/>
        </w:rPr>
        <w:t xml:space="preserve"> </w:t>
      </w:r>
      <w:r w:rsidR="0094019A" w:rsidRPr="00813EC3">
        <w:rPr>
          <w:rFonts w:ascii="Calibri" w:hAnsi="Calibri" w:cs="Calibri"/>
          <w:sz w:val="22"/>
          <w:szCs w:val="22"/>
        </w:rPr>
        <w:t>pivotal</w:t>
      </w:r>
      <w:r w:rsidR="00813EC3" w:rsidRPr="00813EC3">
        <w:rPr>
          <w:rFonts w:ascii="Calibri" w:hAnsi="Calibri" w:cs="Calibri"/>
          <w:sz w:val="22"/>
          <w:szCs w:val="22"/>
        </w:rPr>
        <w:t xml:space="preserve"> factor, especially during the early stages of </w:t>
      </w:r>
      <w:r w:rsidR="0094019A">
        <w:rPr>
          <w:rFonts w:ascii="Calibri" w:hAnsi="Calibri" w:cs="Calibri"/>
          <w:sz w:val="22"/>
          <w:szCs w:val="22"/>
        </w:rPr>
        <w:t>our migration to the cloud. U</w:t>
      </w:r>
      <w:r w:rsidR="00813EC3" w:rsidRPr="00813EC3">
        <w:rPr>
          <w:rFonts w:ascii="Calibri" w:hAnsi="Calibri" w:cs="Calibri"/>
          <w:sz w:val="22"/>
          <w:szCs w:val="22"/>
        </w:rPr>
        <w:t xml:space="preserve">ser </w:t>
      </w:r>
      <w:r w:rsidR="0094019A">
        <w:rPr>
          <w:rFonts w:ascii="Calibri" w:hAnsi="Calibri" w:cs="Calibri"/>
          <w:sz w:val="22"/>
          <w:szCs w:val="22"/>
        </w:rPr>
        <w:t>experience with the interface and documentation is c</w:t>
      </w:r>
      <w:r w:rsidR="00813EC3" w:rsidRPr="00813EC3">
        <w:rPr>
          <w:rFonts w:ascii="Calibri" w:hAnsi="Calibri" w:cs="Calibri"/>
          <w:sz w:val="22"/>
          <w:szCs w:val="22"/>
        </w:rPr>
        <w:t>rucial</w:t>
      </w:r>
      <w:r w:rsidR="001F3932">
        <w:rPr>
          <w:rFonts w:ascii="Calibri" w:hAnsi="Calibri" w:cs="Calibri"/>
          <w:sz w:val="22"/>
          <w:szCs w:val="22"/>
        </w:rPr>
        <w:t>, if the deployment is difficult and no relevant documentation is available that could negatively impact our services and lead to longer down times during peak traffic if issues arrive.</w:t>
      </w:r>
    </w:p>
    <w:p w14:paraId="5110C67A" w14:textId="77777777" w:rsidR="00813EC3" w:rsidRPr="00813EC3" w:rsidRDefault="00813EC3" w:rsidP="000606A8">
      <w:pPr>
        <w:spacing w:line="480" w:lineRule="auto"/>
        <w:jc w:val="center"/>
        <w:rPr>
          <w:rFonts w:ascii="Calibri" w:hAnsi="Calibri" w:cs="Calibri"/>
          <w:b/>
          <w:sz w:val="22"/>
          <w:szCs w:val="22"/>
        </w:rPr>
      </w:pPr>
      <w:r w:rsidRPr="00813EC3">
        <w:rPr>
          <w:rFonts w:ascii="Calibri" w:hAnsi="Calibri" w:cs="Calibri"/>
          <w:b/>
          <w:sz w:val="22"/>
          <w:szCs w:val="22"/>
        </w:rPr>
        <w:t>Comparison of Costs</w:t>
      </w:r>
    </w:p>
    <w:p w14:paraId="58855285" w14:textId="09F40BB6" w:rsidR="00813EC3" w:rsidRPr="00813EC3" w:rsidRDefault="00C6744B" w:rsidP="002C4B09">
      <w:pPr>
        <w:spacing w:line="480" w:lineRule="auto"/>
        <w:ind w:firstLine="720"/>
        <w:rPr>
          <w:rFonts w:ascii="Calibri" w:hAnsi="Calibri" w:cs="Calibri"/>
          <w:sz w:val="22"/>
          <w:szCs w:val="22"/>
        </w:rPr>
      </w:pPr>
      <w:r>
        <w:rPr>
          <w:rFonts w:ascii="Calibri" w:hAnsi="Calibri" w:cs="Calibri"/>
          <w:sz w:val="22"/>
          <w:szCs w:val="22"/>
        </w:rPr>
        <w:t>Next we will look into p</w:t>
      </w:r>
      <w:r w:rsidR="00813EC3" w:rsidRPr="00813EC3">
        <w:rPr>
          <w:rFonts w:ascii="Calibri" w:hAnsi="Calibri" w:cs="Calibri"/>
          <w:sz w:val="22"/>
          <w:szCs w:val="22"/>
        </w:rPr>
        <w:t>ricing</w:t>
      </w:r>
      <w:r>
        <w:rPr>
          <w:rFonts w:ascii="Calibri" w:hAnsi="Calibri" w:cs="Calibri"/>
          <w:sz w:val="22"/>
          <w:szCs w:val="22"/>
        </w:rPr>
        <w:t xml:space="preserve">, which is important </w:t>
      </w:r>
      <w:r w:rsidR="00813EC3" w:rsidRPr="00813EC3">
        <w:rPr>
          <w:rFonts w:ascii="Calibri" w:hAnsi="Calibri" w:cs="Calibri"/>
          <w:sz w:val="22"/>
          <w:szCs w:val="22"/>
        </w:rPr>
        <w:t xml:space="preserve">for BallotOnline </w:t>
      </w:r>
      <w:r>
        <w:rPr>
          <w:rFonts w:ascii="Calibri" w:hAnsi="Calibri" w:cs="Calibri"/>
          <w:sz w:val="22"/>
          <w:szCs w:val="22"/>
        </w:rPr>
        <w:t xml:space="preserve">to consider </w:t>
      </w:r>
      <w:r w:rsidR="00813EC3" w:rsidRPr="00813EC3">
        <w:rPr>
          <w:rFonts w:ascii="Calibri" w:hAnsi="Calibri" w:cs="Calibri"/>
          <w:sz w:val="22"/>
          <w:szCs w:val="22"/>
        </w:rPr>
        <w:t xml:space="preserve">as </w:t>
      </w:r>
      <w:r>
        <w:rPr>
          <w:rFonts w:ascii="Calibri" w:hAnsi="Calibri" w:cs="Calibri"/>
          <w:sz w:val="22"/>
          <w:szCs w:val="22"/>
        </w:rPr>
        <w:t>we transition</w:t>
      </w:r>
      <w:r w:rsidR="00813EC3" w:rsidRPr="00813EC3">
        <w:rPr>
          <w:rFonts w:ascii="Calibri" w:hAnsi="Calibri" w:cs="Calibri"/>
          <w:sz w:val="22"/>
          <w:szCs w:val="22"/>
        </w:rPr>
        <w:t xml:space="preserve"> to the cloud. AWS offers several flexible pricing models, including Pay-as-You-Go, Reserved</w:t>
      </w:r>
      <w:r w:rsidR="002C4B09">
        <w:rPr>
          <w:rFonts w:ascii="Calibri" w:hAnsi="Calibri" w:cs="Calibri"/>
          <w:sz w:val="22"/>
          <w:szCs w:val="22"/>
        </w:rPr>
        <w:t xml:space="preserve"> Instances, and Spot Instances </w:t>
      </w:r>
      <w:sdt>
        <w:sdtPr>
          <w:rPr>
            <w:rFonts w:ascii="Calibri" w:hAnsi="Calibri" w:cs="Calibri"/>
            <w:sz w:val="22"/>
            <w:szCs w:val="22"/>
          </w:rPr>
          <w:id w:val="-2084979993"/>
          <w:citation/>
        </w:sdtPr>
        <w:sdtContent>
          <w:r w:rsidR="002C4B09">
            <w:rPr>
              <w:rFonts w:ascii="Calibri" w:hAnsi="Calibri" w:cs="Calibri"/>
              <w:sz w:val="22"/>
              <w:szCs w:val="22"/>
            </w:rPr>
            <w:fldChar w:fldCharType="begin"/>
          </w:r>
          <w:r w:rsidR="002C4B09">
            <w:rPr>
              <w:rFonts w:ascii="Calibri" w:hAnsi="Calibri" w:cs="Calibri"/>
              <w:sz w:val="22"/>
              <w:szCs w:val="22"/>
            </w:rPr>
            <w:instrText xml:space="preserve"> CITATION Ama24 \l 1033 </w:instrText>
          </w:r>
          <w:r w:rsidR="002C4B09">
            <w:rPr>
              <w:rFonts w:ascii="Calibri" w:hAnsi="Calibri" w:cs="Calibri"/>
              <w:sz w:val="22"/>
              <w:szCs w:val="22"/>
            </w:rPr>
            <w:fldChar w:fldCharType="separate"/>
          </w:r>
          <w:r w:rsidR="002C4B09" w:rsidRPr="002C4B09">
            <w:rPr>
              <w:rFonts w:ascii="Calibri" w:hAnsi="Calibri" w:cs="Calibri"/>
              <w:noProof/>
              <w:sz w:val="22"/>
              <w:szCs w:val="22"/>
            </w:rPr>
            <w:t>(Amazon Web Services, 2024)</w:t>
          </w:r>
          <w:r w:rsidR="002C4B09">
            <w:rPr>
              <w:rFonts w:ascii="Calibri" w:hAnsi="Calibri" w:cs="Calibri"/>
              <w:sz w:val="22"/>
              <w:szCs w:val="22"/>
            </w:rPr>
            <w:fldChar w:fldCharType="end"/>
          </w:r>
        </w:sdtContent>
      </w:sdt>
      <w:r w:rsidR="00813EC3" w:rsidRPr="00813EC3">
        <w:rPr>
          <w:rFonts w:ascii="Calibri" w:hAnsi="Calibri" w:cs="Calibri"/>
          <w:sz w:val="22"/>
          <w:szCs w:val="22"/>
        </w:rPr>
        <w:t>. AWS’s Total Cost of Ownership (TCO) Calculator allows businesses to compare the costs of running applications on-premises with those in the clo</w:t>
      </w:r>
      <w:r w:rsidR="002C4B09">
        <w:rPr>
          <w:rFonts w:ascii="Calibri" w:hAnsi="Calibri" w:cs="Calibri"/>
          <w:sz w:val="22"/>
          <w:szCs w:val="22"/>
        </w:rPr>
        <w:t>ud</w:t>
      </w:r>
      <w:r w:rsidR="00813EC3">
        <w:rPr>
          <w:rFonts w:ascii="Calibri" w:hAnsi="Calibri" w:cs="Calibri"/>
          <w:sz w:val="22"/>
          <w:szCs w:val="22"/>
        </w:rPr>
        <w:t>.</w:t>
      </w:r>
      <w:r>
        <w:rPr>
          <w:rFonts w:ascii="Calibri" w:hAnsi="Calibri" w:cs="Calibri"/>
          <w:sz w:val="22"/>
          <w:szCs w:val="22"/>
        </w:rPr>
        <w:t xml:space="preserve"> In an earlier report that we submitted, used the AWS TCO calculator and found that AWS could save BallotOnline about</w:t>
      </w:r>
      <w:r w:rsidRPr="00C6744B">
        <w:rPr>
          <w:rFonts w:ascii="Calibri" w:hAnsi="Calibri" w:cs="Calibri"/>
          <w:sz w:val="22"/>
          <w:szCs w:val="22"/>
        </w:rPr>
        <w:t xml:space="preserve"> $55 million over five years by </w:t>
      </w:r>
      <w:r>
        <w:rPr>
          <w:rFonts w:ascii="Calibri" w:hAnsi="Calibri" w:cs="Calibri"/>
          <w:sz w:val="22"/>
          <w:szCs w:val="22"/>
        </w:rPr>
        <w:t>transitioning to AWS cloud infrastructure.</w:t>
      </w:r>
    </w:p>
    <w:p w14:paraId="71D423D4" w14:textId="0EE7E080" w:rsidR="00813EC3" w:rsidRPr="00813EC3" w:rsidRDefault="00813EC3" w:rsidP="002C4B09">
      <w:pPr>
        <w:spacing w:line="480" w:lineRule="auto"/>
        <w:ind w:firstLine="720"/>
        <w:rPr>
          <w:rFonts w:ascii="Calibri" w:hAnsi="Calibri" w:cs="Calibri"/>
          <w:sz w:val="22"/>
          <w:szCs w:val="22"/>
        </w:rPr>
      </w:pPr>
      <w:r w:rsidRPr="00813EC3">
        <w:rPr>
          <w:rFonts w:ascii="Calibri" w:hAnsi="Calibri" w:cs="Calibri"/>
          <w:sz w:val="22"/>
          <w:szCs w:val="22"/>
        </w:rPr>
        <w:t xml:space="preserve">Azure offers </w:t>
      </w:r>
      <w:r w:rsidR="00C6744B">
        <w:rPr>
          <w:rFonts w:ascii="Calibri" w:hAnsi="Calibri" w:cs="Calibri"/>
          <w:sz w:val="22"/>
          <w:szCs w:val="22"/>
        </w:rPr>
        <w:t xml:space="preserve">similar pricing models to AWS, </w:t>
      </w:r>
      <w:r w:rsidR="00C6744B" w:rsidRPr="00C6744B">
        <w:rPr>
          <w:rFonts w:ascii="Calibri" w:hAnsi="Calibri" w:cs="Calibri"/>
          <w:sz w:val="22"/>
          <w:szCs w:val="22"/>
        </w:rPr>
        <w:t xml:space="preserve">Pay-as-you-go, Reserved Instances, Savings Plans, </w:t>
      </w:r>
      <w:r w:rsidR="0046334F">
        <w:rPr>
          <w:rFonts w:ascii="Calibri" w:hAnsi="Calibri" w:cs="Calibri"/>
          <w:sz w:val="22"/>
          <w:szCs w:val="22"/>
        </w:rPr>
        <w:t xml:space="preserve">and </w:t>
      </w:r>
      <w:r w:rsidR="00C6744B" w:rsidRPr="00C6744B">
        <w:rPr>
          <w:rFonts w:ascii="Calibri" w:hAnsi="Calibri" w:cs="Calibri"/>
          <w:sz w:val="22"/>
          <w:szCs w:val="22"/>
        </w:rPr>
        <w:t>Spot Instances</w:t>
      </w:r>
      <w:r w:rsidR="0046334F">
        <w:rPr>
          <w:rFonts w:ascii="Calibri" w:hAnsi="Calibri" w:cs="Calibri"/>
          <w:sz w:val="22"/>
          <w:szCs w:val="22"/>
        </w:rPr>
        <w:t xml:space="preserve"> </w:t>
      </w:r>
      <w:sdt>
        <w:sdtPr>
          <w:rPr>
            <w:rFonts w:ascii="Calibri" w:hAnsi="Calibri" w:cs="Calibri"/>
            <w:sz w:val="22"/>
            <w:szCs w:val="22"/>
          </w:rPr>
          <w:id w:val="804979486"/>
          <w:citation/>
        </w:sdtPr>
        <w:sdtContent>
          <w:r w:rsidR="002C4B09">
            <w:rPr>
              <w:rFonts w:ascii="Calibri" w:hAnsi="Calibri" w:cs="Calibri"/>
              <w:sz w:val="22"/>
              <w:szCs w:val="22"/>
            </w:rPr>
            <w:fldChar w:fldCharType="begin"/>
          </w:r>
          <w:r w:rsidR="002C4B09">
            <w:rPr>
              <w:rFonts w:ascii="Calibri" w:hAnsi="Calibri" w:cs="Calibri"/>
              <w:sz w:val="22"/>
              <w:szCs w:val="22"/>
            </w:rPr>
            <w:instrText xml:space="preserve"> CITATION Ika24 \l 1033 </w:instrText>
          </w:r>
          <w:r w:rsidR="002C4B09">
            <w:rPr>
              <w:rFonts w:ascii="Calibri" w:hAnsi="Calibri" w:cs="Calibri"/>
              <w:sz w:val="22"/>
              <w:szCs w:val="22"/>
            </w:rPr>
            <w:fldChar w:fldCharType="separate"/>
          </w:r>
          <w:r w:rsidR="002C4B09" w:rsidRPr="002C4B09">
            <w:rPr>
              <w:rFonts w:ascii="Calibri" w:hAnsi="Calibri" w:cs="Calibri"/>
              <w:noProof/>
              <w:sz w:val="22"/>
              <w:szCs w:val="22"/>
            </w:rPr>
            <w:t>(Ikaheimo, 2024)</w:t>
          </w:r>
          <w:r w:rsidR="002C4B09">
            <w:rPr>
              <w:rFonts w:ascii="Calibri" w:hAnsi="Calibri" w:cs="Calibri"/>
              <w:sz w:val="22"/>
              <w:szCs w:val="22"/>
            </w:rPr>
            <w:fldChar w:fldCharType="end"/>
          </w:r>
        </w:sdtContent>
      </w:sdt>
      <w:r w:rsidR="002C4B09">
        <w:rPr>
          <w:rFonts w:ascii="Calibri" w:hAnsi="Calibri" w:cs="Calibri"/>
          <w:sz w:val="22"/>
          <w:szCs w:val="22"/>
        </w:rPr>
        <w:t>. T</w:t>
      </w:r>
      <w:r w:rsidR="0046334F">
        <w:rPr>
          <w:rFonts w:ascii="Calibri" w:hAnsi="Calibri" w:cs="Calibri"/>
          <w:sz w:val="22"/>
          <w:szCs w:val="22"/>
        </w:rPr>
        <w:t xml:space="preserve">he biggest difference in pricing comes down to how each service calculates </w:t>
      </w:r>
      <w:r w:rsidR="002C4B09">
        <w:rPr>
          <w:rFonts w:ascii="Calibri" w:hAnsi="Calibri" w:cs="Calibri"/>
          <w:sz w:val="22"/>
          <w:szCs w:val="22"/>
        </w:rPr>
        <w:t>usage</w:t>
      </w:r>
      <w:r w:rsidR="0046334F">
        <w:rPr>
          <w:rFonts w:ascii="Calibri" w:hAnsi="Calibri" w:cs="Calibri"/>
          <w:sz w:val="22"/>
          <w:szCs w:val="22"/>
        </w:rPr>
        <w:t>. “</w:t>
      </w:r>
      <w:r w:rsidR="0046334F" w:rsidRPr="0046334F">
        <w:rPr>
          <w:rFonts w:ascii="Calibri" w:hAnsi="Calibri" w:cs="Calibri"/>
          <w:sz w:val="22"/>
          <w:szCs w:val="22"/>
        </w:rPr>
        <w:t>AWS is rated on an hourly basis and Azure on a minute basis. Azure offers higher flexibil</w:t>
      </w:r>
      <w:r w:rsidR="0046334F">
        <w:rPr>
          <w:rFonts w:ascii="Calibri" w:hAnsi="Calibri" w:cs="Calibri"/>
          <w:sz w:val="22"/>
          <w:szCs w:val="22"/>
        </w:rPr>
        <w:t>ity in short-term subscriptions”</w:t>
      </w:r>
      <w:r w:rsidR="002C4B09">
        <w:rPr>
          <w:rFonts w:ascii="Calibri" w:hAnsi="Calibri" w:cs="Calibri"/>
          <w:sz w:val="22"/>
          <w:szCs w:val="22"/>
        </w:rPr>
        <w:t xml:space="preserve"> </w:t>
      </w:r>
      <w:sdt>
        <w:sdtPr>
          <w:rPr>
            <w:rFonts w:ascii="Calibri" w:hAnsi="Calibri" w:cs="Calibri"/>
            <w:sz w:val="22"/>
            <w:szCs w:val="22"/>
          </w:rPr>
          <w:id w:val="-383413405"/>
          <w:citation/>
        </w:sdtPr>
        <w:sdtContent>
          <w:r w:rsidR="002C4B09">
            <w:rPr>
              <w:rFonts w:ascii="Calibri" w:hAnsi="Calibri" w:cs="Calibri"/>
              <w:sz w:val="22"/>
              <w:szCs w:val="22"/>
            </w:rPr>
            <w:fldChar w:fldCharType="begin"/>
          </w:r>
          <w:r w:rsidR="002C4B09">
            <w:rPr>
              <w:rFonts w:ascii="Calibri" w:hAnsi="Calibri" w:cs="Calibri"/>
              <w:sz w:val="22"/>
              <w:szCs w:val="22"/>
            </w:rPr>
            <w:instrText xml:space="preserve">CITATION AWS24 \l 1033 </w:instrText>
          </w:r>
          <w:r w:rsidR="002C4B09">
            <w:rPr>
              <w:rFonts w:ascii="Calibri" w:hAnsi="Calibri" w:cs="Calibri"/>
              <w:sz w:val="22"/>
              <w:szCs w:val="22"/>
            </w:rPr>
            <w:fldChar w:fldCharType="separate"/>
          </w:r>
          <w:r w:rsidR="002C4B09" w:rsidRPr="002C4B09">
            <w:rPr>
              <w:rFonts w:ascii="Calibri" w:hAnsi="Calibri" w:cs="Calibri"/>
              <w:noProof/>
              <w:sz w:val="22"/>
              <w:szCs w:val="22"/>
            </w:rPr>
            <w:t>(Jha, 2024)</w:t>
          </w:r>
          <w:r w:rsidR="002C4B09">
            <w:rPr>
              <w:rFonts w:ascii="Calibri" w:hAnsi="Calibri" w:cs="Calibri"/>
              <w:sz w:val="22"/>
              <w:szCs w:val="22"/>
            </w:rPr>
            <w:fldChar w:fldCharType="end"/>
          </w:r>
        </w:sdtContent>
      </w:sdt>
      <w:r w:rsidR="002C4B09">
        <w:rPr>
          <w:rFonts w:ascii="Calibri" w:hAnsi="Calibri" w:cs="Calibri"/>
          <w:sz w:val="22"/>
          <w:szCs w:val="22"/>
        </w:rPr>
        <w:t>.</w:t>
      </w:r>
      <w:r w:rsidR="0046334F">
        <w:rPr>
          <w:rFonts w:ascii="Calibri" w:hAnsi="Calibri" w:cs="Calibri"/>
          <w:sz w:val="22"/>
          <w:szCs w:val="22"/>
        </w:rPr>
        <w:t xml:space="preserve"> </w:t>
      </w:r>
      <w:r w:rsidR="0046334F" w:rsidRPr="00813EC3">
        <w:rPr>
          <w:rFonts w:ascii="Calibri" w:hAnsi="Calibri" w:cs="Calibri"/>
          <w:sz w:val="22"/>
          <w:szCs w:val="22"/>
        </w:rPr>
        <w:t>Though</w:t>
      </w:r>
      <w:r w:rsidRPr="00813EC3">
        <w:rPr>
          <w:rFonts w:ascii="Calibri" w:hAnsi="Calibri" w:cs="Calibri"/>
          <w:sz w:val="22"/>
          <w:szCs w:val="22"/>
        </w:rPr>
        <w:t xml:space="preserve"> Azure’s pricing </w:t>
      </w:r>
      <w:r w:rsidR="0046334F">
        <w:rPr>
          <w:rFonts w:ascii="Calibri" w:hAnsi="Calibri" w:cs="Calibri"/>
          <w:sz w:val="22"/>
          <w:szCs w:val="22"/>
        </w:rPr>
        <w:t>is better for short-term subscriptions</w:t>
      </w:r>
      <w:r w:rsidRPr="00813EC3">
        <w:rPr>
          <w:rFonts w:ascii="Calibri" w:hAnsi="Calibri" w:cs="Calibri"/>
          <w:sz w:val="22"/>
          <w:szCs w:val="22"/>
        </w:rPr>
        <w:t>,</w:t>
      </w:r>
      <w:r w:rsidR="0046334F">
        <w:rPr>
          <w:rFonts w:ascii="Calibri" w:hAnsi="Calibri" w:cs="Calibri"/>
          <w:sz w:val="22"/>
          <w:szCs w:val="22"/>
        </w:rPr>
        <w:t xml:space="preserve"> for long term running services it can cost </w:t>
      </w:r>
      <w:r w:rsidR="002C4B09">
        <w:rPr>
          <w:rFonts w:ascii="Calibri" w:hAnsi="Calibri" w:cs="Calibri"/>
          <w:sz w:val="22"/>
          <w:szCs w:val="22"/>
        </w:rPr>
        <w:t xml:space="preserve">more </w:t>
      </w:r>
      <w:sdt>
        <w:sdtPr>
          <w:rPr>
            <w:rFonts w:ascii="Calibri" w:hAnsi="Calibri" w:cs="Calibri"/>
            <w:sz w:val="22"/>
            <w:szCs w:val="22"/>
          </w:rPr>
          <w:id w:val="1776289571"/>
          <w:citation/>
        </w:sdtPr>
        <w:sdtContent>
          <w:r w:rsidR="002C4B09">
            <w:rPr>
              <w:rFonts w:ascii="Calibri" w:hAnsi="Calibri" w:cs="Calibri"/>
              <w:sz w:val="22"/>
              <w:szCs w:val="22"/>
            </w:rPr>
            <w:fldChar w:fldCharType="begin"/>
          </w:r>
          <w:r w:rsidR="002C4B09">
            <w:rPr>
              <w:rFonts w:ascii="Calibri" w:hAnsi="Calibri" w:cs="Calibri"/>
              <w:sz w:val="22"/>
              <w:szCs w:val="22"/>
            </w:rPr>
            <w:instrText xml:space="preserve"> CITATION AWS24 \l 1033 </w:instrText>
          </w:r>
          <w:r w:rsidR="002C4B09">
            <w:rPr>
              <w:rFonts w:ascii="Calibri" w:hAnsi="Calibri" w:cs="Calibri"/>
              <w:sz w:val="22"/>
              <w:szCs w:val="22"/>
            </w:rPr>
            <w:fldChar w:fldCharType="separate"/>
          </w:r>
          <w:r w:rsidR="002C4B09" w:rsidRPr="002C4B09">
            <w:rPr>
              <w:rFonts w:ascii="Calibri" w:hAnsi="Calibri" w:cs="Calibri"/>
              <w:noProof/>
              <w:sz w:val="22"/>
              <w:szCs w:val="22"/>
            </w:rPr>
            <w:t>(Jha, 2024)</w:t>
          </w:r>
          <w:r w:rsidR="002C4B09">
            <w:rPr>
              <w:rFonts w:ascii="Calibri" w:hAnsi="Calibri" w:cs="Calibri"/>
              <w:sz w:val="22"/>
              <w:szCs w:val="22"/>
            </w:rPr>
            <w:fldChar w:fldCharType="end"/>
          </w:r>
        </w:sdtContent>
      </w:sdt>
      <w:r w:rsidR="002C4B09">
        <w:rPr>
          <w:rFonts w:ascii="Calibri" w:hAnsi="Calibri" w:cs="Calibri"/>
          <w:sz w:val="22"/>
          <w:szCs w:val="22"/>
        </w:rPr>
        <w:t xml:space="preserve">. </w:t>
      </w:r>
      <w:r w:rsidRPr="00813EC3">
        <w:rPr>
          <w:rFonts w:ascii="Calibri" w:hAnsi="Calibri" w:cs="Calibri"/>
          <w:sz w:val="22"/>
          <w:szCs w:val="22"/>
        </w:rPr>
        <w:t xml:space="preserve">AWS’s flexible pricing models and </w:t>
      </w:r>
      <w:r w:rsidR="0046334F" w:rsidRPr="0046334F">
        <w:rPr>
          <w:rFonts w:ascii="Calibri" w:hAnsi="Calibri" w:cs="Calibri"/>
          <w:sz w:val="22"/>
          <w:szCs w:val="22"/>
        </w:rPr>
        <w:t xml:space="preserve">wide range of tools </w:t>
      </w:r>
      <w:r w:rsidRPr="00813EC3">
        <w:rPr>
          <w:rFonts w:ascii="Calibri" w:hAnsi="Calibri" w:cs="Calibri"/>
          <w:sz w:val="22"/>
          <w:szCs w:val="22"/>
        </w:rPr>
        <w:t xml:space="preserve">could offer more savings for </w:t>
      </w:r>
      <w:r w:rsidR="0046334F">
        <w:rPr>
          <w:rFonts w:ascii="Calibri" w:hAnsi="Calibri" w:cs="Calibri"/>
          <w:sz w:val="22"/>
          <w:szCs w:val="22"/>
        </w:rPr>
        <w:t xml:space="preserve">our </w:t>
      </w:r>
      <w:r w:rsidRPr="00813EC3">
        <w:rPr>
          <w:rFonts w:ascii="Calibri" w:hAnsi="Calibri" w:cs="Calibri"/>
          <w:sz w:val="22"/>
          <w:szCs w:val="22"/>
        </w:rPr>
        <w:t>lon</w:t>
      </w:r>
      <w:r>
        <w:rPr>
          <w:rFonts w:ascii="Calibri" w:hAnsi="Calibri" w:cs="Calibri"/>
          <w:sz w:val="22"/>
          <w:szCs w:val="22"/>
        </w:rPr>
        <w:t>g-term use</w:t>
      </w:r>
      <w:r w:rsidR="0046334F">
        <w:rPr>
          <w:rFonts w:ascii="Calibri" w:hAnsi="Calibri" w:cs="Calibri"/>
          <w:sz w:val="22"/>
          <w:szCs w:val="22"/>
        </w:rPr>
        <w:t xml:space="preserve"> of services</w:t>
      </w:r>
      <w:r w:rsidR="002C4B09">
        <w:rPr>
          <w:rFonts w:ascii="Calibri" w:hAnsi="Calibri" w:cs="Calibri"/>
          <w:sz w:val="22"/>
          <w:szCs w:val="22"/>
        </w:rPr>
        <w:t xml:space="preserve"> </w:t>
      </w:r>
      <w:sdt>
        <w:sdtPr>
          <w:rPr>
            <w:rFonts w:ascii="Calibri" w:hAnsi="Calibri" w:cs="Calibri"/>
            <w:sz w:val="22"/>
            <w:szCs w:val="22"/>
          </w:rPr>
          <w:id w:val="-1629847730"/>
          <w:citation/>
        </w:sdtPr>
        <w:sdtContent>
          <w:r w:rsidR="002C4B09">
            <w:rPr>
              <w:rFonts w:ascii="Calibri" w:hAnsi="Calibri" w:cs="Calibri"/>
              <w:sz w:val="22"/>
              <w:szCs w:val="22"/>
            </w:rPr>
            <w:fldChar w:fldCharType="begin"/>
          </w:r>
          <w:r w:rsidR="002C4B09">
            <w:rPr>
              <w:rFonts w:ascii="Calibri" w:hAnsi="Calibri" w:cs="Calibri"/>
              <w:sz w:val="22"/>
              <w:szCs w:val="22"/>
            </w:rPr>
            <w:instrText xml:space="preserve"> CITATION AWS24 \l 1033 </w:instrText>
          </w:r>
          <w:r w:rsidR="002C4B09">
            <w:rPr>
              <w:rFonts w:ascii="Calibri" w:hAnsi="Calibri" w:cs="Calibri"/>
              <w:sz w:val="22"/>
              <w:szCs w:val="22"/>
            </w:rPr>
            <w:fldChar w:fldCharType="separate"/>
          </w:r>
          <w:r w:rsidR="002C4B09" w:rsidRPr="002C4B09">
            <w:rPr>
              <w:rFonts w:ascii="Calibri" w:hAnsi="Calibri" w:cs="Calibri"/>
              <w:noProof/>
              <w:sz w:val="22"/>
              <w:szCs w:val="22"/>
            </w:rPr>
            <w:t>(Jha, 2024)</w:t>
          </w:r>
          <w:r w:rsidR="002C4B09">
            <w:rPr>
              <w:rFonts w:ascii="Calibri" w:hAnsi="Calibri" w:cs="Calibri"/>
              <w:sz w:val="22"/>
              <w:szCs w:val="22"/>
            </w:rPr>
            <w:fldChar w:fldCharType="end"/>
          </w:r>
        </w:sdtContent>
      </w:sdt>
      <w:r w:rsidR="002C4B09">
        <w:rPr>
          <w:rFonts w:ascii="Calibri" w:hAnsi="Calibri" w:cs="Calibri"/>
          <w:sz w:val="22"/>
          <w:szCs w:val="22"/>
        </w:rPr>
        <w:t>.</w:t>
      </w:r>
    </w:p>
    <w:p w14:paraId="61FC0401" w14:textId="68944CAB" w:rsidR="00813EC3" w:rsidRPr="000428FE" w:rsidRDefault="000428FE" w:rsidP="000606A8">
      <w:pPr>
        <w:spacing w:line="480" w:lineRule="auto"/>
        <w:jc w:val="center"/>
        <w:rPr>
          <w:rFonts w:ascii="Calibri" w:hAnsi="Calibri" w:cs="Calibri"/>
          <w:b/>
          <w:sz w:val="22"/>
          <w:szCs w:val="22"/>
        </w:rPr>
      </w:pPr>
      <w:r w:rsidRPr="000428FE">
        <w:rPr>
          <w:rFonts w:ascii="Calibri" w:hAnsi="Calibri" w:cs="Calibri"/>
          <w:b/>
          <w:sz w:val="22"/>
          <w:szCs w:val="22"/>
        </w:rPr>
        <w:t>C</w:t>
      </w:r>
      <w:r w:rsidR="00813EC3" w:rsidRPr="000428FE">
        <w:rPr>
          <w:rFonts w:ascii="Calibri" w:hAnsi="Calibri" w:cs="Calibri"/>
          <w:b/>
          <w:sz w:val="22"/>
          <w:szCs w:val="22"/>
        </w:rPr>
        <w:t>onclusions and Recommendations</w:t>
      </w:r>
    </w:p>
    <w:p w14:paraId="0099E8D8" w14:textId="647E555A" w:rsidR="00813EC3" w:rsidRDefault="0046334F" w:rsidP="002C4B09">
      <w:pPr>
        <w:spacing w:line="480" w:lineRule="auto"/>
        <w:ind w:firstLine="720"/>
        <w:rPr>
          <w:rFonts w:ascii="Calibri" w:hAnsi="Calibri" w:cs="Calibri"/>
          <w:sz w:val="22"/>
          <w:szCs w:val="22"/>
        </w:rPr>
      </w:pPr>
      <w:r w:rsidRPr="0046334F">
        <w:rPr>
          <w:rFonts w:ascii="Calibri" w:hAnsi="Calibri" w:cs="Calibri"/>
          <w:sz w:val="22"/>
          <w:szCs w:val="22"/>
        </w:rPr>
        <w:t>Ba</w:t>
      </w:r>
      <w:r>
        <w:rPr>
          <w:rFonts w:ascii="Calibri" w:hAnsi="Calibri" w:cs="Calibri"/>
          <w:sz w:val="22"/>
          <w:szCs w:val="22"/>
        </w:rPr>
        <w:t>sed on our research and testing</w:t>
      </w:r>
      <w:r w:rsidR="00FF6822">
        <w:rPr>
          <w:rFonts w:ascii="Calibri" w:hAnsi="Calibri" w:cs="Calibri"/>
          <w:sz w:val="22"/>
          <w:szCs w:val="22"/>
        </w:rPr>
        <w:t xml:space="preserve"> of AWS and Azure, we recommend</w:t>
      </w:r>
      <w:r w:rsidR="00813EC3" w:rsidRPr="00813EC3">
        <w:rPr>
          <w:rFonts w:ascii="Calibri" w:hAnsi="Calibri" w:cs="Calibri"/>
          <w:sz w:val="22"/>
          <w:szCs w:val="22"/>
        </w:rPr>
        <w:t xml:space="preserve"> </w:t>
      </w:r>
      <w:r w:rsidR="00FF6822">
        <w:rPr>
          <w:rFonts w:ascii="Calibri" w:hAnsi="Calibri" w:cs="Calibri"/>
          <w:sz w:val="22"/>
          <w:szCs w:val="22"/>
        </w:rPr>
        <w:t xml:space="preserve">AWS </w:t>
      </w:r>
      <w:r w:rsidR="00813EC3" w:rsidRPr="00813EC3">
        <w:rPr>
          <w:rFonts w:ascii="Calibri" w:hAnsi="Calibri" w:cs="Calibri"/>
          <w:sz w:val="22"/>
          <w:szCs w:val="22"/>
        </w:rPr>
        <w:t xml:space="preserve">as </w:t>
      </w:r>
      <w:r>
        <w:rPr>
          <w:rFonts w:ascii="Calibri" w:hAnsi="Calibri" w:cs="Calibri"/>
          <w:sz w:val="22"/>
          <w:szCs w:val="22"/>
        </w:rPr>
        <w:t>our</w:t>
      </w:r>
      <w:r w:rsidR="00813EC3" w:rsidRPr="00813EC3">
        <w:rPr>
          <w:rFonts w:ascii="Calibri" w:hAnsi="Calibri" w:cs="Calibri"/>
          <w:sz w:val="22"/>
          <w:szCs w:val="22"/>
        </w:rPr>
        <w:t xml:space="preserve"> </w:t>
      </w:r>
      <w:r>
        <w:rPr>
          <w:rFonts w:ascii="Calibri" w:hAnsi="Calibri" w:cs="Calibri"/>
          <w:sz w:val="22"/>
          <w:szCs w:val="22"/>
        </w:rPr>
        <w:t xml:space="preserve">choice for </w:t>
      </w:r>
      <w:proofErr w:type="spellStart"/>
      <w:r>
        <w:rPr>
          <w:rFonts w:ascii="Calibri" w:hAnsi="Calibri" w:cs="Calibri"/>
          <w:sz w:val="22"/>
          <w:szCs w:val="22"/>
        </w:rPr>
        <w:t>BallotOnline’s</w:t>
      </w:r>
      <w:proofErr w:type="spellEnd"/>
      <w:r>
        <w:rPr>
          <w:rFonts w:ascii="Calibri" w:hAnsi="Calibri" w:cs="Calibri"/>
          <w:sz w:val="22"/>
          <w:szCs w:val="22"/>
        </w:rPr>
        <w:t xml:space="preserve"> new cloud provider</w:t>
      </w:r>
      <w:r w:rsidR="00813EC3" w:rsidRPr="00813EC3">
        <w:rPr>
          <w:rFonts w:ascii="Calibri" w:hAnsi="Calibri" w:cs="Calibri"/>
          <w:sz w:val="22"/>
          <w:szCs w:val="22"/>
        </w:rPr>
        <w:t xml:space="preserve">. </w:t>
      </w:r>
      <w:r w:rsidRPr="0046334F">
        <w:rPr>
          <w:rFonts w:ascii="Calibri" w:hAnsi="Calibri" w:cs="Calibri"/>
          <w:sz w:val="22"/>
          <w:szCs w:val="22"/>
        </w:rPr>
        <w:t xml:space="preserve">AWS stands out for its service offerings </w:t>
      </w:r>
      <w:r>
        <w:rPr>
          <w:rFonts w:ascii="Calibri" w:hAnsi="Calibri" w:cs="Calibri"/>
          <w:sz w:val="22"/>
          <w:szCs w:val="22"/>
        </w:rPr>
        <w:t xml:space="preserve">like storage, computing, </w:t>
      </w:r>
      <w:r w:rsidRPr="0046334F">
        <w:rPr>
          <w:rFonts w:ascii="Calibri" w:hAnsi="Calibri" w:cs="Calibri"/>
          <w:sz w:val="22"/>
          <w:szCs w:val="22"/>
        </w:rPr>
        <w:t xml:space="preserve">strong security measures and pricing models that </w:t>
      </w:r>
      <w:r w:rsidR="00A651B9">
        <w:rPr>
          <w:rFonts w:ascii="Calibri" w:hAnsi="Calibri" w:cs="Calibri"/>
          <w:sz w:val="22"/>
          <w:szCs w:val="22"/>
        </w:rPr>
        <w:t xml:space="preserve">align with </w:t>
      </w:r>
      <w:proofErr w:type="spellStart"/>
      <w:r w:rsidR="00A651B9">
        <w:rPr>
          <w:rFonts w:ascii="Calibri" w:hAnsi="Calibri" w:cs="Calibri"/>
          <w:sz w:val="22"/>
          <w:szCs w:val="22"/>
        </w:rPr>
        <w:t>BallotOnline’s</w:t>
      </w:r>
      <w:proofErr w:type="spellEnd"/>
      <w:r w:rsidR="00A651B9">
        <w:rPr>
          <w:rFonts w:ascii="Calibri" w:hAnsi="Calibri" w:cs="Calibri"/>
          <w:sz w:val="22"/>
          <w:szCs w:val="22"/>
        </w:rPr>
        <w:t xml:space="preserve"> </w:t>
      </w:r>
      <w:r w:rsidR="00813EC3" w:rsidRPr="00813EC3">
        <w:rPr>
          <w:rFonts w:ascii="Calibri" w:hAnsi="Calibri" w:cs="Calibri"/>
          <w:sz w:val="22"/>
          <w:szCs w:val="22"/>
        </w:rPr>
        <w:t xml:space="preserve">goals. AWS’s global </w:t>
      </w:r>
      <w:r w:rsidR="00A651B9" w:rsidRPr="00A651B9">
        <w:rPr>
          <w:rFonts w:ascii="Calibri" w:hAnsi="Calibri" w:cs="Calibri"/>
          <w:sz w:val="22"/>
          <w:szCs w:val="22"/>
        </w:rPr>
        <w:lastRenderedPageBreak/>
        <w:t>infrastructure and auto scaling abilities</w:t>
      </w:r>
      <w:r w:rsidR="00813EC3" w:rsidRPr="00813EC3">
        <w:rPr>
          <w:rFonts w:ascii="Calibri" w:hAnsi="Calibri" w:cs="Calibri"/>
          <w:sz w:val="22"/>
          <w:szCs w:val="22"/>
        </w:rPr>
        <w:t xml:space="preserve"> make it </w:t>
      </w:r>
      <w:r w:rsidR="00A651B9" w:rsidRPr="00813EC3">
        <w:rPr>
          <w:rFonts w:ascii="Calibri" w:hAnsi="Calibri" w:cs="Calibri"/>
          <w:sz w:val="22"/>
          <w:szCs w:val="22"/>
        </w:rPr>
        <w:t>a</w:t>
      </w:r>
      <w:r w:rsidR="00813EC3" w:rsidRPr="00813EC3">
        <w:rPr>
          <w:rFonts w:ascii="Calibri" w:hAnsi="Calibri" w:cs="Calibri"/>
          <w:sz w:val="22"/>
          <w:szCs w:val="22"/>
        </w:rPr>
        <w:t xml:space="preserve"> </w:t>
      </w:r>
      <w:r w:rsidR="00A651B9" w:rsidRPr="00813EC3">
        <w:rPr>
          <w:rFonts w:ascii="Calibri" w:hAnsi="Calibri" w:cs="Calibri"/>
          <w:sz w:val="22"/>
          <w:szCs w:val="22"/>
        </w:rPr>
        <w:t>perfect</w:t>
      </w:r>
      <w:r w:rsidR="00813EC3" w:rsidRPr="00813EC3">
        <w:rPr>
          <w:rFonts w:ascii="Calibri" w:hAnsi="Calibri" w:cs="Calibri"/>
          <w:sz w:val="22"/>
          <w:szCs w:val="22"/>
        </w:rPr>
        <w:t xml:space="preserve"> choice for handling el</w:t>
      </w:r>
      <w:r w:rsidR="00A651B9">
        <w:rPr>
          <w:rFonts w:ascii="Calibri" w:hAnsi="Calibri" w:cs="Calibri"/>
          <w:sz w:val="22"/>
          <w:szCs w:val="22"/>
        </w:rPr>
        <w:t xml:space="preserve">ections around the world. AWS’s user interface and extensive documentation makes it a great choice for initial set up, migration and troubleshooting when problems arise. </w:t>
      </w:r>
      <w:r w:rsidR="00FF6822">
        <w:rPr>
          <w:rFonts w:ascii="Calibri" w:hAnsi="Calibri" w:cs="Calibri"/>
          <w:sz w:val="22"/>
          <w:szCs w:val="22"/>
        </w:rPr>
        <w:t xml:space="preserve">Azure </w:t>
      </w:r>
      <w:r w:rsidR="00B909E0">
        <w:rPr>
          <w:rFonts w:ascii="Calibri" w:hAnsi="Calibri" w:cs="Calibri"/>
          <w:sz w:val="22"/>
          <w:szCs w:val="22"/>
        </w:rPr>
        <w:t xml:space="preserve">still is a good secondary option, especially with options like edge computing and cost effective short term deployments, but the deployment testing on Azure was not straight forward and proved to be challenging. This would increase frustration to employees and possibly time for deployments, scaling, or fixing issues. So with that we recommend AWS as the cloud provider for BallotOnline. </w:t>
      </w:r>
      <w:bookmarkStart w:id="0" w:name="_GoBack"/>
      <w:bookmarkEnd w:id="0"/>
    </w:p>
    <w:sdt>
      <w:sdtPr>
        <w:rPr>
          <w:b/>
          <w:color w:val="auto"/>
        </w:rPr>
        <w:id w:val="-2032028420"/>
        <w:docPartObj>
          <w:docPartGallery w:val="Bibliographies"/>
          <w:docPartUnique/>
        </w:docPartObj>
      </w:sdtPr>
      <w:sdtEndPr>
        <w:rPr>
          <w:rFonts w:asciiTheme="minorHAnsi" w:eastAsiaTheme="minorEastAsia" w:hAnsiTheme="minorHAnsi" w:cstheme="minorBidi"/>
          <w:b w:val="0"/>
          <w:sz w:val="24"/>
          <w:szCs w:val="24"/>
        </w:rPr>
      </w:sdtEndPr>
      <w:sdtContent>
        <w:p w14:paraId="61350557" w14:textId="4AB601D3" w:rsidR="0043387F" w:rsidRPr="007F0FD1" w:rsidRDefault="0043387F" w:rsidP="0043387F">
          <w:pPr>
            <w:pStyle w:val="Heading1"/>
            <w:jc w:val="center"/>
            <w:rPr>
              <w:rFonts w:ascii="Calibri" w:hAnsi="Calibri" w:cs="Calibri"/>
              <w:b/>
              <w:color w:val="auto"/>
              <w:sz w:val="22"/>
              <w:szCs w:val="22"/>
            </w:rPr>
          </w:pPr>
          <w:r w:rsidRPr="007F0FD1">
            <w:rPr>
              <w:rFonts w:ascii="Calibri" w:hAnsi="Calibri" w:cs="Calibri"/>
              <w:b/>
              <w:color w:val="auto"/>
              <w:sz w:val="22"/>
              <w:szCs w:val="22"/>
            </w:rPr>
            <w:t>References</w:t>
          </w:r>
        </w:p>
        <w:sdt>
          <w:sdtPr>
            <w:rPr>
              <w:rFonts w:ascii="Calibri" w:hAnsi="Calibri" w:cs="Calibri"/>
              <w:sz w:val="22"/>
              <w:szCs w:val="22"/>
            </w:rPr>
            <w:id w:val="-573587230"/>
            <w:bibliography/>
          </w:sdtPr>
          <w:sdtContent>
            <w:p w14:paraId="303DC100"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sz w:val="22"/>
                  <w:szCs w:val="22"/>
                </w:rPr>
                <w:fldChar w:fldCharType="begin"/>
              </w:r>
              <w:r w:rsidRPr="0043387F">
                <w:rPr>
                  <w:rFonts w:ascii="Calibri" w:hAnsi="Calibri" w:cs="Calibri"/>
                  <w:sz w:val="22"/>
                  <w:szCs w:val="22"/>
                </w:rPr>
                <w:instrText xml:space="preserve"> BIBLIOGRAPHY </w:instrText>
              </w:r>
              <w:r w:rsidRPr="0043387F">
                <w:rPr>
                  <w:rFonts w:ascii="Calibri" w:hAnsi="Calibri" w:cs="Calibri"/>
                  <w:sz w:val="22"/>
                  <w:szCs w:val="22"/>
                </w:rPr>
                <w:fldChar w:fldCharType="separate"/>
              </w:r>
              <w:r w:rsidRPr="0043387F">
                <w:rPr>
                  <w:rFonts w:ascii="Calibri" w:hAnsi="Calibri" w:cs="Calibri"/>
                  <w:noProof/>
                  <w:sz w:val="22"/>
                  <w:szCs w:val="22"/>
                </w:rPr>
                <w:t xml:space="preserve">Amazon Web Services (AWS). (2024). </w:t>
              </w:r>
              <w:r w:rsidRPr="0043387F">
                <w:rPr>
                  <w:rFonts w:ascii="Calibri" w:hAnsi="Calibri" w:cs="Calibri"/>
                  <w:i/>
                  <w:iCs/>
                  <w:noProof/>
                  <w:sz w:val="22"/>
                  <w:szCs w:val="22"/>
                </w:rPr>
                <w:t>Why AWS?</w:t>
              </w:r>
              <w:r w:rsidRPr="0043387F">
                <w:rPr>
                  <w:rFonts w:ascii="Calibri" w:hAnsi="Calibri" w:cs="Calibri"/>
                  <w:noProof/>
                  <w:sz w:val="22"/>
                  <w:szCs w:val="22"/>
                </w:rPr>
                <w:t xml:space="preserve"> Retrieved from Amazon Web Services (AWS): https://aws.amazon.com/?nc2=h_lg</w:t>
              </w:r>
            </w:p>
            <w:p w14:paraId="4C21F50A"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Amazon Web Services (AWS). (n.d.). </w:t>
              </w:r>
              <w:r w:rsidRPr="0043387F">
                <w:rPr>
                  <w:rFonts w:ascii="Calibri" w:hAnsi="Calibri" w:cs="Calibri"/>
                  <w:i/>
                  <w:iCs/>
                  <w:noProof/>
                  <w:sz w:val="22"/>
                  <w:szCs w:val="22"/>
                </w:rPr>
                <w:t>Why CloudWatch?</w:t>
              </w:r>
              <w:r w:rsidRPr="0043387F">
                <w:rPr>
                  <w:rFonts w:ascii="Calibri" w:hAnsi="Calibri" w:cs="Calibri"/>
                  <w:noProof/>
                  <w:sz w:val="22"/>
                  <w:szCs w:val="22"/>
                </w:rPr>
                <w:t xml:space="preserve"> Retrieved from AWS: https://aws.amazon.com/cloudwatch/</w:t>
              </w:r>
            </w:p>
            <w:p w14:paraId="4DC26AE1"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Amazon Web Services. (2024). </w:t>
              </w:r>
              <w:r w:rsidRPr="0043387F">
                <w:rPr>
                  <w:rFonts w:ascii="Calibri" w:hAnsi="Calibri" w:cs="Calibri"/>
                  <w:i/>
                  <w:iCs/>
                  <w:noProof/>
                  <w:sz w:val="22"/>
                  <w:szCs w:val="22"/>
                </w:rPr>
                <w:t>Amazon Elastic Compute Cloud.</w:t>
              </w:r>
              <w:r w:rsidRPr="0043387F">
                <w:rPr>
                  <w:rFonts w:ascii="Calibri" w:hAnsi="Calibri" w:cs="Calibri"/>
                  <w:noProof/>
                  <w:sz w:val="22"/>
                  <w:szCs w:val="22"/>
                </w:rPr>
                <w:t xml:space="preserve"> Retrieved from Amazon Web Services: https://docs.aws.amazon.com/pdfs/AWSEC2/latest/UserGuide/ec2-ug.pdf#spot-best-practices</w:t>
              </w:r>
            </w:p>
            <w:p w14:paraId="368B294F"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Amazon Web Services. (2024). </w:t>
              </w:r>
              <w:r w:rsidRPr="0043387F">
                <w:rPr>
                  <w:rFonts w:ascii="Calibri" w:hAnsi="Calibri" w:cs="Calibri"/>
                  <w:i/>
                  <w:iCs/>
                  <w:noProof/>
                  <w:sz w:val="22"/>
                  <w:szCs w:val="22"/>
                </w:rPr>
                <w:t>Deploying PHP applications with Elastic Beanstalk</w:t>
              </w:r>
              <w:r w:rsidRPr="0043387F">
                <w:rPr>
                  <w:rFonts w:ascii="Calibri" w:hAnsi="Calibri" w:cs="Calibri"/>
                  <w:noProof/>
                  <w:sz w:val="22"/>
                  <w:szCs w:val="22"/>
                </w:rPr>
                <w:t>. Retrieved from AWS: https://docs.aws.amazon.com/pdfs/elasticbeanstalk/latest/dg/awseb-dg.pdf#create_deploy_PHP_eb</w:t>
              </w:r>
            </w:p>
            <w:p w14:paraId="13BC80F0"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Amazon Web Services. (n.d.). </w:t>
              </w:r>
              <w:r w:rsidRPr="0043387F">
                <w:rPr>
                  <w:rFonts w:ascii="Calibri" w:hAnsi="Calibri" w:cs="Calibri"/>
                  <w:i/>
                  <w:iCs/>
                  <w:noProof/>
                  <w:sz w:val="22"/>
                  <w:szCs w:val="22"/>
                </w:rPr>
                <w:t>AWS Migration Hub</w:t>
              </w:r>
              <w:r w:rsidRPr="0043387F">
                <w:rPr>
                  <w:rFonts w:ascii="Calibri" w:hAnsi="Calibri" w:cs="Calibri"/>
                  <w:noProof/>
                  <w:sz w:val="22"/>
                  <w:szCs w:val="22"/>
                </w:rPr>
                <w:t>. Retrieved from AWS: https://aws.amazon.com/migration-hub/</w:t>
              </w:r>
            </w:p>
            <w:p w14:paraId="41AB245F"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Ikaheimo, M. (2024, January 2). </w:t>
              </w:r>
              <w:r w:rsidRPr="0043387F">
                <w:rPr>
                  <w:rFonts w:ascii="Calibri" w:hAnsi="Calibri" w:cs="Calibri"/>
                  <w:i/>
                  <w:iCs/>
                  <w:noProof/>
                  <w:sz w:val="22"/>
                  <w:szCs w:val="22"/>
                </w:rPr>
                <w:t>Azure vs AWS: A comprehensive comparison</w:t>
              </w:r>
              <w:r w:rsidRPr="0043387F">
                <w:rPr>
                  <w:rFonts w:ascii="Calibri" w:hAnsi="Calibri" w:cs="Calibri"/>
                  <w:noProof/>
                  <w:sz w:val="22"/>
                  <w:szCs w:val="22"/>
                </w:rPr>
                <w:t>. Retrieved from ikius: https://ikius.com/blog/azure-vs-aws</w:t>
              </w:r>
            </w:p>
            <w:p w14:paraId="5D9F184B"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Jha, S. (2024, August 13). </w:t>
              </w:r>
              <w:r w:rsidRPr="0043387F">
                <w:rPr>
                  <w:rFonts w:ascii="Calibri" w:hAnsi="Calibri" w:cs="Calibri"/>
                  <w:i/>
                  <w:iCs/>
                  <w:noProof/>
                  <w:sz w:val="22"/>
                  <w:szCs w:val="22"/>
                </w:rPr>
                <w:t>AWS vs Azure: Which Cloud Platform Should You Choose in 2024?</w:t>
              </w:r>
              <w:r w:rsidRPr="0043387F">
                <w:rPr>
                  <w:rFonts w:ascii="Calibri" w:hAnsi="Calibri" w:cs="Calibri"/>
                  <w:noProof/>
                  <w:sz w:val="22"/>
                  <w:szCs w:val="22"/>
                </w:rPr>
                <w:t xml:space="preserve"> Retrieved from simplilearn: https://www.simplilearn.com/tutorials/cloud-computing-tutorial/aws-vs-azure</w:t>
              </w:r>
            </w:p>
            <w:p w14:paraId="3B73CF89"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Microsoft. (2024, 08 08). </w:t>
              </w:r>
              <w:r w:rsidRPr="0043387F">
                <w:rPr>
                  <w:rFonts w:ascii="Calibri" w:hAnsi="Calibri" w:cs="Calibri"/>
                  <w:i/>
                  <w:iCs/>
                  <w:noProof/>
                  <w:sz w:val="22"/>
                  <w:szCs w:val="22"/>
                </w:rPr>
                <w:t>About Azure Migrate</w:t>
              </w:r>
              <w:r w:rsidRPr="0043387F">
                <w:rPr>
                  <w:rFonts w:ascii="Calibri" w:hAnsi="Calibri" w:cs="Calibri"/>
                  <w:noProof/>
                  <w:sz w:val="22"/>
                  <w:szCs w:val="22"/>
                </w:rPr>
                <w:t>. Retrieved from Learn: https://learn.microsoft.com/en-us/azure/migrate/migrate-services-overview</w:t>
              </w:r>
            </w:p>
            <w:p w14:paraId="64ED8FE3"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Microsoft. (2024, September 11). </w:t>
              </w:r>
              <w:r w:rsidRPr="0043387F">
                <w:rPr>
                  <w:rFonts w:ascii="Calibri" w:hAnsi="Calibri" w:cs="Calibri"/>
                  <w:i/>
                  <w:iCs/>
                  <w:noProof/>
                  <w:sz w:val="22"/>
                  <w:szCs w:val="22"/>
                </w:rPr>
                <w:t>Azure Monitor overview</w:t>
              </w:r>
              <w:r w:rsidRPr="0043387F">
                <w:rPr>
                  <w:rFonts w:ascii="Calibri" w:hAnsi="Calibri" w:cs="Calibri"/>
                  <w:noProof/>
                  <w:sz w:val="22"/>
                  <w:szCs w:val="22"/>
                </w:rPr>
                <w:t>. Retrieved from Learn: https://learn.microsoft.com/en-us/azure/azure-monitor/overview</w:t>
              </w:r>
            </w:p>
            <w:p w14:paraId="08B5DE7F"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Microsoft. (2024, July 1). </w:t>
              </w:r>
              <w:r w:rsidRPr="0043387F">
                <w:rPr>
                  <w:rFonts w:ascii="Calibri" w:hAnsi="Calibri" w:cs="Calibri"/>
                  <w:i/>
                  <w:iCs/>
                  <w:noProof/>
                  <w:sz w:val="22"/>
                  <w:szCs w:val="22"/>
                </w:rPr>
                <w:t>SQL Server enabled by Azure Arc</w:t>
              </w:r>
              <w:r w:rsidRPr="0043387F">
                <w:rPr>
                  <w:rFonts w:ascii="Calibri" w:hAnsi="Calibri" w:cs="Calibri"/>
                  <w:noProof/>
                  <w:sz w:val="22"/>
                  <w:szCs w:val="22"/>
                </w:rPr>
                <w:t>. Retrieved from Learn: https://learn.microsoft.com/en-us/sql/sql-server/azure-arc/overview?view=sql-server-ver16</w:t>
              </w:r>
            </w:p>
            <w:p w14:paraId="4425583F"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lastRenderedPageBreak/>
                <w:t xml:space="preserve">Microsoft. (n.d.). </w:t>
              </w:r>
              <w:r w:rsidRPr="0043387F">
                <w:rPr>
                  <w:rFonts w:ascii="Calibri" w:hAnsi="Calibri" w:cs="Calibri"/>
                  <w:i/>
                  <w:iCs/>
                  <w:noProof/>
                  <w:sz w:val="22"/>
                  <w:szCs w:val="22"/>
                </w:rPr>
                <w:t>Azure App Service</w:t>
              </w:r>
              <w:r w:rsidRPr="0043387F">
                <w:rPr>
                  <w:rFonts w:ascii="Calibri" w:hAnsi="Calibri" w:cs="Calibri"/>
                  <w:noProof/>
                  <w:sz w:val="22"/>
                  <w:szCs w:val="22"/>
                </w:rPr>
                <w:t>. Retrieved from Azure: https://azure.microsoft.com/en-us/products/app-service#resources</w:t>
              </w:r>
            </w:p>
            <w:p w14:paraId="67B745DF" w14:textId="77777777" w:rsidR="0043387F" w:rsidRPr="0043387F" w:rsidRDefault="0043387F" w:rsidP="0043387F">
              <w:pPr>
                <w:pStyle w:val="Bibliography"/>
                <w:ind w:left="720" w:hanging="720"/>
                <w:rPr>
                  <w:rFonts w:ascii="Calibri" w:hAnsi="Calibri" w:cs="Calibri"/>
                  <w:noProof/>
                  <w:sz w:val="22"/>
                  <w:szCs w:val="22"/>
                </w:rPr>
              </w:pPr>
              <w:r w:rsidRPr="0043387F">
                <w:rPr>
                  <w:rFonts w:ascii="Calibri" w:hAnsi="Calibri" w:cs="Calibri"/>
                  <w:noProof/>
                  <w:sz w:val="22"/>
                  <w:szCs w:val="22"/>
                </w:rPr>
                <w:t xml:space="preserve">Microsoft. (n.d.). </w:t>
              </w:r>
              <w:r w:rsidRPr="0043387F">
                <w:rPr>
                  <w:rFonts w:ascii="Calibri" w:hAnsi="Calibri" w:cs="Calibri"/>
                  <w:i/>
                  <w:iCs/>
                  <w:noProof/>
                  <w:sz w:val="22"/>
                  <w:szCs w:val="22"/>
                </w:rPr>
                <w:t>Use Cases</w:t>
              </w:r>
              <w:r w:rsidRPr="0043387F">
                <w:rPr>
                  <w:rFonts w:ascii="Calibri" w:hAnsi="Calibri" w:cs="Calibri"/>
                  <w:noProof/>
                  <w:sz w:val="22"/>
                  <w:szCs w:val="22"/>
                </w:rPr>
                <w:t>. Retrieved from Azure: https://azure.microsoft.com/en-us/products/azure-arc#UseCases</w:t>
              </w:r>
            </w:p>
            <w:p w14:paraId="4A1ABFE9" w14:textId="134EA253" w:rsidR="0043387F" w:rsidRDefault="0043387F" w:rsidP="0043387F">
              <w:r w:rsidRPr="0043387F">
                <w:rPr>
                  <w:rFonts w:ascii="Calibri" w:hAnsi="Calibri" w:cs="Calibri"/>
                  <w:b/>
                  <w:bCs/>
                  <w:noProof/>
                  <w:sz w:val="22"/>
                  <w:szCs w:val="22"/>
                </w:rPr>
                <w:fldChar w:fldCharType="end"/>
              </w:r>
            </w:p>
          </w:sdtContent>
        </w:sdt>
      </w:sdtContent>
    </w:sdt>
    <w:p w14:paraId="135C91F5" w14:textId="77777777" w:rsidR="002C4B09" w:rsidRPr="00813EC3" w:rsidRDefault="002C4B09" w:rsidP="002C4B09">
      <w:pPr>
        <w:spacing w:line="480" w:lineRule="auto"/>
        <w:ind w:firstLine="720"/>
        <w:rPr>
          <w:rFonts w:ascii="Calibri" w:hAnsi="Calibri" w:cs="Calibri"/>
          <w:sz w:val="22"/>
          <w:szCs w:val="22"/>
        </w:rPr>
      </w:pPr>
    </w:p>
    <w:sectPr w:rsidR="002C4B09" w:rsidRPr="00813E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2532F" w14:textId="77777777" w:rsidR="000C17F7" w:rsidRDefault="00D03342">
      <w:pPr>
        <w:spacing w:after="0" w:line="240" w:lineRule="auto"/>
      </w:pPr>
      <w:r>
        <w:separator/>
      </w:r>
    </w:p>
  </w:endnote>
  <w:endnote w:type="continuationSeparator" w:id="0">
    <w:p w14:paraId="1BB27E40" w14:textId="77777777" w:rsidR="000C17F7" w:rsidRDefault="00D03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B9951E" w14:textId="77777777" w:rsidR="000C17F7" w:rsidRDefault="00D03342">
      <w:pPr>
        <w:spacing w:after="0" w:line="240" w:lineRule="auto"/>
      </w:pPr>
      <w:r>
        <w:separator/>
      </w:r>
    </w:p>
  </w:footnote>
  <w:footnote w:type="continuationSeparator" w:id="0">
    <w:p w14:paraId="6909C6E9" w14:textId="77777777" w:rsidR="000C17F7" w:rsidRDefault="00D03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5516528"/>
      <w:docPartObj>
        <w:docPartGallery w:val="Page Numbers (Top of Page)"/>
        <w:docPartUnique/>
      </w:docPartObj>
    </w:sdtPr>
    <w:sdtEndPr>
      <w:rPr>
        <w:noProof/>
      </w:rPr>
    </w:sdtEndPr>
    <w:sdtContent>
      <w:p w14:paraId="211A1498" w14:textId="02D680F1" w:rsidR="00D03342" w:rsidRDefault="00D03342">
        <w:pPr>
          <w:pStyle w:val="Header"/>
          <w:jc w:val="right"/>
        </w:pPr>
        <w:r>
          <w:fldChar w:fldCharType="begin"/>
        </w:r>
        <w:r>
          <w:instrText xml:space="preserve"> PAGE   \* MERGEFORMAT </w:instrText>
        </w:r>
        <w:r>
          <w:fldChar w:fldCharType="separate"/>
        </w:r>
        <w:r w:rsidR="00B909E0">
          <w:rPr>
            <w:noProof/>
          </w:rPr>
          <w:t>2</w:t>
        </w:r>
        <w:r>
          <w:rPr>
            <w:noProof/>
          </w:rPr>
          <w:fldChar w:fldCharType="end"/>
        </w:r>
      </w:p>
    </w:sdtContent>
  </w:sdt>
  <w:p w14:paraId="742C9AB6" w14:textId="77777777" w:rsidR="00D03342" w:rsidRDefault="00D03342">
    <w:pPr>
      <w:pStyle w:val="Header"/>
    </w:pPr>
  </w:p>
</w:hdr>
</file>

<file path=word/intelligence2.xml><?xml version="1.0" encoding="utf-8"?>
<int2:intelligence xmlns:oel="http://schemas.microsoft.com/office/2019/extlst" xmlns:int2="http://schemas.microsoft.com/office/intelligence/2020/intelligence">
  <int2:observations>
    <int2:textHash int2:hashCode="Wie9RNACOunULT" int2:id="ayza8dBl">
      <int2:state int2:type="AugLoop_Text_Critique" int2:value="Rejected"/>
    </int2:textHash>
    <int2:textHash int2:hashCode="N1LnaKezwqRt/n" int2:id="ZMdBz3QM">
      <int2:state int2:type="AugLoop_Text_Critique" int2:value="Rejected"/>
    </int2:textHash>
    <int2:textHash int2:hashCode="DwtrAw8BgbQwqg" int2:id="XlsiwPm4">
      <int2:state int2:type="AugLoop_Text_Critique" int2:value="Rejected"/>
    </int2:textHash>
    <int2:textHash int2:hashCode="0mqWb9oidI5C+2" int2:id="sj70Dwgg">
      <int2:state int2:type="AugLoop_Text_Critique" int2:value="Rejected"/>
    </int2:textHash>
    <int2:textHash int2:hashCode="3lJbH7hCgbFPsn" int2:id="TyE7ocSd">
      <int2:state int2:type="AugLoop_Text_Critique" int2:value="Rejected"/>
    </int2:textHash>
    <int2:bookmark int2:bookmarkName="_Int_tEciskCt" int2:invalidationBookmarkName="" int2:hashCode="TJj/n6oBPlWoGK" int2:id="UCBFp1Sc">
      <int2:extLst>
        <oel:ext uri="426473B9-03D8-482F-96C9-C2C85392BACA">
          <int2:similarityCritique int2:version="1" int2:context="US government cloud computing technology roadmap: Volume I: High-priority requirements to further USG agency cloud computing adoption (NIST Special Publication 500-293).">
            <int2:source int2:sourceType="Online" int2:sourceTitle="NIST Cloud Roadmap SP 500-293 | flyingpenguin" int2:sourceUrl="https://www.flyingpenguin.com/?p=14151" int2:sourceSnippet="NIST Special Publication 500-293, US Government Cloud Computing Technology Roadmap, Release 1.0 (Draft), Volume I High-Priority Requirements to Further USG Agency Cloud Computing Adoption; NIST Special Publication 500-293, US Government Cloud Computing Technology Roadmap, Release 1.0 (Draft), Volume II Useful Information for Cloud Adopters">
              <int2:suggestions int2:citationType="Inline">
                <int2:suggestion int2:citationStyle="Mla" int2:isIdentical="0">
                  <int2:citationText>(“NIST Cloud Roadmap SP 500-293 | flyingpenguin”)</int2:citationText>
                </int2:suggestion>
                <int2:suggestion int2:citationStyle="Apa" int2:isIdentical="0">
                  <int2:citationText>(“NIST Cloud Roadmap SP 500-293 | flyingpenguin”)</int2:citationText>
                </int2:suggestion>
                <int2:suggestion int2:citationStyle="Chicago" int2:isIdentical="0">
                  <int2:citationText>(“NIST Cloud Roadmap SP 500-293 | flyingpenguin”)</int2:citationText>
                </int2:suggestion>
              </int2:suggestions>
              <int2:suggestions int2:citationType="Full">
                <int2:suggestion int2:citationStyle="Mla" int2:isIdentical="0">
                  <int2:citationText>&lt;i&gt;NIST Cloud Roadmap SP 500-293 | flyingpenguin&lt;/i&gt;, https://www.flyingpenguin.com/?p=14151.</int2:citationText>
                </int2:suggestion>
                <int2:suggestion int2:citationStyle="Apa" int2:isIdentical="0">
                  <int2:citationText>&lt;i&gt;NIST Cloud Roadmap SP 500-293 | flyingpenguin&lt;/i&gt;. (n.d.). Retrieved from https://www.flyingpenguin.com/?p=14151</int2:citationText>
                </int2:suggestion>
                <int2:suggestion int2:citationStyle="Chicago" int2:isIdentical="0">
                  <int2:citationText>“NIST Cloud Roadmap SP 500-293 | flyingpenguin” n.d., https://www.flyingpenguin.com/?p=14151.</int2:citationText>
                </int2:suggestion>
              </int2:suggestions>
            </int2:source>
            <int2:source int2:sourceType="Online" int2:sourceTitle="NIST Cloud Computing Program | beSpacific" int2:sourceUrl="https://www.bespacific.com/nist-cloud-computing-program/" int2:sourceSnippet="NIST Special Publication 500-293, US Government Cloud Computing Technology Roadmap, Release 1.0 (Draft), Volume I High-Priority Requirements to Further USG Agency Cloud Computing Adoption; NIST Special Publication 500-293, US Government Cloud Computing Technology Roadmap, Release 1.0 (Draft), Volume II Useful Information for Cloud Adopters">
              <int2:suggestions int2:citationType="Inline">
                <int2:suggestion int2:citationStyle="Mla" int2:isIdentical="0">
                  <int2:citationText>(“NIST Cloud Computing Program | beSpacific”)</int2:citationText>
                </int2:suggestion>
                <int2:suggestion int2:citationStyle="Apa" int2:isIdentical="0">
                  <int2:citationText>(“NIST Cloud Computing Program | beSpacific”)</int2:citationText>
                </int2:suggestion>
                <int2:suggestion int2:citationStyle="Chicago" int2:isIdentical="0">
                  <int2:citationText>(“NIST Cloud Computing Program | beSpacific”)</int2:citationText>
                </int2:suggestion>
              </int2:suggestions>
              <int2:suggestions int2:citationType="Full">
                <int2:suggestion int2:citationStyle="Mla" int2:isIdentical="0">
                  <int2:citationText>&lt;i&gt;NIST Cloud Computing Program | beSpacific&lt;/i&gt;, https://www.bespacific.com/nist-cloud-computing-program/.</int2:citationText>
                </int2:suggestion>
                <int2:suggestion int2:citationStyle="Apa" int2:isIdentical="0">
                  <int2:citationText>&lt;i&gt;NIST Cloud Computing Program | beSpacific&lt;/i&gt;. (n.d.). Retrieved from https://www.bespacific.com/nist-cloud-computing-program/</int2:citationText>
                </int2:suggestion>
                <int2:suggestion int2:citationStyle="Chicago" int2:isIdentical="0">
                  <int2:citationText>“NIST Cloud Computing Program | beSpacific” n.d., https://www.bespacific.com/nist-cloud-computing-program/.</int2:citationText>
                </int2:suggestion>
              </int2:suggestions>
            </int2:source>
            <int2:source int2:sourceType="Online" int2:sourceTitle="Security Risk Assessment-based Cloud Migration ... - ResearchGate" int2:sourceUrl="https://www.researchgate.net/publication/341368344_Security_Risk_Assessment-based_Cloud_Migration_Methodology_for_Smart_Grid_OT_Services" int2:sourceSnippet="US Government Cloud Computing Technology Roadmap Volume I, High-Priority Requirements to Further USG Agency Cloud Computing Adoption&quot;, NIST Special Publication 500-293, Oct. 2014.">
              <int2:suggestions int2:citationType="Inline">
                <int2:suggestion int2:citationStyle="Mla" int2:isIdentical="0">
                  <int2:citationText>(“Security Risk Assessment-based Cloud Migration ... - ResearchGate”)</int2:citationText>
                </int2:suggestion>
                <int2:suggestion int2:citationStyle="Apa" int2:isIdentical="0">
                  <int2:citationText>(“Security Risk Assessment-based Cloud Migration ... - ResearchGate”)</int2:citationText>
                </int2:suggestion>
                <int2:suggestion int2:citationStyle="Chicago" int2:isIdentical="0">
                  <int2:citationText>(“Security Risk Assessment-based Cloud Migration ... - ResearchGate”)</int2:citationText>
                </int2:suggestion>
              </int2:suggestions>
              <int2:suggestions int2:citationType="Full">
                <int2:suggestion int2:citationStyle="Mla" int2:isIdentical="0">
                  <int2:citationText>&lt;i&gt;Security Risk Assessment-based Cloud Migration ... - ResearchGate&lt;/i&gt;, https://www.researchgate.net/publication/341368344_Security_Risk_Assessment-based_Cloud_Migration_Methodology_for_Smart_Grid_OT_Services.</int2:citationText>
                </int2:suggestion>
                <int2:suggestion int2:citationStyle="Apa" int2:isIdentical="0">
                  <int2:citationText>&lt;i&gt;Security Risk Assessment-based Cloud Migration ... - ResearchGate&lt;/i&gt;. (n.d.). Retrieved from https://www.researchgate.net/publication/341368344_Security_Risk_Assessment-based_Cloud_Migration_Methodology_for_Smart_Grid_OT_Services</int2:citationText>
                </int2:suggestion>
                <int2:suggestion int2:citationStyle="Chicago" int2:isIdentical="0">
                  <int2:citationText>“Security Risk Assessment-based Cloud Migration ... - ResearchGate” n.d., https://www.researchgate.net/publication/341368344_Security_Risk_Assessment-based_Cloud_Migration_Methodology_for_Smart_Grid_OT_Services.</int2:citationText>
                </int2:suggestion>
              </int2:suggestions>
            </int2:source>
          </int2:similarityCritique>
        </oel:ext>
      </int2:extLst>
    </int2:bookmark>
    <int2:bookmark int2:bookmarkName="_Int_Bl2K6TST" int2:invalidationBookmarkName="" int2:hashCode="S46Rm/oA/LHCAk" int2:id="wWXvj3bJ">
      <int2:extLst>
        <oel:ext uri="426473B9-03D8-482F-96C9-C2C85392BACA">
          <int2:similarityCritique int2:version="1" int2:context="ISO/IEC 27001:2013 - Information technology - Security techniques - Information security management systems - Requirements.">
            <int2:source int2:sourceType="Online" int2:sourceTitle="ISO/IEC 27001:2013 | IEC" int2:sourceUrl="https://webstore.iec.ch/en/publication/11286" int2:sourceSnippet="Information technology - Security techniques - Information security management systems - Requirements. ISO/IEC 27001:2013 specifies the requirements for establishing, implementing, maintaining and continually improving an information security management system within the context of the organization. It also includes requirements for the ...">
              <int2:suggestions int2:citationType="Inline">
                <int2:suggestion int2:citationStyle="Mla" int2:isIdentical="0">
                  <int2:citationText>(“ISO/IEC 27001:2013 | IEC”)</int2:citationText>
                </int2:suggestion>
                <int2:suggestion int2:citationStyle="Apa" int2:isIdentical="0">
                  <int2:citationText>(“ISO/IEC 27001:2013 | IEC”)</int2:citationText>
                </int2:suggestion>
                <int2:suggestion int2:citationStyle="Chicago" int2:isIdentical="0">
                  <int2:citationText>(“ISO/IEC 27001:2013 | IEC”)</int2:citationText>
                </int2:suggestion>
              </int2:suggestions>
              <int2:suggestions int2:citationType="Full">
                <int2:suggestion int2:citationStyle="Mla" int2:isIdentical="0">
                  <int2:citationText>&lt;i&gt;ISO/IEC 27001:2013 | IEC&lt;/i&gt;, https://webstore.iec.ch/en/publication/11286.</int2:citationText>
                </int2:suggestion>
                <int2:suggestion int2:citationStyle="Apa" int2:isIdentical="0">
                  <int2:citationText>&lt;i&gt;ISO/IEC 27001:2013 | IEC&lt;/i&gt;. (n.d.). Retrieved from https://webstore.iec.ch/en/publication/11286</int2:citationText>
                </int2:suggestion>
                <int2:suggestion int2:citationStyle="Chicago" int2:isIdentical="0">
                  <int2:citationText>“ISO/IEC 27001:2013 | IEC” n.d., https://webstore.iec.ch/en/publication/11286.</int2:citationText>
                </int2:suggestion>
              </int2:suggestions>
            </int2:source>
            <int2:source int2:sourceType="Online" int2:sourceTitle="ISO/IEC 27001:2013 - Information technology - ANSI Webstore" int2:sourceUrl="https://webstore.ansi.org/standards/iso/isoiec270012013" int2:sourceSnippet="Information technology - Security techniques - Information security management systems - Requirements. ISO/IEC 27001:2013 specifies the requirements for establishing, implementing, maintaining and continually improving an information security management system within the context of the organization. It also includes requirements for the ...">
              <int2:suggestions int2:citationType="Inline">
                <int2:suggestion int2:citationStyle="Mla" int2:isIdentical="0">
                  <int2:citationText>(“ISO/IEC 27001:2013 - Information technology - ANSI Webstore”)</int2:citationText>
                </int2:suggestion>
                <int2:suggestion int2:citationStyle="Apa" int2:isIdentical="0">
                  <int2:citationText>(“ISO/IEC 27001:2013 - Information technology - ANSI Webstore”)</int2:citationText>
                </int2:suggestion>
                <int2:suggestion int2:citationStyle="Chicago" int2:isIdentical="0">
                  <int2:citationText>(“ISO/IEC 27001:2013 - Information technology - ANSI Webstore”)</int2:citationText>
                </int2:suggestion>
              </int2:suggestions>
              <int2:suggestions int2:citationType="Full">
                <int2:suggestion int2:citationStyle="Mla" int2:isIdentical="0">
                  <int2:citationText>&lt;i&gt;ISO/IEC 27001:2013 - Information technology - ANSI Webstore&lt;/i&gt;, https://webstore.ansi.org/standards/iso/isoiec270012013.</int2:citationText>
                </int2:suggestion>
                <int2:suggestion int2:citationStyle="Apa" int2:isIdentical="0">
                  <int2:citationText>&lt;i&gt;ISO/IEC 27001:2013 - Information technology - ANSI Webstore&lt;/i&gt;. (n.d.). Retrieved from https://webstore.ansi.org/standards/iso/isoiec270012013</int2:citationText>
                </int2:suggestion>
                <int2:suggestion int2:citationStyle="Chicago" int2:isIdentical="0">
                  <int2:citationText>“ISO/IEC 27001:2013 - Information technology - ANSI Webstore” n.d., https://webstore.ansi.org/standards/iso/isoiec270012013.</int2:citationText>
                </int2:suggestion>
              </int2:suggestions>
            </int2:source>
          </int2:similarityCritique>
        </oel:ext>
      </int2:extLst>
    </int2:bookmark>
    <int2:bookmark int2:bookmarkName="_Int_1VZawy0i" int2:invalidationBookmarkName="" int2:hashCode="9gUZhN0agg0Ufj" int2:id="FutR7jQH">
      <int2:extLst>
        <oel:ext uri="426473B9-03D8-482F-96C9-C2C85392BACA">
          <int2:similarityCritique int2:version="1" int2:context="NIST CSF “provides guidance to industry, government agencies, and other organizations to manage cybersecurity risks” (NIST, 2021).">
            <int2:source int2:sourceType="Online" int2:sourceTitle="The NIST Cybersecurity Framework (CSF) 2.0 - NIST Computer Security ..." int2:sourceUrl="https://csrc.nist.gov/pubs/cswp/29/the-nist-cybersecurity-framework-csf-20/final" int2:sourceSnippet="The NIST Cybersecurity Framework (CSF) 2.0 provides guidance to industry, government agencies, and other organizations to manage cybersecurity risks. It offers a taxonomy of high-level cybersecurity outcomes that can be used by any organization — regardless of its size, sector, or maturity — to better understand, assess, prioritize, and communicate its cybersecurity efforts.">
              <int2:suggestions int2:citationType="Inline">
                <int2:suggestion int2:citationStyle="Mla" int2:isIdentical="0">
                  <int2:citationText>(“The NIST Cybersecurity Framework (CSF) 2.0 - NIST Computer Security ...”)</int2:citationText>
                </int2:suggestion>
                <int2:suggestion int2:citationStyle="Apa" int2:isIdentical="0">
                  <int2:citationText>(“The NIST Cybersecurity Framework (CSF) 2.0 - NIST Computer Security ...”)</int2:citationText>
                </int2:suggestion>
                <int2:suggestion int2:citationStyle="Chicago" int2:isIdentical="0">
                  <int2:citationText>(“The NIST Cybersecurity Framework (CSF) 2.0 - NIST Computer Security ...”)</int2:citationText>
                </int2:suggestion>
              </int2:suggestions>
              <int2:suggestions int2:citationType="Full">
                <int2:suggestion int2:citationStyle="Mla" int2:isIdentical="0">
                  <int2:citationText>&lt;i&gt;The NIST Cybersecurity Framework (CSF) 2.0 - NIST Computer Security ...&lt;/i&gt;, https://csrc.nist.gov/pubs/cswp/29/the-nist-cybersecurity-framework-csf-20/final.</int2:citationText>
                </int2:suggestion>
                <int2:suggestion int2:citationStyle="Apa" int2:isIdentical="0">
                  <int2:citationText>&lt;i&gt;The NIST Cybersecurity Framework (CSF) 2.0 - NIST Computer Security ...&lt;/i&gt;. (n.d.). Retrieved from https://csrc.nist.gov/pubs/cswp/29/the-nist-cybersecurity-framework-csf-20/final</int2:citationText>
                </int2:suggestion>
                <int2:suggestion int2:citationStyle="Chicago" int2:isIdentical="0">
                  <int2:citationText>“The NIST Cybersecurity Framework (CSF) 2.0 - NIST Computer Security ...” n.d., https://csrc.nist.gov/pubs/cswp/29/the-nist-cybersecurity-framework-csf-20/final.</int2:citationText>
                </int2:suggestion>
              </int2:suggestions>
            </int2:source>
            <int2:source int2:sourceType="Online" int2:sourceTitle="The NIST Cybersecurity Framework (CSF) 2.0 | NIST" int2:sourceUrl="https://www.nist.gov/publications/nist-cybersecurity-framework-csf-20" int2:sourceSnippet="Abstract. The NIST Cybersecurity Framework (CSF) 2.0 provides guidance to industry, government agencies, and other organizations to manage cybersecurity risks. It offers a taxonomy of high-level cybersecurity outcomes that can be used by any organization — regardless of its size, sector, or maturity — to better understand, assess ...">
              <int2:suggestions int2:citationType="Inline">
                <int2:suggestion int2:citationStyle="Mla" int2:isIdentical="0">
                  <int2:citationText>(“The NIST Cybersecurity Framework (CSF) 2.0 | NIST”)</int2:citationText>
                </int2:suggestion>
                <int2:suggestion int2:citationStyle="Apa" int2:isIdentical="0">
                  <int2:citationText>(“The NIST Cybersecurity Framework (CSF) 2.0 | NIST”)</int2:citationText>
                </int2:suggestion>
                <int2:suggestion int2:citationStyle="Chicago" int2:isIdentical="0">
                  <int2:citationText>(“The NIST Cybersecurity Framework (CSF) 2.0 | NIST”)</int2:citationText>
                </int2:suggestion>
              </int2:suggestions>
              <int2:suggestions int2:citationType="Full">
                <int2:suggestion int2:citationStyle="Mla" int2:isIdentical="0">
                  <int2:citationText>&lt;i&gt;The NIST Cybersecurity Framework (CSF) 2.0 | NIST&lt;/i&gt;, https://www.nist.gov/publications/nist-cybersecurity-framework-csf-20.</int2:citationText>
                </int2:suggestion>
                <int2:suggestion int2:citationStyle="Apa" int2:isIdentical="0">
                  <int2:citationText>&lt;i&gt;The NIST Cybersecurity Framework (CSF) 2.0 | NIST&lt;/i&gt;. (n.d.). Retrieved from https://www.nist.gov/publications/nist-cybersecurity-framework-csf-20</int2:citationText>
                </int2:suggestion>
                <int2:suggestion int2:citationStyle="Chicago" int2:isIdentical="0">
                  <int2:citationText>“The NIST Cybersecurity Framework (CSF) 2.0 | NIST” n.d., https://www.nist.gov/publications/nist-cybersecurity-framework-csf-20.</int2:citationText>
                </int2:suggestion>
              </int2:suggestions>
            </int2:source>
            <int2:source int2:sourceType="Online" int2:sourceTitle="NIST releases cybersecurity framework update featuring new governance ..." int2:sourceUrl="https://insidecybersecurity.com/daily-news/nist-releases-cybersecurity-framework-update-featuring-new-governance-function-quick" int2:sourceSnippet="“The NIST Cybersecurity Framework (CSF) 2.0 provides guidance to industry, government agencies, and other organizations to manage cybersecurity risks. It offers a taxonomy of high-level cybersecurity outcomes that can be used by any organization — regardless of its size,...">
              <int2:suggestions int2:citationType="Inline">
                <int2:suggestion int2:citationStyle="Mla" int2:isIdentical="0">
                  <int2:citationText>(“NIST releases cybersecurity framework update featuring new governance ...”)</int2:citationText>
                </int2:suggestion>
                <int2:suggestion int2:citationStyle="Apa" int2:isIdentical="0">
                  <int2:citationText>(“NIST releases cybersecurity framework update featuring new governance ...”)</int2:citationText>
                </int2:suggestion>
                <int2:suggestion int2:citationStyle="Chicago" int2:isIdentical="0">
                  <int2:citationText>(“NIST releases cybersecurity framework update featuring new governance ...”)</int2:citationText>
                </int2:suggestion>
              </int2:suggestions>
              <int2:suggestions int2:citationType="Full">
                <int2:suggestion int2:citationStyle="Mla" int2:isIdentical="0">
                  <int2:citationText>&lt;i&gt;NIST releases cybersecurity framework update featuring new governance ...&lt;/i&gt;, https://insidecybersecurity.com/daily-news/nist-releases-cybersecurity-framework-update-featuring-new-governance-function-quick.</int2:citationText>
                </int2:suggestion>
                <int2:suggestion int2:citationStyle="Apa" int2:isIdentical="0">
                  <int2:citationText>&lt;i&gt;NIST releases cybersecurity framework update featuring new governance ...&lt;/i&gt;. (n.d.). Retrieved from https://insidecybersecurity.com/daily-news/nist-releases-cybersecurity-framework-update-featuring-new-governance-function-quick</int2:citationText>
                </int2:suggestion>
                <int2:suggestion int2:citationStyle="Chicago" int2:isIdentical="0">
                  <int2:citationText>“NIST releases cybersecurity framework update featuring new governance ...” n.d., https://insidecybersecurity.com/daily-news/nist-releases-cybersecurity-framework-update-featuring-new-governance-function-quick.</int2:citationText>
                </int2:suggestion>
              </int2:suggestions>
            </int2:source>
          </int2:similarityCritique>
        </oel:ext>
      </int2:extLst>
    </int2:bookmark>
    <int2:bookmark int2:bookmarkName="_Int_2mMfVgjU" int2:invalidationBookmarkName="" int2:hashCode="Ww2QZiLWHpkhnp" int2:id="H6epQbqa">
      <int2:extLst>
        <oel:ext uri="426473B9-03D8-482F-96C9-C2C85392BACA">
          <int2:similarityCritique int2:version="1" int2:context="ISO 27001 is a standard that “help organizations implement an Information Security Management System which preserves the confidentiality, integrity and availability of information by applying a risk management process and gives confidence to interested parties that risks are adequately managed” (ISO, 2013).">
            <int2:source int2:sourceType="Online" int2:sourceTitle="Role-Based Access Control for a complex enterprise - Delinea" int2:sourceUrl="https://delinea.com/blog/role-based-access-control-for-a-complex-enterprise" int2:sourceSnippet="ISO 27001 Controls: This standard helps organizations implement an Information Security Management System which “preserves the confidentiality, integrity, and availability of information by applying a risk management process and gives confidence to interested parties that risks are adequately managed.”">
              <int2:suggestions int2:citationType="Inline">
                <int2:suggestion int2:citationStyle="Mla" int2:isIdentical="0">
                  <int2:citationText>(“Role-Based Access Control for a complex enterprise - Delinea”)</int2:citationText>
                </int2:suggestion>
                <int2:suggestion int2:citationStyle="Apa" int2:isIdentical="0">
                  <int2:citationText>(“Role-Based Access Control for a complex enterprise - Delinea”)</int2:citationText>
                </int2:suggestion>
                <int2:suggestion int2:citationStyle="Chicago" int2:isIdentical="0">
                  <int2:citationText>(“Role-Based Access Control for a complex enterprise - Delinea”)</int2:citationText>
                </int2:suggestion>
              </int2:suggestions>
              <int2:suggestions int2:citationType="Full">
                <int2:suggestion int2:citationStyle="Mla" int2:isIdentical="0">
                  <int2:citationText>&lt;i&gt;Role-Based Access Control for a complex enterprise - Delinea&lt;/i&gt;, https://delinea.com/blog/role-based-access-control-for-a-complex-enterprise.</int2:citationText>
                </int2:suggestion>
                <int2:suggestion int2:citationStyle="Apa" int2:isIdentical="0">
                  <int2:citationText>&lt;i&gt;Role-Based Access Control for a complex enterprise - Delinea&lt;/i&gt;. (n.d.). Retrieved from https://delinea.com/blog/role-based-access-control-for-a-complex-enterprise</int2:citationText>
                </int2:suggestion>
                <int2:suggestion int2:citationStyle="Chicago" int2:isIdentical="0">
                  <int2:citationText>“Role-Based Access Control for a complex enterprise - Delinea” n.d., https://delinea.com/blog/role-based-access-control-for-a-complex-enterprise.</int2:citationText>
                </int2:suggestion>
              </int2:suggestions>
            </int2:source>
          </int2:similarityCritique>
        </oel:ext>
      </int2:extLst>
    </int2:bookmark>
    <int2:bookmark int2:bookmarkName="_Int_Hj2FkEJz" int2:invalidationBookmarkName="" int2:hashCode="98zWkHA5LhftLM" int2:id="7sLpNeYi">
      <int2:extLst>
        <oel:ext uri="426473B9-03D8-482F-96C9-C2C85392BACA">
          <int2:similarityCritique int2:version="1" int2:context="CrowdStrike defines APTs as &quot;a sophisticated, sustained cyberattack in which an intruder establishes an undetected presence in a network to steal sensitive data over a prolonged period of time&quot; (CrowdStrike, 2024).">
            <int2:source int2:sourceType="Online" int2:sourceTitle="What Is Advanced Persistent Threat (APT)?" int2:sourceUrl="https://www.picussecurity.com/resource/glossary/what-is-advanced-persistent-threat-apt" int2:sourceSnippet="An advanced persistent threat (APT) is a sophisticated, sustained cyberattack in which an intruder establishes an undetected presence in a network in order to steal sensitive data over a prolonged period of time. Stage 1: Infiltration. During the infiltration stage, APTs often gain access through social engineering techniques, such as spear ...">
              <int2:suggestions int2:citationType="Inline">
                <int2:suggestion int2:citationStyle="Mla" int2:isIdentical="0">
                  <int2:citationText>(“What Is Advanced Persistent Threat (APT)?”)</int2:citationText>
                </int2:suggestion>
                <int2:suggestion int2:citationStyle="Apa" int2:isIdentical="0">
                  <int2:citationText>(“What Is Advanced Persistent Threat (APT)?”)</int2:citationText>
                </int2:suggestion>
                <int2:suggestion int2:citationStyle="Chicago" int2:isIdentical="0">
                  <int2:citationText>(“What Is Advanced Persistent Threat (APT)?”)</int2:citationText>
                </int2:suggestion>
              </int2:suggestions>
              <int2:suggestions int2:citationType="Full">
                <int2:suggestion int2:citationStyle="Mla" int2:isIdentical="0">
                  <int2:citationText>&lt;i&gt;What Is Advanced Persistent Threat (APT)?&lt;/i&gt;, https://www.picussecurity.com/resource/glossary/what-is-advanced-persistent-threat-apt.</int2:citationText>
                </int2:suggestion>
                <int2:suggestion int2:citationStyle="Apa" int2:isIdentical="0">
                  <int2:citationText>&lt;i&gt;What Is Advanced Persistent Threat (APT)?&lt;/i&gt;. (n.d.). Retrieved from https://www.picussecurity.com/resource/glossary/what-is-advanced-persistent-threat-apt</int2:citationText>
                </int2:suggestion>
                <int2:suggestion int2:citationStyle="Chicago" int2:isIdentical="0">
                  <int2:citationText>“What Is Advanced Persistent Threat (APT)?” n.d., https://www.picussecurity.com/resource/glossary/what-is-advanced-persistent-threat-apt.</int2:citationText>
                </int2:suggestion>
              </int2:suggestions>
            </int2:source>
          </int2:similarityCritique>
        </oel:ext>
      </int2:extLst>
    </int2:bookmark>
    <int2:entireDocument int2:id="nF3qda0j">
      <int2:extLst>
        <oel:ext uri="E302BA01-7950-474C-9AD3-286E660C40A8">
          <int2:similaritySummary int2:version="1" int2:runId="1724770332687" int2:tilesCheckedInThisRun="94" int2:totalNumOfTiles="94" int2:similarityAnnotationCount="5" int2:numWords="2979" int2:numFlaggedWords="124"/>
        </oel:ext>
      </int2:extLst>
    </int2:entireDocument>
  </int2:observations>
  <int2:intelligenceSettings/>
  <int2:onDemandWorkflows>
    <int2:onDemandWorkflow int2:type="SimilarityCheck" int2:paragraphVersions="258AB37B-0660E51D 019BC875-4DDCE770 73312141-25CDA66A 7EBB9B0B-684B4563 3C9FBA6E-3079995F 1BF43B73-43CEDD6C 4AC0902B-3253B438 7FE5DF56-5DE69109 75876D15-0EE53AEB 70F504FA-271BB7DA 192235D4-33987924 0CB5275D-11B25231 5B5B6D88-02AFC78B 69E462F7-29A4B382 0BD3405C-51DF16BA 3347F748-318C3CCA 7CE2425D-51DB6305 299DA8E8-48ACAA57 08598ED2-6E5A7EBD 3B22F99E-69337F77 452787BA-63B42575 43BC021C-35DED420 174161CF-1172ABEA 3DF9FDD7-157BC520 37B6D3D6-139580F3 458EA468-28A3D82D 023DEA96-130AE1C3 1DB81637-4ABFDA84 5ED73709-52003E37 45E58CCA-5537B1E3 53B3EC6A-0ECDC0D2 2E57A253-5005527E 6799AFA4-2309AF59 1FB4A6F6-705D5025 325195CA-77662B7F 0AA8C48B-3AC0A48D 3029E7BE-239EE236 1C8822C0-20959482 1E97F8A9-3403D2D7 2DA6C0BD-625F8607 5CA3126F-19B6D83F 2635CF38-4A54AF4E 78B3EFEE-29B7D99B 61A54171-60081065 186BDC39-649B003A 393B206C-3C938AD4 54D0B4B5-02113261 57ACBA8D-6CF91BA6 24C353D0-2C453D9F 4FB15988-7B84D689 09B14D9A-6C817AC0 7CF6BE95-68005316 5D477540-7FBC4067 5DAA20F7-37EF9B48 5CB3EB2B-4EE48302 3E7E3E91-4B79ADAF 53E20473-4AD7B802 3F9568C4-175C115E 65BF6F01-63DA4B77 5A64D164-2E237FF8 6BCA86F5-62C175CD 58834582-38A99954 68536F4D-121B3BA6 2C41A18D-7E3A82C9 10ECB774-70A68E15 178EDD92-1E334D0D 3A852CF4-3BC99A85 3D047349-69B2A339 18AD9073-3358A4A9 589D6493-14A59245 32DD78D6-034063A1 551CD6ED-29CA7C41 39AC0E87-5C06A376 6F8F1EA6-3F2BC53F 77F228CB-41AA57D4 7FF1570A-5347511A 195E0C7E-19016134 6B979449-69A84F5F 6C43C886-17527321 4070921D-4BEBE59B 21511C3E-096F34AA 154005A5-03F13D18 46D25806-384CE43B 1FC4C83F-3DABD264 0839D848-5B8225A6 0C2B6986-0FDF3686 57723D59-14F4C225 4012C138-4B718466 61318C12-38626D70 7E047EEB-743B911D 62AFC947-75D37DD0 06B6CD76-31F0AE2C 4019DA91-0E591877 1F737A96-733FF0ED 634758B5-2CDE266F 7D909711-4B1F495F 365C6A13-2D16FC40 1810DC0A-356BB8AD 579C9177-740DCC2D 0AE240E7-4A524AC5 1CAF7786-6CAAA533 3E06584D-1798D520 3787CE14-19E96751 16B6721F-264FDCBD 3D736EE7-3AE92A3A 5C4CF250-1B562D0D 0F5715EA-323B2B6C 78A8C212-4314A64F 13100E40-40DCF2B3 16BF1051-540ABD90 03502157-31163E2A 7E0DF79E-0AF0ADD3 16E568D4-3EAF3FC6 07484721-2D4BA401 3AD207C8-7EC336E1 77ADC1D0-24AF3117 42526FD0-4C14D456 4E986424-187D91A8 3BE932B9-3A8F5DDD 29DF1505-4F8BD8AA 7365DB53-1CB08649 2E51B493-35949DC4 6414FF69-15E78B5F 54824395-3F41A41E 35AC53C8-4F8B6442 5EAC08E2-00F8040C 26105B92-777BC451 4E9EF4E4-2C86AC19 283B4C53-0092AD54 2AFE86CC-72663878 04106A96-2C697541 2D613A6C-30A0D884 455F37C0-563426A3 2C078E63-5CA7C3FD 33829E94-675ED5C3 3E83FE44-547CF126 3155191F-58CDFD4D 2955F474-098813B3 4150B872-371AA70F 576CC6D8-3E7744CB 1BF6595F-34FB0F4B 78CC1C55-345D8E54"/>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04C93"/>
    <w:multiLevelType w:val="hybridMultilevel"/>
    <w:tmpl w:val="47AE3BB8"/>
    <w:lvl w:ilvl="0" w:tplc="4A30725A">
      <w:start w:val="1"/>
      <w:numFmt w:val="bullet"/>
      <w:lvlText w:val="·"/>
      <w:lvlJc w:val="left"/>
      <w:pPr>
        <w:ind w:left="720" w:hanging="360"/>
      </w:pPr>
      <w:rPr>
        <w:rFonts w:ascii="Symbol" w:hAnsi="Symbol" w:hint="default"/>
      </w:rPr>
    </w:lvl>
    <w:lvl w:ilvl="1" w:tplc="85F2FCB6">
      <w:start w:val="1"/>
      <w:numFmt w:val="bullet"/>
      <w:lvlText w:val="o"/>
      <w:lvlJc w:val="left"/>
      <w:pPr>
        <w:ind w:left="1440" w:hanging="360"/>
      </w:pPr>
      <w:rPr>
        <w:rFonts w:ascii="Courier New" w:hAnsi="Courier New" w:hint="default"/>
      </w:rPr>
    </w:lvl>
    <w:lvl w:ilvl="2" w:tplc="9DBA670A">
      <w:start w:val="1"/>
      <w:numFmt w:val="bullet"/>
      <w:lvlText w:val=""/>
      <w:lvlJc w:val="left"/>
      <w:pPr>
        <w:ind w:left="2160" w:hanging="360"/>
      </w:pPr>
      <w:rPr>
        <w:rFonts w:ascii="Wingdings" w:hAnsi="Wingdings" w:hint="default"/>
      </w:rPr>
    </w:lvl>
    <w:lvl w:ilvl="3" w:tplc="6C7E7B4E">
      <w:start w:val="1"/>
      <w:numFmt w:val="bullet"/>
      <w:lvlText w:val=""/>
      <w:lvlJc w:val="left"/>
      <w:pPr>
        <w:ind w:left="2880" w:hanging="360"/>
      </w:pPr>
      <w:rPr>
        <w:rFonts w:ascii="Symbol" w:hAnsi="Symbol" w:hint="default"/>
      </w:rPr>
    </w:lvl>
    <w:lvl w:ilvl="4" w:tplc="D8803CF2">
      <w:start w:val="1"/>
      <w:numFmt w:val="bullet"/>
      <w:lvlText w:val="o"/>
      <w:lvlJc w:val="left"/>
      <w:pPr>
        <w:ind w:left="3600" w:hanging="360"/>
      </w:pPr>
      <w:rPr>
        <w:rFonts w:ascii="Courier New" w:hAnsi="Courier New" w:hint="default"/>
      </w:rPr>
    </w:lvl>
    <w:lvl w:ilvl="5" w:tplc="62EA2CF6">
      <w:start w:val="1"/>
      <w:numFmt w:val="bullet"/>
      <w:lvlText w:val=""/>
      <w:lvlJc w:val="left"/>
      <w:pPr>
        <w:ind w:left="4320" w:hanging="360"/>
      </w:pPr>
      <w:rPr>
        <w:rFonts w:ascii="Wingdings" w:hAnsi="Wingdings" w:hint="default"/>
      </w:rPr>
    </w:lvl>
    <w:lvl w:ilvl="6" w:tplc="585630CE">
      <w:start w:val="1"/>
      <w:numFmt w:val="bullet"/>
      <w:lvlText w:val=""/>
      <w:lvlJc w:val="left"/>
      <w:pPr>
        <w:ind w:left="5040" w:hanging="360"/>
      </w:pPr>
      <w:rPr>
        <w:rFonts w:ascii="Symbol" w:hAnsi="Symbol" w:hint="default"/>
      </w:rPr>
    </w:lvl>
    <w:lvl w:ilvl="7" w:tplc="C20E3E8C">
      <w:start w:val="1"/>
      <w:numFmt w:val="bullet"/>
      <w:lvlText w:val="o"/>
      <w:lvlJc w:val="left"/>
      <w:pPr>
        <w:ind w:left="5760" w:hanging="360"/>
      </w:pPr>
      <w:rPr>
        <w:rFonts w:ascii="Courier New" w:hAnsi="Courier New" w:hint="default"/>
      </w:rPr>
    </w:lvl>
    <w:lvl w:ilvl="8" w:tplc="DE307D10">
      <w:start w:val="1"/>
      <w:numFmt w:val="bullet"/>
      <w:lvlText w:val=""/>
      <w:lvlJc w:val="left"/>
      <w:pPr>
        <w:ind w:left="6480" w:hanging="360"/>
      </w:pPr>
      <w:rPr>
        <w:rFonts w:ascii="Wingdings" w:hAnsi="Wingdings" w:hint="default"/>
      </w:rPr>
    </w:lvl>
  </w:abstractNum>
  <w:abstractNum w:abstractNumId="1" w15:restartNumberingAfterBreak="0">
    <w:nsid w:val="150D27E0"/>
    <w:multiLevelType w:val="hybridMultilevel"/>
    <w:tmpl w:val="A2EA955C"/>
    <w:lvl w:ilvl="0" w:tplc="6AA83C32">
      <w:start w:val="1"/>
      <w:numFmt w:val="bullet"/>
      <w:lvlText w:val="·"/>
      <w:lvlJc w:val="left"/>
      <w:pPr>
        <w:ind w:left="720" w:hanging="360"/>
      </w:pPr>
      <w:rPr>
        <w:rFonts w:ascii="Symbol" w:hAnsi="Symbol" w:hint="default"/>
      </w:rPr>
    </w:lvl>
    <w:lvl w:ilvl="1" w:tplc="9806BAD0">
      <w:start w:val="1"/>
      <w:numFmt w:val="bullet"/>
      <w:lvlText w:val="o"/>
      <w:lvlJc w:val="left"/>
      <w:pPr>
        <w:ind w:left="1440" w:hanging="360"/>
      </w:pPr>
      <w:rPr>
        <w:rFonts w:ascii="Courier New" w:hAnsi="Courier New" w:hint="default"/>
      </w:rPr>
    </w:lvl>
    <w:lvl w:ilvl="2" w:tplc="3AFAE8D0">
      <w:start w:val="1"/>
      <w:numFmt w:val="bullet"/>
      <w:lvlText w:val=""/>
      <w:lvlJc w:val="left"/>
      <w:pPr>
        <w:ind w:left="2160" w:hanging="360"/>
      </w:pPr>
      <w:rPr>
        <w:rFonts w:ascii="Wingdings" w:hAnsi="Wingdings" w:hint="default"/>
      </w:rPr>
    </w:lvl>
    <w:lvl w:ilvl="3" w:tplc="EF7C11A0">
      <w:start w:val="1"/>
      <w:numFmt w:val="bullet"/>
      <w:lvlText w:val=""/>
      <w:lvlJc w:val="left"/>
      <w:pPr>
        <w:ind w:left="2880" w:hanging="360"/>
      </w:pPr>
      <w:rPr>
        <w:rFonts w:ascii="Symbol" w:hAnsi="Symbol" w:hint="default"/>
      </w:rPr>
    </w:lvl>
    <w:lvl w:ilvl="4" w:tplc="909EA820">
      <w:start w:val="1"/>
      <w:numFmt w:val="bullet"/>
      <w:lvlText w:val="o"/>
      <w:lvlJc w:val="left"/>
      <w:pPr>
        <w:ind w:left="3600" w:hanging="360"/>
      </w:pPr>
      <w:rPr>
        <w:rFonts w:ascii="Courier New" w:hAnsi="Courier New" w:hint="default"/>
      </w:rPr>
    </w:lvl>
    <w:lvl w:ilvl="5" w:tplc="4E2A00CE">
      <w:start w:val="1"/>
      <w:numFmt w:val="bullet"/>
      <w:lvlText w:val=""/>
      <w:lvlJc w:val="left"/>
      <w:pPr>
        <w:ind w:left="4320" w:hanging="360"/>
      </w:pPr>
      <w:rPr>
        <w:rFonts w:ascii="Wingdings" w:hAnsi="Wingdings" w:hint="default"/>
      </w:rPr>
    </w:lvl>
    <w:lvl w:ilvl="6" w:tplc="252A296A">
      <w:start w:val="1"/>
      <w:numFmt w:val="bullet"/>
      <w:lvlText w:val=""/>
      <w:lvlJc w:val="left"/>
      <w:pPr>
        <w:ind w:left="5040" w:hanging="360"/>
      </w:pPr>
      <w:rPr>
        <w:rFonts w:ascii="Symbol" w:hAnsi="Symbol" w:hint="default"/>
      </w:rPr>
    </w:lvl>
    <w:lvl w:ilvl="7" w:tplc="229873EE">
      <w:start w:val="1"/>
      <w:numFmt w:val="bullet"/>
      <w:lvlText w:val="o"/>
      <w:lvlJc w:val="left"/>
      <w:pPr>
        <w:ind w:left="5760" w:hanging="360"/>
      </w:pPr>
      <w:rPr>
        <w:rFonts w:ascii="Courier New" w:hAnsi="Courier New" w:hint="default"/>
      </w:rPr>
    </w:lvl>
    <w:lvl w:ilvl="8" w:tplc="FEE8B9EC">
      <w:start w:val="1"/>
      <w:numFmt w:val="bullet"/>
      <w:lvlText w:val=""/>
      <w:lvlJc w:val="left"/>
      <w:pPr>
        <w:ind w:left="6480" w:hanging="360"/>
      </w:pPr>
      <w:rPr>
        <w:rFonts w:ascii="Wingdings" w:hAnsi="Wingdings" w:hint="default"/>
      </w:rPr>
    </w:lvl>
  </w:abstractNum>
  <w:abstractNum w:abstractNumId="2" w15:restartNumberingAfterBreak="0">
    <w:nsid w:val="167F95A1"/>
    <w:multiLevelType w:val="hybridMultilevel"/>
    <w:tmpl w:val="2B385396"/>
    <w:lvl w:ilvl="0" w:tplc="3C888CB0">
      <w:start w:val="1"/>
      <w:numFmt w:val="bullet"/>
      <w:lvlText w:val="·"/>
      <w:lvlJc w:val="left"/>
      <w:pPr>
        <w:ind w:left="720" w:hanging="360"/>
      </w:pPr>
      <w:rPr>
        <w:rFonts w:ascii="Symbol" w:hAnsi="Symbol" w:hint="default"/>
      </w:rPr>
    </w:lvl>
    <w:lvl w:ilvl="1" w:tplc="D7D49A94">
      <w:start w:val="1"/>
      <w:numFmt w:val="bullet"/>
      <w:lvlText w:val="o"/>
      <w:lvlJc w:val="left"/>
      <w:pPr>
        <w:ind w:left="1440" w:hanging="360"/>
      </w:pPr>
      <w:rPr>
        <w:rFonts w:ascii="Courier New" w:hAnsi="Courier New" w:hint="default"/>
      </w:rPr>
    </w:lvl>
    <w:lvl w:ilvl="2" w:tplc="9A260FB4">
      <w:start w:val="1"/>
      <w:numFmt w:val="bullet"/>
      <w:lvlText w:val=""/>
      <w:lvlJc w:val="left"/>
      <w:pPr>
        <w:ind w:left="2160" w:hanging="360"/>
      </w:pPr>
      <w:rPr>
        <w:rFonts w:ascii="Wingdings" w:hAnsi="Wingdings" w:hint="default"/>
      </w:rPr>
    </w:lvl>
    <w:lvl w:ilvl="3" w:tplc="B21A46A6">
      <w:start w:val="1"/>
      <w:numFmt w:val="bullet"/>
      <w:lvlText w:val=""/>
      <w:lvlJc w:val="left"/>
      <w:pPr>
        <w:ind w:left="2880" w:hanging="360"/>
      </w:pPr>
      <w:rPr>
        <w:rFonts w:ascii="Symbol" w:hAnsi="Symbol" w:hint="default"/>
      </w:rPr>
    </w:lvl>
    <w:lvl w:ilvl="4" w:tplc="CAFA74C6">
      <w:start w:val="1"/>
      <w:numFmt w:val="bullet"/>
      <w:lvlText w:val="o"/>
      <w:lvlJc w:val="left"/>
      <w:pPr>
        <w:ind w:left="3600" w:hanging="360"/>
      </w:pPr>
      <w:rPr>
        <w:rFonts w:ascii="Courier New" w:hAnsi="Courier New" w:hint="default"/>
      </w:rPr>
    </w:lvl>
    <w:lvl w:ilvl="5" w:tplc="4B88F326">
      <w:start w:val="1"/>
      <w:numFmt w:val="bullet"/>
      <w:lvlText w:val=""/>
      <w:lvlJc w:val="left"/>
      <w:pPr>
        <w:ind w:left="4320" w:hanging="360"/>
      </w:pPr>
      <w:rPr>
        <w:rFonts w:ascii="Wingdings" w:hAnsi="Wingdings" w:hint="default"/>
      </w:rPr>
    </w:lvl>
    <w:lvl w:ilvl="6" w:tplc="B63EE714">
      <w:start w:val="1"/>
      <w:numFmt w:val="bullet"/>
      <w:lvlText w:val=""/>
      <w:lvlJc w:val="left"/>
      <w:pPr>
        <w:ind w:left="5040" w:hanging="360"/>
      </w:pPr>
      <w:rPr>
        <w:rFonts w:ascii="Symbol" w:hAnsi="Symbol" w:hint="default"/>
      </w:rPr>
    </w:lvl>
    <w:lvl w:ilvl="7" w:tplc="9886F818">
      <w:start w:val="1"/>
      <w:numFmt w:val="bullet"/>
      <w:lvlText w:val="o"/>
      <w:lvlJc w:val="left"/>
      <w:pPr>
        <w:ind w:left="5760" w:hanging="360"/>
      </w:pPr>
      <w:rPr>
        <w:rFonts w:ascii="Courier New" w:hAnsi="Courier New" w:hint="default"/>
      </w:rPr>
    </w:lvl>
    <w:lvl w:ilvl="8" w:tplc="49E42642">
      <w:start w:val="1"/>
      <w:numFmt w:val="bullet"/>
      <w:lvlText w:val=""/>
      <w:lvlJc w:val="left"/>
      <w:pPr>
        <w:ind w:left="6480" w:hanging="360"/>
      </w:pPr>
      <w:rPr>
        <w:rFonts w:ascii="Wingdings" w:hAnsi="Wingdings" w:hint="default"/>
      </w:rPr>
    </w:lvl>
  </w:abstractNum>
  <w:abstractNum w:abstractNumId="3" w15:restartNumberingAfterBreak="0">
    <w:nsid w:val="2092C9DA"/>
    <w:multiLevelType w:val="hybridMultilevel"/>
    <w:tmpl w:val="355EA564"/>
    <w:lvl w:ilvl="0" w:tplc="6C1013A0">
      <w:start w:val="1"/>
      <w:numFmt w:val="bullet"/>
      <w:lvlText w:val="·"/>
      <w:lvlJc w:val="left"/>
      <w:pPr>
        <w:ind w:left="720" w:hanging="360"/>
      </w:pPr>
      <w:rPr>
        <w:rFonts w:ascii="Symbol" w:hAnsi="Symbol" w:hint="default"/>
      </w:rPr>
    </w:lvl>
    <w:lvl w:ilvl="1" w:tplc="5F6C3B4E">
      <w:start w:val="1"/>
      <w:numFmt w:val="bullet"/>
      <w:lvlText w:val="o"/>
      <w:lvlJc w:val="left"/>
      <w:pPr>
        <w:ind w:left="1440" w:hanging="360"/>
      </w:pPr>
      <w:rPr>
        <w:rFonts w:ascii="Courier New" w:hAnsi="Courier New" w:hint="default"/>
      </w:rPr>
    </w:lvl>
    <w:lvl w:ilvl="2" w:tplc="94A02D78">
      <w:start w:val="1"/>
      <w:numFmt w:val="bullet"/>
      <w:lvlText w:val=""/>
      <w:lvlJc w:val="left"/>
      <w:pPr>
        <w:ind w:left="2160" w:hanging="360"/>
      </w:pPr>
      <w:rPr>
        <w:rFonts w:ascii="Wingdings" w:hAnsi="Wingdings" w:hint="default"/>
      </w:rPr>
    </w:lvl>
    <w:lvl w:ilvl="3" w:tplc="9BF4743E">
      <w:start w:val="1"/>
      <w:numFmt w:val="bullet"/>
      <w:lvlText w:val=""/>
      <w:lvlJc w:val="left"/>
      <w:pPr>
        <w:ind w:left="2880" w:hanging="360"/>
      </w:pPr>
      <w:rPr>
        <w:rFonts w:ascii="Symbol" w:hAnsi="Symbol" w:hint="default"/>
      </w:rPr>
    </w:lvl>
    <w:lvl w:ilvl="4" w:tplc="058AFBAE">
      <w:start w:val="1"/>
      <w:numFmt w:val="bullet"/>
      <w:lvlText w:val="o"/>
      <w:lvlJc w:val="left"/>
      <w:pPr>
        <w:ind w:left="3600" w:hanging="360"/>
      </w:pPr>
      <w:rPr>
        <w:rFonts w:ascii="Courier New" w:hAnsi="Courier New" w:hint="default"/>
      </w:rPr>
    </w:lvl>
    <w:lvl w:ilvl="5" w:tplc="DC8431B4">
      <w:start w:val="1"/>
      <w:numFmt w:val="bullet"/>
      <w:lvlText w:val=""/>
      <w:lvlJc w:val="left"/>
      <w:pPr>
        <w:ind w:left="4320" w:hanging="360"/>
      </w:pPr>
      <w:rPr>
        <w:rFonts w:ascii="Wingdings" w:hAnsi="Wingdings" w:hint="default"/>
      </w:rPr>
    </w:lvl>
    <w:lvl w:ilvl="6" w:tplc="20EEC8B2">
      <w:start w:val="1"/>
      <w:numFmt w:val="bullet"/>
      <w:lvlText w:val=""/>
      <w:lvlJc w:val="left"/>
      <w:pPr>
        <w:ind w:left="5040" w:hanging="360"/>
      </w:pPr>
      <w:rPr>
        <w:rFonts w:ascii="Symbol" w:hAnsi="Symbol" w:hint="default"/>
      </w:rPr>
    </w:lvl>
    <w:lvl w:ilvl="7" w:tplc="0D061D9C">
      <w:start w:val="1"/>
      <w:numFmt w:val="bullet"/>
      <w:lvlText w:val="o"/>
      <w:lvlJc w:val="left"/>
      <w:pPr>
        <w:ind w:left="5760" w:hanging="360"/>
      </w:pPr>
      <w:rPr>
        <w:rFonts w:ascii="Courier New" w:hAnsi="Courier New" w:hint="default"/>
      </w:rPr>
    </w:lvl>
    <w:lvl w:ilvl="8" w:tplc="69DEDD9C">
      <w:start w:val="1"/>
      <w:numFmt w:val="bullet"/>
      <w:lvlText w:val=""/>
      <w:lvlJc w:val="left"/>
      <w:pPr>
        <w:ind w:left="6480" w:hanging="360"/>
      </w:pPr>
      <w:rPr>
        <w:rFonts w:ascii="Wingdings" w:hAnsi="Wingdings" w:hint="default"/>
      </w:rPr>
    </w:lvl>
  </w:abstractNum>
  <w:abstractNum w:abstractNumId="4" w15:restartNumberingAfterBreak="0">
    <w:nsid w:val="2260D7A7"/>
    <w:multiLevelType w:val="hybridMultilevel"/>
    <w:tmpl w:val="98046DBC"/>
    <w:lvl w:ilvl="0" w:tplc="40EAB788">
      <w:start w:val="1"/>
      <w:numFmt w:val="bullet"/>
      <w:lvlText w:val="·"/>
      <w:lvlJc w:val="left"/>
      <w:pPr>
        <w:ind w:left="720" w:hanging="360"/>
      </w:pPr>
      <w:rPr>
        <w:rFonts w:ascii="Symbol" w:hAnsi="Symbol" w:hint="default"/>
      </w:rPr>
    </w:lvl>
    <w:lvl w:ilvl="1" w:tplc="8E92E4FC">
      <w:start w:val="1"/>
      <w:numFmt w:val="bullet"/>
      <w:lvlText w:val="o"/>
      <w:lvlJc w:val="left"/>
      <w:pPr>
        <w:ind w:left="1440" w:hanging="360"/>
      </w:pPr>
      <w:rPr>
        <w:rFonts w:ascii="Courier New" w:hAnsi="Courier New" w:hint="default"/>
      </w:rPr>
    </w:lvl>
    <w:lvl w:ilvl="2" w:tplc="31747E6A">
      <w:start w:val="1"/>
      <w:numFmt w:val="bullet"/>
      <w:lvlText w:val=""/>
      <w:lvlJc w:val="left"/>
      <w:pPr>
        <w:ind w:left="2160" w:hanging="360"/>
      </w:pPr>
      <w:rPr>
        <w:rFonts w:ascii="Wingdings" w:hAnsi="Wingdings" w:hint="default"/>
      </w:rPr>
    </w:lvl>
    <w:lvl w:ilvl="3" w:tplc="2800FBD8">
      <w:start w:val="1"/>
      <w:numFmt w:val="bullet"/>
      <w:lvlText w:val=""/>
      <w:lvlJc w:val="left"/>
      <w:pPr>
        <w:ind w:left="2880" w:hanging="360"/>
      </w:pPr>
      <w:rPr>
        <w:rFonts w:ascii="Symbol" w:hAnsi="Symbol" w:hint="default"/>
      </w:rPr>
    </w:lvl>
    <w:lvl w:ilvl="4" w:tplc="5168694E">
      <w:start w:val="1"/>
      <w:numFmt w:val="bullet"/>
      <w:lvlText w:val="o"/>
      <w:lvlJc w:val="left"/>
      <w:pPr>
        <w:ind w:left="3600" w:hanging="360"/>
      </w:pPr>
      <w:rPr>
        <w:rFonts w:ascii="Courier New" w:hAnsi="Courier New" w:hint="default"/>
      </w:rPr>
    </w:lvl>
    <w:lvl w:ilvl="5" w:tplc="2E3C18C8">
      <w:start w:val="1"/>
      <w:numFmt w:val="bullet"/>
      <w:lvlText w:val=""/>
      <w:lvlJc w:val="left"/>
      <w:pPr>
        <w:ind w:left="4320" w:hanging="360"/>
      </w:pPr>
      <w:rPr>
        <w:rFonts w:ascii="Wingdings" w:hAnsi="Wingdings" w:hint="default"/>
      </w:rPr>
    </w:lvl>
    <w:lvl w:ilvl="6" w:tplc="EE6E7430">
      <w:start w:val="1"/>
      <w:numFmt w:val="bullet"/>
      <w:lvlText w:val=""/>
      <w:lvlJc w:val="left"/>
      <w:pPr>
        <w:ind w:left="5040" w:hanging="360"/>
      </w:pPr>
      <w:rPr>
        <w:rFonts w:ascii="Symbol" w:hAnsi="Symbol" w:hint="default"/>
      </w:rPr>
    </w:lvl>
    <w:lvl w:ilvl="7" w:tplc="CC961D42">
      <w:start w:val="1"/>
      <w:numFmt w:val="bullet"/>
      <w:lvlText w:val="o"/>
      <w:lvlJc w:val="left"/>
      <w:pPr>
        <w:ind w:left="5760" w:hanging="360"/>
      </w:pPr>
      <w:rPr>
        <w:rFonts w:ascii="Courier New" w:hAnsi="Courier New" w:hint="default"/>
      </w:rPr>
    </w:lvl>
    <w:lvl w:ilvl="8" w:tplc="D5CCAB42">
      <w:start w:val="1"/>
      <w:numFmt w:val="bullet"/>
      <w:lvlText w:val=""/>
      <w:lvlJc w:val="left"/>
      <w:pPr>
        <w:ind w:left="6480" w:hanging="360"/>
      </w:pPr>
      <w:rPr>
        <w:rFonts w:ascii="Wingdings" w:hAnsi="Wingdings" w:hint="default"/>
      </w:rPr>
    </w:lvl>
  </w:abstractNum>
  <w:abstractNum w:abstractNumId="5" w15:restartNumberingAfterBreak="0">
    <w:nsid w:val="2282904D"/>
    <w:multiLevelType w:val="hybridMultilevel"/>
    <w:tmpl w:val="7496330A"/>
    <w:lvl w:ilvl="0" w:tplc="6960F1D8">
      <w:start w:val="1"/>
      <w:numFmt w:val="bullet"/>
      <w:lvlText w:val="·"/>
      <w:lvlJc w:val="left"/>
      <w:pPr>
        <w:ind w:left="720" w:hanging="360"/>
      </w:pPr>
      <w:rPr>
        <w:rFonts w:ascii="Symbol" w:hAnsi="Symbol" w:hint="default"/>
      </w:rPr>
    </w:lvl>
    <w:lvl w:ilvl="1" w:tplc="B02AB62E">
      <w:start w:val="1"/>
      <w:numFmt w:val="bullet"/>
      <w:lvlText w:val="o"/>
      <w:lvlJc w:val="left"/>
      <w:pPr>
        <w:ind w:left="1440" w:hanging="360"/>
      </w:pPr>
      <w:rPr>
        <w:rFonts w:ascii="Courier New" w:hAnsi="Courier New" w:hint="default"/>
      </w:rPr>
    </w:lvl>
    <w:lvl w:ilvl="2" w:tplc="BB1A751C">
      <w:start w:val="1"/>
      <w:numFmt w:val="bullet"/>
      <w:lvlText w:val=""/>
      <w:lvlJc w:val="left"/>
      <w:pPr>
        <w:ind w:left="2160" w:hanging="360"/>
      </w:pPr>
      <w:rPr>
        <w:rFonts w:ascii="Wingdings" w:hAnsi="Wingdings" w:hint="default"/>
      </w:rPr>
    </w:lvl>
    <w:lvl w:ilvl="3" w:tplc="55F60EB0">
      <w:start w:val="1"/>
      <w:numFmt w:val="bullet"/>
      <w:lvlText w:val=""/>
      <w:lvlJc w:val="left"/>
      <w:pPr>
        <w:ind w:left="2880" w:hanging="360"/>
      </w:pPr>
      <w:rPr>
        <w:rFonts w:ascii="Symbol" w:hAnsi="Symbol" w:hint="default"/>
      </w:rPr>
    </w:lvl>
    <w:lvl w:ilvl="4" w:tplc="C6FAECBC">
      <w:start w:val="1"/>
      <w:numFmt w:val="bullet"/>
      <w:lvlText w:val="o"/>
      <w:lvlJc w:val="left"/>
      <w:pPr>
        <w:ind w:left="3600" w:hanging="360"/>
      </w:pPr>
      <w:rPr>
        <w:rFonts w:ascii="Courier New" w:hAnsi="Courier New" w:hint="default"/>
      </w:rPr>
    </w:lvl>
    <w:lvl w:ilvl="5" w:tplc="9E2A5020">
      <w:start w:val="1"/>
      <w:numFmt w:val="bullet"/>
      <w:lvlText w:val=""/>
      <w:lvlJc w:val="left"/>
      <w:pPr>
        <w:ind w:left="4320" w:hanging="360"/>
      </w:pPr>
      <w:rPr>
        <w:rFonts w:ascii="Wingdings" w:hAnsi="Wingdings" w:hint="default"/>
      </w:rPr>
    </w:lvl>
    <w:lvl w:ilvl="6" w:tplc="6E10D9E8">
      <w:start w:val="1"/>
      <w:numFmt w:val="bullet"/>
      <w:lvlText w:val=""/>
      <w:lvlJc w:val="left"/>
      <w:pPr>
        <w:ind w:left="5040" w:hanging="360"/>
      </w:pPr>
      <w:rPr>
        <w:rFonts w:ascii="Symbol" w:hAnsi="Symbol" w:hint="default"/>
      </w:rPr>
    </w:lvl>
    <w:lvl w:ilvl="7" w:tplc="2236CA72">
      <w:start w:val="1"/>
      <w:numFmt w:val="bullet"/>
      <w:lvlText w:val="o"/>
      <w:lvlJc w:val="left"/>
      <w:pPr>
        <w:ind w:left="5760" w:hanging="360"/>
      </w:pPr>
      <w:rPr>
        <w:rFonts w:ascii="Courier New" w:hAnsi="Courier New" w:hint="default"/>
      </w:rPr>
    </w:lvl>
    <w:lvl w:ilvl="8" w:tplc="09E63E40">
      <w:start w:val="1"/>
      <w:numFmt w:val="bullet"/>
      <w:lvlText w:val=""/>
      <w:lvlJc w:val="left"/>
      <w:pPr>
        <w:ind w:left="6480" w:hanging="360"/>
      </w:pPr>
      <w:rPr>
        <w:rFonts w:ascii="Wingdings" w:hAnsi="Wingdings" w:hint="default"/>
      </w:rPr>
    </w:lvl>
  </w:abstractNum>
  <w:abstractNum w:abstractNumId="6" w15:restartNumberingAfterBreak="0">
    <w:nsid w:val="230228AB"/>
    <w:multiLevelType w:val="hybridMultilevel"/>
    <w:tmpl w:val="36BE91D4"/>
    <w:lvl w:ilvl="0" w:tplc="E27A039C">
      <w:start w:val="1"/>
      <w:numFmt w:val="bullet"/>
      <w:lvlText w:val="·"/>
      <w:lvlJc w:val="left"/>
      <w:pPr>
        <w:ind w:left="720" w:hanging="360"/>
      </w:pPr>
      <w:rPr>
        <w:rFonts w:ascii="Symbol" w:hAnsi="Symbol" w:hint="default"/>
      </w:rPr>
    </w:lvl>
    <w:lvl w:ilvl="1" w:tplc="B8A29ED4">
      <w:start w:val="1"/>
      <w:numFmt w:val="bullet"/>
      <w:lvlText w:val="o"/>
      <w:lvlJc w:val="left"/>
      <w:pPr>
        <w:ind w:left="1440" w:hanging="360"/>
      </w:pPr>
      <w:rPr>
        <w:rFonts w:ascii="Courier New" w:hAnsi="Courier New" w:hint="default"/>
      </w:rPr>
    </w:lvl>
    <w:lvl w:ilvl="2" w:tplc="D95C3CF0">
      <w:start w:val="1"/>
      <w:numFmt w:val="bullet"/>
      <w:lvlText w:val=""/>
      <w:lvlJc w:val="left"/>
      <w:pPr>
        <w:ind w:left="2160" w:hanging="360"/>
      </w:pPr>
      <w:rPr>
        <w:rFonts w:ascii="Wingdings" w:hAnsi="Wingdings" w:hint="default"/>
      </w:rPr>
    </w:lvl>
    <w:lvl w:ilvl="3" w:tplc="26F04102">
      <w:start w:val="1"/>
      <w:numFmt w:val="bullet"/>
      <w:lvlText w:val=""/>
      <w:lvlJc w:val="left"/>
      <w:pPr>
        <w:ind w:left="2880" w:hanging="360"/>
      </w:pPr>
      <w:rPr>
        <w:rFonts w:ascii="Symbol" w:hAnsi="Symbol" w:hint="default"/>
      </w:rPr>
    </w:lvl>
    <w:lvl w:ilvl="4" w:tplc="5D7E1FAA">
      <w:start w:val="1"/>
      <w:numFmt w:val="bullet"/>
      <w:lvlText w:val="o"/>
      <w:lvlJc w:val="left"/>
      <w:pPr>
        <w:ind w:left="3600" w:hanging="360"/>
      </w:pPr>
      <w:rPr>
        <w:rFonts w:ascii="Courier New" w:hAnsi="Courier New" w:hint="default"/>
      </w:rPr>
    </w:lvl>
    <w:lvl w:ilvl="5" w:tplc="13085E90">
      <w:start w:val="1"/>
      <w:numFmt w:val="bullet"/>
      <w:lvlText w:val=""/>
      <w:lvlJc w:val="left"/>
      <w:pPr>
        <w:ind w:left="4320" w:hanging="360"/>
      </w:pPr>
      <w:rPr>
        <w:rFonts w:ascii="Wingdings" w:hAnsi="Wingdings" w:hint="default"/>
      </w:rPr>
    </w:lvl>
    <w:lvl w:ilvl="6" w:tplc="347003A6">
      <w:start w:val="1"/>
      <w:numFmt w:val="bullet"/>
      <w:lvlText w:val=""/>
      <w:lvlJc w:val="left"/>
      <w:pPr>
        <w:ind w:left="5040" w:hanging="360"/>
      </w:pPr>
      <w:rPr>
        <w:rFonts w:ascii="Symbol" w:hAnsi="Symbol" w:hint="default"/>
      </w:rPr>
    </w:lvl>
    <w:lvl w:ilvl="7" w:tplc="5DEC8BA4">
      <w:start w:val="1"/>
      <w:numFmt w:val="bullet"/>
      <w:lvlText w:val="o"/>
      <w:lvlJc w:val="left"/>
      <w:pPr>
        <w:ind w:left="5760" w:hanging="360"/>
      </w:pPr>
      <w:rPr>
        <w:rFonts w:ascii="Courier New" w:hAnsi="Courier New" w:hint="default"/>
      </w:rPr>
    </w:lvl>
    <w:lvl w:ilvl="8" w:tplc="8C1C9A6A">
      <w:start w:val="1"/>
      <w:numFmt w:val="bullet"/>
      <w:lvlText w:val=""/>
      <w:lvlJc w:val="left"/>
      <w:pPr>
        <w:ind w:left="6480" w:hanging="360"/>
      </w:pPr>
      <w:rPr>
        <w:rFonts w:ascii="Wingdings" w:hAnsi="Wingdings" w:hint="default"/>
      </w:rPr>
    </w:lvl>
  </w:abstractNum>
  <w:abstractNum w:abstractNumId="7" w15:restartNumberingAfterBreak="0">
    <w:nsid w:val="2649A90F"/>
    <w:multiLevelType w:val="hybridMultilevel"/>
    <w:tmpl w:val="D58CF79C"/>
    <w:lvl w:ilvl="0" w:tplc="B3FC388E">
      <w:start w:val="1"/>
      <w:numFmt w:val="bullet"/>
      <w:lvlText w:val="·"/>
      <w:lvlJc w:val="left"/>
      <w:pPr>
        <w:ind w:left="720" w:hanging="360"/>
      </w:pPr>
      <w:rPr>
        <w:rFonts w:ascii="Symbol" w:hAnsi="Symbol" w:hint="default"/>
      </w:rPr>
    </w:lvl>
    <w:lvl w:ilvl="1" w:tplc="0520FEB2">
      <w:start w:val="1"/>
      <w:numFmt w:val="bullet"/>
      <w:lvlText w:val="o"/>
      <w:lvlJc w:val="left"/>
      <w:pPr>
        <w:ind w:left="1440" w:hanging="360"/>
      </w:pPr>
      <w:rPr>
        <w:rFonts w:ascii="Courier New" w:hAnsi="Courier New" w:hint="default"/>
      </w:rPr>
    </w:lvl>
    <w:lvl w:ilvl="2" w:tplc="890E3E02">
      <w:start w:val="1"/>
      <w:numFmt w:val="bullet"/>
      <w:lvlText w:val=""/>
      <w:lvlJc w:val="left"/>
      <w:pPr>
        <w:ind w:left="2160" w:hanging="360"/>
      </w:pPr>
      <w:rPr>
        <w:rFonts w:ascii="Wingdings" w:hAnsi="Wingdings" w:hint="default"/>
      </w:rPr>
    </w:lvl>
    <w:lvl w:ilvl="3" w:tplc="2ECCB830">
      <w:start w:val="1"/>
      <w:numFmt w:val="bullet"/>
      <w:lvlText w:val=""/>
      <w:lvlJc w:val="left"/>
      <w:pPr>
        <w:ind w:left="2880" w:hanging="360"/>
      </w:pPr>
      <w:rPr>
        <w:rFonts w:ascii="Symbol" w:hAnsi="Symbol" w:hint="default"/>
      </w:rPr>
    </w:lvl>
    <w:lvl w:ilvl="4" w:tplc="8078DB30">
      <w:start w:val="1"/>
      <w:numFmt w:val="bullet"/>
      <w:lvlText w:val="o"/>
      <w:lvlJc w:val="left"/>
      <w:pPr>
        <w:ind w:left="3600" w:hanging="360"/>
      </w:pPr>
      <w:rPr>
        <w:rFonts w:ascii="Courier New" w:hAnsi="Courier New" w:hint="default"/>
      </w:rPr>
    </w:lvl>
    <w:lvl w:ilvl="5" w:tplc="6E02BEF4">
      <w:start w:val="1"/>
      <w:numFmt w:val="bullet"/>
      <w:lvlText w:val=""/>
      <w:lvlJc w:val="left"/>
      <w:pPr>
        <w:ind w:left="4320" w:hanging="360"/>
      </w:pPr>
      <w:rPr>
        <w:rFonts w:ascii="Wingdings" w:hAnsi="Wingdings" w:hint="default"/>
      </w:rPr>
    </w:lvl>
    <w:lvl w:ilvl="6" w:tplc="3F0AE608">
      <w:start w:val="1"/>
      <w:numFmt w:val="bullet"/>
      <w:lvlText w:val=""/>
      <w:lvlJc w:val="left"/>
      <w:pPr>
        <w:ind w:left="5040" w:hanging="360"/>
      </w:pPr>
      <w:rPr>
        <w:rFonts w:ascii="Symbol" w:hAnsi="Symbol" w:hint="default"/>
      </w:rPr>
    </w:lvl>
    <w:lvl w:ilvl="7" w:tplc="7876C614">
      <w:start w:val="1"/>
      <w:numFmt w:val="bullet"/>
      <w:lvlText w:val="o"/>
      <w:lvlJc w:val="left"/>
      <w:pPr>
        <w:ind w:left="5760" w:hanging="360"/>
      </w:pPr>
      <w:rPr>
        <w:rFonts w:ascii="Courier New" w:hAnsi="Courier New" w:hint="default"/>
      </w:rPr>
    </w:lvl>
    <w:lvl w:ilvl="8" w:tplc="77D0DDCA">
      <w:start w:val="1"/>
      <w:numFmt w:val="bullet"/>
      <w:lvlText w:val=""/>
      <w:lvlJc w:val="left"/>
      <w:pPr>
        <w:ind w:left="6480" w:hanging="360"/>
      </w:pPr>
      <w:rPr>
        <w:rFonts w:ascii="Wingdings" w:hAnsi="Wingdings" w:hint="default"/>
      </w:rPr>
    </w:lvl>
  </w:abstractNum>
  <w:abstractNum w:abstractNumId="8" w15:restartNumberingAfterBreak="0">
    <w:nsid w:val="2ACF1DBC"/>
    <w:multiLevelType w:val="hybridMultilevel"/>
    <w:tmpl w:val="2432DB6E"/>
    <w:lvl w:ilvl="0" w:tplc="A84AA578">
      <w:start w:val="1"/>
      <w:numFmt w:val="bullet"/>
      <w:lvlText w:val="·"/>
      <w:lvlJc w:val="left"/>
      <w:pPr>
        <w:ind w:left="720" w:hanging="360"/>
      </w:pPr>
      <w:rPr>
        <w:rFonts w:ascii="Symbol" w:hAnsi="Symbol" w:hint="default"/>
      </w:rPr>
    </w:lvl>
    <w:lvl w:ilvl="1" w:tplc="6D9A2DC4">
      <w:start w:val="1"/>
      <w:numFmt w:val="bullet"/>
      <w:lvlText w:val="o"/>
      <w:lvlJc w:val="left"/>
      <w:pPr>
        <w:ind w:left="1440" w:hanging="360"/>
      </w:pPr>
      <w:rPr>
        <w:rFonts w:ascii="Courier New" w:hAnsi="Courier New" w:hint="default"/>
      </w:rPr>
    </w:lvl>
    <w:lvl w:ilvl="2" w:tplc="38404E06">
      <w:start w:val="1"/>
      <w:numFmt w:val="bullet"/>
      <w:lvlText w:val=""/>
      <w:lvlJc w:val="left"/>
      <w:pPr>
        <w:ind w:left="2160" w:hanging="360"/>
      </w:pPr>
      <w:rPr>
        <w:rFonts w:ascii="Wingdings" w:hAnsi="Wingdings" w:hint="default"/>
      </w:rPr>
    </w:lvl>
    <w:lvl w:ilvl="3" w:tplc="ADE6F8F6">
      <w:start w:val="1"/>
      <w:numFmt w:val="bullet"/>
      <w:lvlText w:val=""/>
      <w:lvlJc w:val="left"/>
      <w:pPr>
        <w:ind w:left="2880" w:hanging="360"/>
      </w:pPr>
      <w:rPr>
        <w:rFonts w:ascii="Symbol" w:hAnsi="Symbol" w:hint="default"/>
      </w:rPr>
    </w:lvl>
    <w:lvl w:ilvl="4" w:tplc="92BEF2D2">
      <w:start w:val="1"/>
      <w:numFmt w:val="bullet"/>
      <w:lvlText w:val="o"/>
      <w:lvlJc w:val="left"/>
      <w:pPr>
        <w:ind w:left="3600" w:hanging="360"/>
      </w:pPr>
      <w:rPr>
        <w:rFonts w:ascii="Courier New" w:hAnsi="Courier New" w:hint="default"/>
      </w:rPr>
    </w:lvl>
    <w:lvl w:ilvl="5" w:tplc="0C1CED40">
      <w:start w:val="1"/>
      <w:numFmt w:val="bullet"/>
      <w:lvlText w:val=""/>
      <w:lvlJc w:val="left"/>
      <w:pPr>
        <w:ind w:left="4320" w:hanging="360"/>
      </w:pPr>
      <w:rPr>
        <w:rFonts w:ascii="Wingdings" w:hAnsi="Wingdings" w:hint="default"/>
      </w:rPr>
    </w:lvl>
    <w:lvl w:ilvl="6" w:tplc="761C958E">
      <w:start w:val="1"/>
      <w:numFmt w:val="bullet"/>
      <w:lvlText w:val=""/>
      <w:lvlJc w:val="left"/>
      <w:pPr>
        <w:ind w:left="5040" w:hanging="360"/>
      </w:pPr>
      <w:rPr>
        <w:rFonts w:ascii="Symbol" w:hAnsi="Symbol" w:hint="default"/>
      </w:rPr>
    </w:lvl>
    <w:lvl w:ilvl="7" w:tplc="E4E2657E">
      <w:start w:val="1"/>
      <w:numFmt w:val="bullet"/>
      <w:lvlText w:val="o"/>
      <w:lvlJc w:val="left"/>
      <w:pPr>
        <w:ind w:left="5760" w:hanging="360"/>
      </w:pPr>
      <w:rPr>
        <w:rFonts w:ascii="Courier New" w:hAnsi="Courier New" w:hint="default"/>
      </w:rPr>
    </w:lvl>
    <w:lvl w:ilvl="8" w:tplc="308E0066">
      <w:start w:val="1"/>
      <w:numFmt w:val="bullet"/>
      <w:lvlText w:val=""/>
      <w:lvlJc w:val="left"/>
      <w:pPr>
        <w:ind w:left="6480" w:hanging="360"/>
      </w:pPr>
      <w:rPr>
        <w:rFonts w:ascii="Wingdings" w:hAnsi="Wingdings" w:hint="default"/>
      </w:rPr>
    </w:lvl>
  </w:abstractNum>
  <w:abstractNum w:abstractNumId="9" w15:restartNumberingAfterBreak="0">
    <w:nsid w:val="2F82A358"/>
    <w:multiLevelType w:val="hybridMultilevel"/>
    <w:tmpl w:val="B442BBBA"/>
    <w:lvl w:ilvl="0" w:tplc="4A2E20E2">
      <w:start w:val="1"/>
      <w:numFmt w:val="bullet"/>
      <w:lvlText w:val="·"/>
      <w:lvlJc w:val="left"/>
      <w:pPr>
        <w:ind w:left="720" w:hanging="360"/>
      </w:pPr>
      <w:rPr>
        <w:rFonts w:ascii="Symbol" w:hAnsi="Symbol" w:hint="default"/>
      </w:rPr>
    </w:lvl>
    <w:lvl w:ilvl="1" w:tplc="DA408C3C">
      <w:start w:val="1"/>
      <w:numFmt w:val="bullet"/>
      <w:lvlText w:val="o"/>
      <w:lvlJc w:val="left"/>
      <w:pPr>
        <w:ind w:left="1440" w:hanging="360"/>
      </w:pPr>
      <w:rPr>
        <w:rFonts w:ascii="Courier New" w:hAnsi="Courier New" w:hint="default"/>
      </w:rPr>
    </w:lvl>
    <w:lvl w:ilvl="2" w:tplc="80C6AAF0">
      <w:start w:val="1"/>
      <w:numFmt w:val="bullet"/>
      <w:lvlText w:val=""/>
      <w:lvlJc w:val="left"/>
      <w:pPr>
        <w:ind w:left="2160" w:hanging="360"/>
      </w:pPr>
      <w:rPr>
        <w:rFonts w:ascii="Wingdings" w:hAnsi="Wingdings" w:hint="default"/>
      </w:rPr>
    </w:lvl>
    <w:lvl w:ilvl="3" w:tplc="3F4232D2">
      <w:start w:val="1"/>
      <w:numFmt w:val="bullet"/>
      <w:lvlText w:val=""/>
      <w:lvlJc w:val="left"/>
      <w:pPr>
        <w:ind w:left="2880" w:hanging="360"/>
      </w:pPr>
      <w:rPr>
        <w:rFonts w:ascii="Symbol" w:hAnsi="Symbol" w:hint="default"/>
      </w:rPr>
    </w:lvl>
    <w:lvl w:ilvl="4" w:tplc="2DFEADFA">
      <w:start w:val="1"/>
      <w:numFmt w:val="bullet"/>
      <w:lvlText w:val="o"/>
      <w:lvlJc w:val="left"/>
      <w:pPr>
        <w:ind w:left="3600" w:hanging="360"/>
      </w:pPr>
      <w:rPr>
        <w:rFonts w:ascii="Courier New" w:hAnsi="Courier New" w:hint="default"/>
      </w:rPr>
    </w:lvl>
    <w:lvl w:ilvl="5" w:tplc="E9ECC6FC">
      <w:start w:val="1"/>
      <w:numFmt w:val="bullet"/>
      <w:lvlText w:val=""/>
      <w:lvlJc w:val="left"/>
      <w:pPr>
        <w:ind w:left="4320" w:hanging="360"/>
      </w:pPr>
      <w:rPr>
        <w:rFonts w:ascii="Wingdings" w:hAnsi="Wingdings" w:hint="default"/>
      </w:rPr>
    </w:lvl>
    <w:lvl w:ilvl="6" w:tplc="41CA7686">
      <w:start w:val="1"/>
      <w:numFmt w:val="bullet"/>
      <w:lvlText w:val=""/>
      <w:lvlJc w:val="left"/>
      <w:pPr>
        <w:ind w:left="5040" w:hanging="360"/>
      </w:pPr>
      <w:rPr>
        <w:rFonts w:ascii="Symbol" w:hAnsi="Symbol" w:hint="default"/>
      </w:rPr>
    </w:lvl>
    <w:lvl w:ilvl="7" w:tplc="72B03B14">
      <w:start w:val="1"/>
      <w:numFmt w:val="bullet"/>
      <w:lvlText w:val="o"/>
      <w:lvlJc w:val="left"/>
      <w:pPr>
        <w:ind w:left="5760" w:hanging="360"/>
      </w:pPr>
      <w:rPr>
        <w:rFonts w:ascii="Courier New" w:hAnsi="Courier New" w:hint="default"/>
      </w:rPr>
    </w:lvl>
    <w:lvl w:ilvl="8" w:tplc="FA345632">
      <w:start w:val="1"/>
      <w:numFmt w:val="bullet"/>
      <w:lvlText w:val=""/>
      <w:lvlJc w:val="left"/>
      <w:pPr>
        <w:ind w:left="6480" w:hanging="360"/>
      </w:pPr>
      <w:rPr>
        <w:rFonts w:ascii="Wingdings" w:hAnsi="Wingdings" w:hint="default"/>
      </w:rPr>
    </w:lvl>
  </w:abstractNum>
  <w:abstractNum w:abstractNumId="10" w15:restartNumberingAfterBreak="0">
    <w:nsid w:val="44EED4E8"/>
    <w:multiLevelType w:val="hybridMultilevel"/>
    <w:tmpl w:val="B4827116"/>
    <w:lvl w:ilvl="0" w:tplc="D706B822">
      <w:start w:val="1"/>
      <w:numFmt w:val="bullet"/>
      <w:lvlText w:val="·"/>
      <w:lvlJc w:val="left"/>
      <w:pPr>
        <w:ind w:left="720" w:hanging="360"/>
      </w:pPr>
      <w:rPr>
        <w:rFonts w:ascii="Symbol" w:hAnsi="Symbol" w:hint="default"/>
      </w:rPr>
    </w:lvl>
    <w:lvl w:ilvl="1" w:tplc="A1387828">
      <w:start w:val="1"/>
      <w:numFmt w:val="bullet"/>
      <w:lvlText w:val="o"/>
      <w:lvlJc w:val="left"/>
      <w:pPr>
        <w:ind w:left="1440" w:hanging="360"/>
      </w:pPr>
      <w:rPr>
        <w:rFonts w:ascii="Courier New" w:hAnsi="Courier New" w:hint="default"/>
      </w:rPr>
    </w:lvl>
    <w:lvl w:ilvl="2" w:tplc="1170462E">
      <w:start w:val="1"/>
      <w:numFmt w:val="bullet"/>
      <w:lvlText w:val=""/>
      <w:lvlJc w:val="left"/>
      <w:pPr>
        <w:ind w:left="2160" w:hanging="360"/>
      </w:pPr>
      <w:rPr>
        <w:rFonts w:ascii="Wingdings" w:hAnsi="Wingdings" w:hint="default"/>
      </w:rPr>
    </w:lvl>
    <w:lvl w:ilvl="3" w:tplc="BCDA85E6">
      <w:start w:val="1"/>
      <w:numFmt w:val="bullet"/>
      <w:lvlText w:val=""/>
      <w:lvlJc w:val="left"/>
      <w:pPr>
        <w:ind w:left="2880" w:hanging="360"/>
      </w:pPr>
      <w:rPr>
        <w:rFonts w:ascii="Symbol" w:hAnsi="Symbol" w:hint="default"/>
      </w:rPr>
    </w:lvl>
    <w:lvl w:ilvl="4" w:tplc="4C82AB32">
      <w:start w:val="1"/>
      <w:numFmt w:val="bullet"/>
      <w:lvlText w:val="o"/>
      <w:lvlJc w:val="left"/>
      <w:pPr>
        <w:ind w:left="3600" w:hanging="360"/>
      </w:pPr>
      <w:rPr>
        <w:rFonts w:ascii="Courier New" w:hAnsi="Courier New" w:hint="default"/>
      </w:rPr>
    </w:lvl>
    <w:lvl w:ilvl="5" w:tplc="1CC06176">
      <w:start w:val="1"/>
      <w:numFmt w:val="bullet"/>
      <w:lvlText w:val=""/>
      <w:lvlJc w:val="left"/>
      <w:pPr>
        <w:ind w:left="4320" w:hanging="360"/>
      </w:pPr>
      <w:rPr>
        <w:rFonts w:ascii="Wingdings" w:hAnsi="Wingdings" w:hint="default"/>
      </w:rPr>
    </w:lvl>
    <w:lvl w:ilvl="6" w:tplc="89E81864">
      <w:start w:val="1"/>
      <w:numFmt w:val="bullet"/>
      <w:lvlText w:val=""/>
      <w:lvlJc w:val="left"/>
      <w:pPr>
        <w:ind w:left="5040" w:hanging="360"/>
      </w:pPr>
      <w:rPr>
        <w:rFonts w:ascii="Symbol" w:hAnsi="Symbol" w:hint="default"/>
      </w:rPr>
    </w:lvl>
    <w:lvl w:ilvl="7" w:tplc="0E66C818">
      <w:start w:val="1"/>
      <w:numFmt w:val="bullet"/>
      <w:lvlText w:val="o"/>
      <w:lvlJc w:val="left"/>
      <w:pPr>
        <w:ind w:left="5760" w:hanging="360"/>
      </w:pPr>
      <w:rPr>
        <w:rFonts w:ascii="Courier New" w:hAnsi="Courier New" w:hint="default"/>
      </w:rPr>
    </w:lvl>
    <w:lvl w:ilvl="8" w:tplc="D586EE5C">
      <w:start w:val="1"/>
      <w:numFmt w:val="bullet"/>
      <w:lvlText w:val=""/>
      <w:lvlJc w:val="left"/>
      <w:pPr>
        <w:ind w:left="6480" w:hanging="360"/>
      </w:pPr>
      <w:rPr>
        <w:rFonts w:ascii="Wingdings" w:hAnsi="Wingdings" w:hint="default"/>
      </w:rPr>
    </w:lvl>
  </w:abstractNum>
  <w:abstractNum w:abstractNumId="11" w15:restartNumberingAfterBreak="0">
    <w:nsid w:val="46344ED0"/>
    <w:multiLevelType w:val="hybridMultilevel"/>
    <w:tmpl w:val="0A327C9C"/>
    <w:lvl w:ilvl="0" w:tplc="124C30AE">
      <w:start w:val="1"/>
      <w:numFmt w:val="bullet"/>
      <w:lvlText w:val="·"/>
      <w:lvlJc w:val="left"/>
      <w:pPr>
        <w:ind w:left="720" w:hanging="360"/>
      </w:pPr>
      <w:rPr>
        <w:rFonts w:ascii="Symbol" w:hAnsi="Symbol" w:hint="default"/>
      </w:rPr>
    </w:lvl>
    <w:lvl w:ilvl="1" w:tplc="E854803E">
      <w:start w:val="1"/>
      <w:numFmt w:val="bullet"/>
      <w:lvlText w:val="o"/>
      <w:lvlJc w:val="left"/>
      <w:pPr>
        <w:ind w:left="1440" w:hanging="360"/>
      </w:pPr>
      <w:rPr>
        <w:rFonts w:ascii="Courier New" w:hAnsi="Courier New" w:hint="default"/>
      </w:rPr>
    </w:lvl>
    <w:lvl w:ilvl="2" w:tplc="3C3AE9B4">
      <w:start w:val="1"/>
      <w:numFmt w:val="bullet"/>
      <w:lvlText w:val=""/>
      <w:lvlJc w:val="left"/>
      <w:pPr>
        <w:ind w:left="2160" w:hanging="360"/>
      </w:pPr>
      <w:rPr>
        <w:rFonts w:ascii="Wingdings" w:hAnsi="Wingdings" w:hint="default"/>
      </w:rPr>
    </w:lvl>
    <w:lvl w:ilvl="3" w:tplc="2294D3A4">
      <w:start w:val="1"/>
      <w:numFmt w:val="bullet"/>
      <w:lvlText w:val=""/>
      <w:lvlJc w:val="left"/>
      <w:pPr>
        <w:ind w:left="2880" w:hanging="360"/>
      </w:pPr>
      <w:rPr>
        <w:rFonts w:ascii="Symbol" w:hAnsi="Symbol" w:hint="default"/>
      </w:rPr>
    </w:lvl>
    <w:lvl w:ilvl="4" w:tplc="FAC4E676">
      <w:start w:val="1"/>
      <w:numFmt w:val="bullet"/>
      <w:lvlText w:val="o"/>
      <w:lvlJc w:val="left"/>
      <w:pPr>
        <w:ind w:left="3600" w:hanging="360"/>
      </w:pPr>
      <w:rPr>
        <w:rFonts w:ascii="Courier New" w:hAnsi="Courier New" w:hint="default"/>
      </w:rPr>
    </w:lvl>
    <w:lvl w:ilvl="5" w:tplc="B8CA9FA2">
      <w:start w:val="1"/>
      <w:numFmt w:val="bullet"/>
      <w:lvlText w:val=""/>
      <w:lvlJc w:val="left"/>
      <w:pPr>
        <w:ind w:left="4320" w:hanging="360"/>
      </w:pPr>
      <w:rPr>
        <w:rFonts w:ascii="Wingdings" w:hAnsi="Wingdings" w:hint="default"/>
      </w:rPr>
    </w:lvl>
    <w:lvl w:ilvl="6" w:tplc="ADA6453C">
      <w:start w:val="1"/>
      <w:numFmt w:val="bullet"/>
      <w:lvlText w:val=""/>
      <w:lvlJc w:val="left"/>
      <w:pPr>
        <w:ind w:left="5040" w:hanging="360"/>
      </w:pPr>
      <w:rPr>
        <w:rFonts w:ascii="Symbol" w:hAnsi="Symbol" w:hint="default"/>
      </w:rPr>
    </w:lvl>
    <w:lvl w:ilvl="7" w:tplc="86A045C4">
      <w:start w:val="1"/>
      <w:numFmt w:val="bullet"/>
      <w:lvlText w:val="o"/>
      <w:lvlJc w:val="left"/>
      <w:pPr>
        <w:ind w:left="5760" w:hanging="360"/>
      </w:pPr>
      <w:rPr>
        <w:rFonts w:ascii="Courier New" w:hAnsi="Courier New" w:hint="default"/>
      </w:rPr>
    </w:lvl>
    <w:lvl w:ilvl="8" w:tplc="FB7453BC">
      <w:start w:val="1"/>
      <w:numFmt w:val="bullet"/>
      <w:lvlText w:val=""/>
      <w:lvlJc w:val="left"/>
      <w:pPr>
        <w:ind w:left="6480" w:hanging="360"/>
      </w:pPr>
      <w:rPr>
        <w:rFonts w:ascii="Wingdings" w:hAnsi="Wingdings" w:hint="default"/>
      </w:rPr>
    </w:lvl>
  </w:abstractNum>
  <w:abstractNum w:abstractNumId="12" w15:restartNumberingAfterBreak="0">
    <w:nsid w:val="4696D64F"/>
    <w:multiLevelType w:val="hybridMultilevel"/>
    <w:tmpl w:val="A7E2FDE4"/>
    <w:lvl w:ilvl="0" w:tplc="D9BE001E">
      <w:start w:val="1"/>
      <w:numFmt w:val="bullet"/>
      <w:lvlText w:val="·"/>
      <w:lvlJc w:val="left"/>
      <w:pPr>
        <w:ind w:left="720" w:hanging="360"/>
      </w:pPr>
      <w:rPr>
        <w:rFonts w:ascii="Symbol" w:hAnsi="Symbol" w:hint="default"/>
      </w:rPr>
    </w:lvl>
    <w:lvl w:ilvl="1" w:tplc="D7ACA28C">
      <w:start w:val="1"/>
      <w:numFmt w:val="bullet"/>
      <w:lvlText w:val="o"/>
      <w:lvlJc w:val="left"/>
      <w:pPr>
        <w:ind w:left="1440" w:hanging="360"/>
      </w:pPr>
      <w:rPr>
        <w:rFonts w:ascii="Courier New" w:hAnsi="Courier New" w:hint="default"/>
      </w:rPr>
    </w:lvl>
    <w:lvl w:ilvl="2" w:tplc="6C5C6766">
      <w:start w:val="1"/>
      <w:numFmt w:val="bullet"/>
      <w:lvlText w:val=""/>
      <w:lvlJc w:val="left"/>
      <w:pPr>
        <w:ind w:left="2160" w:hanging="360"/>
      </w:pPr>
      <w:rPr>
        <w:rFonts w:ascii="Wingdings" w:hAnsi="Wingdings" w:hint="default"/>
      </w:rPr>
    </w:lvl>
    <w:lvl w:ilvl="3" w:tplc="41C8F804">
      <w:start w:val="1"/>
      <w:numFmt w:val="bullet"/>
      <w:lvlText w:val=""/>
      <w:lvlJc w:val="left"/>
      <w:pPr>
        <w:ind w:left="2880" w:hanging="360"/>
      </w:pPr>
      <w:rPr>
        <w:rFonts w:ascii="Symbol" w:hAnsi="Symbol" w:hint="default"/>
      </w:rPr>
    </w:lvl>
    <w:lvl w:ilvl="4" w:tplc="3C3AF20A">
      <w:start w:val="1"/>
      <w:numFmt w:val="bullet"/>
      <w:lvlText w:val="o"/>
      <w:lvlJc w:val="left"/>
      <w:pPr>
        <w:ind w:left="3600" w:hanging="360"/>
      </w:pPr>
      <w:rPr>
        <w:rFonts w:ascii="Courier New" w:hAnsi="Courier New" w:hint="default"/>
      </w:rPr>
    </w:lvl>
    <w:lvl w:ilvl="5" w:tplc="2E8C258C">
      <w:start w:val="1"/>
      <w:numFmt w:val="bullet"/>
      <w:lvlText w:val=""/>
      <w:lvlJc w:val="left"/>
      <w:pPr>
        <w:ind w:left="4320" w:hanging="360"/>
      </w:pPr>
      <w:rPr>
        <w:rFonts w:ascii="Wingdings" w:hAnsi="Wingdings" w:hint="default"/>
      </w:rPr>
    </w:lvl>
    <w:lvl w:ilvl="6" w:tplc="F91C5FFC">
      <w:start w:val="1"/>
      <w:numFmt w:val="bullet"/>
      <w:lvlText w:val=""/>
      <w:lvlJc w:val="left"/>
      <w:pPr>
        <w:ind w:left="5040" w:hanging="360"/>
      </w:pPr>
      <w:rPr>
        <w:rFonts w:ascii="Symbol" w:hAnsi="Symbol" w:hint="default"/>
      </w:rPr>
    </w:lvl>
    <w:lvl w:ilvl="7" w:tplc="BB869F20">
      <w:start w:val="1"/>
      <w:numFmt w:val="bullet"/>
      <w:lvlText w:val="o"/>
      <w:lvlJc w:val="left"/>
      <w:pPr>
        <w:ind w:left="5760" w:hanging="360"/>
      </w:pPr>
      <w:rPr>
        <w:rFonts w:ascii="Courier New" w:hAnsi="Courier New" w:hint="default"/>
      </w:rPr>
    </w:lvl>
    <w:lvl w:ilvl="8" w:tplc="0002AC7C">
      <w:start w:val="1"/>
      <w:numFmt w:val="bullet"/>
      <w:lvlText w:val=""/>
      <w:lvlJc w:val="left"/>
      <w:pPr>
        <w:ind w:left="6480" w:hanging="360"/>
      </w:pPr>
      <w:rPr>
        <w:rFonts w:ascii="Wingdings" w:hAnsi="Wingdings" w:hint="default"/>
      </w:rPr>
    </w:lvl>
  </w:abstractNum>
  <w:abstractNum w:abstractNumId="13" w15:restartNumberingAfterBreak="0">
    <w:nsid w:val="471CA366"/>
    <w:multiLevelType w:val="hybridMultilevel"/>
    <w:tmpl w:val="F04073DE"/>
    <w:lvl w:ilvl="0" w:tplc="9146982A">
      <w:start w:val="1"/>
      <w:numFmt w:val="bullet"/>
      <w:lvlText w:val="·"/>
      <w:lvlJc w:val="left"/>
      <w:pPr>
        <w:ind w:left="720" w:hanging="360"/>
      </w:pPr>
      <w:rPr>
        <w:rFonts w:ascii="Symbol" w:hAnsi="Symbol" w:hint="default"/>
      </w:rPr>
    </w:lvl>
    <w:lvl w:ilvl="1" w:tplc="15CEBD44">
      <w:start w:val="1"/>
      <w:numFmt w:val="bullet"/>
      <w:lvlText w:val="o"/>
      <w:lvlJc w:val="left"/>
      <w:pPr>
        <w:ind w:left="1440" w:hanging="360"/>
      </w:pPr>
      <w:rPr>
        <w:rFonts w:ascii="Courier New" w:hAnsi="Courier New" w:hint="default"/>
      </w:rPr>
    </w:lvl>
    <w:lvl w:ilvl="2" w:tplc="6F58E77A">
      <w:start w:val="1"/>
      <w:numFmt w:val="bullet"/>
      <w:lvlText w:val=""/>
      <w:lvlJc w:val="left"/>
      <w:pPr>
        <w:ind w:left="2160" w:hanging="360"/>
      </w:pPr>
      <w:rPr>
        <w:rFonts w:ascii="Wingdings" w:hAnsi="Wingdings" w:hint="default"/>
      </w:rPr>
    </w:lvl>
    <w:lvl w:ilvl="3" w:tplc="E5DCC0F0">
      <w:start w:val="1"/>
      <w:numFmt w:val="bullet"/>
      <w:lvlText w:val=""/>
      <w:lvlJc w:val="left"/>
      <w:pPr>
        <w:ind w:left="2880" w:hanging="360"/>
      </w:pPr>
      <w:rPr>
        <w:rFonts w:ascii="Symbol" w:hAnsi="Symbol" w:hint="default"/>
      </w:rPr>
    </w:lvl>
    <w:lvl w:ilvl="4" w:tplc="275EBCDA">
      <w:start w:val="1"/>
      <w:numFmt w:val="bullet"/>
      <w:lvlText w:val="o"/>
      <w:lvlJc w:val="left"/>
      <w:pPr>
        <w:ind w:left="3600" w:hanging="360"/>
      </w:pPr>
      <w:rPr>
        <w:rFonts w:ascii="Courier New" w:hAnsi="Courier New" w:hint="default"/>
      </w:rPr>
    </w:lvl>
    <w:lvl w:ilvl="5" w:tplc="79DA0620">
      <w:start w:val="1"/>
      <w:numFmt w:val="bullet"/>
      <w:lvlText w:val=""/>
      <w:lvlJc w:val="left"/>
      <w:pPr>
        <w:ind w:left="4320" w:hanging="360"/>
      </w:pPr>
      <w:rPr>
        <w:rFonts w:ascii="Wingdings" w:hAnsi="Wingdings" w:hint="default"/>
      </w:rPr>
    </w:lvl>
    <w:lvl w:ilvl="6" w:tplc="4394076C">
      <w:start w:val="1"/>
      <w:numFmt w:val="bullet"/>
      <w:lvlText w:val=""/>
      <w:lvlJc w:val="left"/>
      <w:pPr>
        <w:ind w:left="5040" w:hanging="360"/>
      </w:pPr>
      <w:rPr>
        <w:rFonts w:ascii="Symbol" w:hAnsi="Symbol" w:hint="default"/>
      </w:rPr>
    </w:lvl>
    <w:lvl w:ilvl="7" w:tplc="212C00DE">
      <w:start w:val="1"/>
      <w:numFmt w:val="bullet"/>
      <w:lvlText w:val="o"/>
      <w:lvlJc w:val="left"/>
      <w:pPr>
        <w:ind w:left="5760" w:hanging="360"/>
      </w:pPr>
      <w:rPr>
        <w:rFonts w:ascii="Courier New" w:hAnsi="Courier New" w:hint="default"/>
      </w:rPr>
    </w:lvl>
    <w:lvl w:ilvl="8" w:tplc="80FCB0F0">
      <w:start w:val="1"/>
      <w:numFmt w:val="bullet"/>
      <w:lvlText w:val=""/>
      <w:lvlJc w:val="left"/>
      <w:pPr>
        <w:ind w:left="6480" w:hanging="360"/>
      </w:pPr>
      <w:rPr>
        <w:rFonts w:ascii="Wingdings" w:hAnsi="Wingdings" w:hint="default"/>
      </w:rPr>
    </w:lvl>
  </w:abstractNum>
  <w:abstractNum w:abstractNumId="14" w15:restartNumberingAfterBreak="0">
    <w:nsid w:val="49DF20CC"/>
    <w:multiLevelType w:val="hybridMultilevel"/>
    <w:tmpl w:val="33B04132"/>
    <w:lvl w:ilvl="0" w:tplc="A170ADE2">
      <w:start w:val="1"/>
      <w:numFmt w:val="bullet"/>
      <w:lvlText w:val="·"/>
      <w:lvlJc w:val="left"/>
      <w:pPr>
        <w:ind w:left="720" w:hanging="360"/>
      </w:pPr>
      <w:rPr>
        <w:rFonts w:ascii="Symbol" w:hAnsi="Symbol" w:hint="default"/>
      </w:rPr>
    </w:lvl>
    <w:lvl w:ilvl="1" w:tplc="22AC961C">
      <w:start w:val="1"/>
      <w:numFmt w:val="bullet"/>
      <w:lvlText w:val="o"/>
      <w:lvlJc w:val="left"/>
      <w:pPr>
        <w:ind w:left="1440" w:hanging="360"/>
      </w:pPr>
      <w:rPr>
        <w:rFonts w:ascii="Courier New" w:hAnsi="Courier New" w:hint="default"/>
      </w:rPr>
    </w:lvl>
    <w:lvl w:ilvl="2" w:tplc="14101A98">
      <w:start w:val="1"/>
      <w:numFmt w:val="bullet"/>
      <w:lvlText w:val=""/>
      <w:lvlJc w:val="left"/>
      <w:pPr>
        <w:ind w:left="2160" w:hanging="360"/>
      </w:pPr>
      <w:rPr>
        <w:rFonts w:ascii="Wingdings" w:hAnsi="Wingdings" w:hint="default"/>
      </w:rPr>
    </w:lvl>
    <w:lvl w:ilvl="3" w:tplc="77B48ECE">
      <w:start w:val="1"/>
      <w:numFmt w:val="bullet"/>
      <w:lvlText w:val=""/>
      <w:lvlJc w:val="left"/>
      <w:pPr>
        <w:ind w:left="2880" w:hanging="360"/>
      </w:pPr>
      <w:rPr>
        <w:rFonts w:ascii="Symbol" w:hAnsi="Symbol" w:hint="default"/>
      </w:rPr>
    </w:lvl>
    <w:lvl w:ilvl="4" w:tplc="187CA760">
      <w:start w:val="1"/>
      <w:numFmt w:val="bullet"/>
      <w:lvlText w:val="o"/>
      <w:lvlJc w:val="left"/>
      <w:pPr>
        <w:ind w:left="3600" w:hanging="360"/>
      </w:pPr>
      <w:rPr>
        <w:rFonts w:ascii="Courier New" w:hAnsi="Courier New" w:hint="default"/>
      </w:rPr>
    </w:lvl>
    <w:lvl w:ilvl="5" w:tplc="A522B186">
      <w:start w:val="1"/>
      <w:numFmt w:val="bullet"/>
      <w:lvlText w:val=""/>
      <w:lvlJc w:val="left"/>
      <w:pPr>
        <w:ind w:left="4320" w:hanging="360"/>
      </w:pPr>
      <w:rPr>
        <w:rFonts w:ascii="Wingdings" w:hAnsi="Wingdings" w:hint="default"/>
      </w:rPr>
    </w:lvl>
    <w:lvl w:ilvl="6" w:tplc="CD04B48A">
      <w:start w:val="1"/>
      <w:numFmt w:val="bullet"/>
      <w:lvlText w:val=""/>
      <w:lvlJc w:val="left"/>
      <w:pPr>
        <w:ind w:left="5040" w:hanging="360"/>
      </w:pPr>
      <w:rPr>
        <w:rFonts w:ascii="Symbol" w:hAnsi="Symbol" w:hint="default"/>
      </w:rPr>
    </w:lvl>
    <w:lvl w:ilvl="7" w:tplc="9EA812E4">
      <w:start w:val="1"/>
      <w:numFmt w:val="bullet"/>
      <w:lvlText w:val="o"/>
      <w:lvlJc w:val="left"/>
      <w:pPr>
        <w:ind w:left="5760" w:hanging="360"/>
      </w:pPr>
      <w:rPr>
        <w:rFonts w:ascii="Courier New" w:hAnsi="Courier New" w:hint="default"/>
      </w:rPr>
    </w:lvl>
    <w:lvl w:ilvl="8" w:tplc="1A60184E">
      <w:start w:val="1"/>
      <w:numFmt w:val="bullet"/>
      <w:lvlText w:val=""/>
      <w:lvlJc w:val="left"/>
      <w:pPr>
        <w:ind w:left="6480" w:hanging="360"/>
      </w:pPr>
      <w:rPr>
        <w:rFonts w:ascii="Wingdings" w:hAnsi="Wingdings" w:hint="default"/>
      </w:rPr>
    </w:lvl>
  </w:abstractNum>
  <w:abstractNum w:abstractNumId="15" w15:restartNumberingAfterBreak="0">
    <w:nsid w:val="4A3420B2"/>
    <w:multiLevelType w:val="hybridMultilevel"/>
    <w:tmpl w:val="47A4D27C"/>
    <w:lvl w:ilvl="0" w:tplc="9DF43458">
      <w:start w:val="1"/>
      <w:numFmt w:val="bullet"/>
      <w:lvlText w:val="·"/>
      <w:lvlJc w:val="left"/>
      <w:pPr>
        <w:ind w:left="720" w:hanging="360"/>
      </w:pPr>
      <w:rPr>
        <w:rFonts w:ascii="Symbol" w:hAnsi="Symbol" w:hint="default"/>
      </w:rPr>
    </w:lvl>
    <w:lvl w:ilvl="1" w:tplc="7F72A006">
      <w:start w:val="1"/>
      <w:numFmt w:val="bullet"/>
      <w:lvlText w:val="o"/>
      <w:lvlJc w:val="left"/>
      <w:pPr>
        <w:ind w:left="1440" w:hanging="360"/>
      </w:pPr>
      <w:rPr>
        <w:rFonts w:ascii="Courier New" w:hAnsi="Courier New" w:hint="default"/>
      </w:rPr>
    </w:lvl>
    <w:lvl w:ilvl="2" w:tplc="AF48E164">
      <w:start w:val="1"/>
      <w:numFmt w:val="bullet"/>
      <w:lvlText w:val=""/>
      <w:lvlJc w:val="left"/>
      <w:pPr>
        <w:ind w:left="2160" w:hanging="360"/>
      </w:pPr>
      <w:rPr>
        <w:rFonts w:ascii="Wingdings" w:hAnsi="Wingdings" w:hint="default"/>
      </w:rPr>
    </w:lvl>
    <w:lvl w:ilvl="3" w:tplc="38A0BB04">
      <w:start w:val="1"/>
      <w:numFmt w:val="bullet"/>
      <w:lvlText w:val=""/>
      <w:lvlJc w:val="left"/>
      <w:pPr>
        <w:ind w:left="2880" w:hanging="360"/>
      </w:pPr>
      <w:rPr>
        <w:rFonts w:ascii="Symbol" w:hAnsi="Symbol" w:hint="default"/>
      </w:rPr>
    </w:lvl>
    <w:lvl w:ilvl="4" w:tplc="148240CA">
      <w:start w:val="1"/>
      <w:numFmt w:val="bullet"/>
      <w:lvlText w:val="o"/>
      <w:lvlJc w:val="left"/>
      <w:pPr>
        <w:ind w:left="3600" w:hanging="360"/>
      </w:pPr>
      <w:rPr>
        <w:rFonts w:ascii="Courier New" w:hAnsi="Courier New" w:hint="default"/>
      </w:rPr>
    </w:lvl>
    <w:lvl w:ilvl="5" w:tplc="12EC6B18">
      <w:start w:val="1"/>
      <w:numFmt w:val="bullet"/>
      <w:lvlText w:val=""/>
      <w:lvlJc w:val="left"/>
      <w:pPr>
        <w:ind w:left="4320" w:hanging="360"/>
      </w:pPr>
      <w:rPr>
        <w:rFonts w:ascii="Wingdings" w:hAnsi="Wingdings" w:hint="default"/>
      </w:rPr>
    </w:lvl>
    <w:lvl w:ilvl="6" w:tplc="F3A6B77E">
      <w:start w:val="1"/>
      <w:numFmt w:val="bullet"/>
      <w:lvlText w:val=""/>
      <w:lvlJc w:val="left"/>
      <w:pPr>
        <w:ind w:left="5040" w:hanging="360"/>
      </w:pPr>
      <w:rPr>
        <w:rFonts w:ascii="Symbol" w:hAnsi="Symbol" w:hint="default"/>
      </w:rPr>
    </w:lvl>
    <w:lvl w:ilvl="7" w:tplc="CD92E3D0">
      <w:start w:val="1"/>
      <w:numFmt w:val="bullet"/>
      <w:lvlText w:val="o"/>
      <w:lvlJc w:val="left"/>
      <w:pPr>
        <w:ind w:left="5760" w:hanging="360"/>
      </w:pPr>
      <w:rPr>
        <w:rFonts w:ascii="Courier New" w:hAnsi="Courier New" w:hint="default"/>
      </w:rPr>
    </w:lvl>
    <w:lvl w:ilvl="8" w:tplc="2B583C28">
      <w:start w:val="1"/>
      <w:numFmt w:val="bullet"/>
      <w:lvlText w:val=""/>
      <w:lvlJc w:val="left"/>
      <w:pPr>
        <w:ind w:left="6480" w:hanging="360"/>
      </w:pPr>
      <w:rPr>
        <w:rFonts w:ascii="Wingdings" w:hAnsi="Wingdings" w:hint="default"/>
      </w:rPr>
    </w:lvl>
  </w:abstractNum>
  <w:abstractNum w:abstractNumId="16" w15:restartNumberingAfterBreak="0">
    <w:nsid w:val="4C9E4739"/>
    <w:multiLevelType w:val="hybridMultilevel"/>
    <w:tmpl w:val="3696A348"/>
    <w:lvl w:ilvl="0" w:tplc="A658F354">
      <w:start w:val="1"/>
      <w:numFmt w:val="bullet"/>
      <w:lvlText w:val="·"/>
      <w:lvlJc w:val="left"/>
      <w:pPr>
        <w:ind w:left="720" w:hanging="360"/>
      </w:pPr>
      <w:rPr>
        <w:rFonts w:ascii="Symbol" w:hAnsi="Symbol" w:hint="default"/>
      </w:rPr>
    </w:lvl>
    <w:lvl w:ilvl="1" w:tplc="7E0C1BAA">
      <w:start w:val="1"/>
      <w:numFmt w:val="bullet"/>
      <w:lvlText w:val="o"/>
      <w:lvlJc w:val="left"/>
      <w:pPr>
        <w:ind w:left="1440" w:hanging="360"/>
      </w:pPr>
      <w:rPr>
        <w:rFonts w:ascii="Courier New" w:hAnsi="Courier New" w:hint="default"/>
      </w:rPr>
    </w:lvl>
    <w:lvl w:ilvl="2" w:tplc="9C28354C">
      <w:start w:val="1"/>
      <w:numFmt w:val="bullet"/>
      <w:lvlText w:val=""/>
      <w:lvlJc w:val="left"/>
      <w:pPr>
        <w:ind w:left="2160" w:hanging="360"/>
      </w:pPr>
      <w:rPr>
        <w:rFonts w:ascii="Wingdings" w:hAnsi="Wingdings" w:hint="default"/>
      </w:rPr>
    </w:lvl>
    <w:lvl w:ilvl="3" w:tplc="1BFCDE5E">
      <w:start w:val="1"/>
      <w:numFmt w:val="bullet"/>
      <w:lvlText w:val=""/>
      <w:lvlJc w:val="left"/>
      <w:pPr>
        <w:ind w:left="2880" w:hanging="360"/>
      </w:pPr>
      <w:rPr>
        <w:rFonts w:ascii="Symbol" w:hAnsi="Symbol" w:hint="default"/>
      </w:rPr>
    </w:lvl>
    <w:lvl w:ilvl="4" w:tplc="7CFAF08C">
      <w:start w:val="1"/>
      <w:numFmt w:val="bullet"/>
      <w:lvlText w:val="o"/>
      <w:lvlJc w:val="left"/>
      <w:pPr>
        <w:ind w:left="3600" w:hanging="360"/>
      </w:pPr>
      <w:rPr>
        <w:rFonts w:ascii="Courier New" w:hAnsi="Courier New" w:hint="default"/>
      </w:rPr>
    </w:lvl>
    <w:lvl w:ilvl="5" w:tplc="ACC69CFE">
      <w:start w:val="1"/>
      <w:numFmt w:val="bullet"/>
      <w:lvlText w:val=""/>
      <w:lvlJc w:val="left"/>
      <w:pPr>
        <w:ind w:left="4320" w:hanging="360"/>
      </w:pPr>
      <w:rPr>
        <w:rFonts w:ascii="Wingdings" w:hAnsi="Wingdings" w:hint="default"/>
      </w:rPr>
    </w:lvl>
    <w:lvl w:ilvl="6" w:tplc="2CF2C2A6">
      <w:start w:val="1"/>
      <w:numFmt w:val="bullet"/>
      <w:lvlText w:val=""/>
      <w:lvlJc w:val="left"/>
      <w:pPr>
        <w:ind w:left="5040" w:hanging="360"/>
      </w:pPr>
      <w:rPr>
        <w:rFonts w:ascii="Symbol" w:hAnsi="Symbol" w:hint="default"/>
      </w:rPr>
    </w:lvl>
    <w:lvl w:ilvl="7" w:tplc="EE887D4E">
      <w:start w:val="1"/>
      <w:numFmt w:val="bullet"/>
      <w:lvlText w:val="o"/>
      <w:lvlJc w:val="left"/>
      <w:pPr>
        <w:ind w:left="5760" w:hanging="360"/>
      </w:pPr>
      <w:rPr>
        <w:rFonts w:ascii="Courier New" w:hAnsi="Courier New" w:hint="default"/>
      </w:rPr>
    </w:lvl>
    <w:lvl w:ilvl="8" w:tplc="AA0E8A86">
      <w:start w:val="1"/>
      <w:numFmt w:val="bullet"/>
      <w:lvlText w:val=""/>
      <w:lvlJc w:val="left"/>
      <w:pPr>
        <w:ind w:left="6480" w:hanging="360"/>
      </w:pPr>
      <w:rPr>
        <w:rFonts w:ascii="Wingdings" w:hAnsi="Wingdings" w:hint="default"/>
      </w:rPr>
    </w:lvl>
  </w:abstractNum>
  <w:abstractNum w:abstractNumId="17" w15:restartNumberingAfterBreak="0">
    <w:nsid w:val="4E41A707"/>
    <w:multiLevelType w:val="hybridMultilevel"/>
    <w:tmpl w:val="E5CA1C90"/>
    <w:lvl w:ilvl="0" w:tplc="1A8CB9BA">
      <w:start w:val="1"/>
      <w:numFmt w:val="bullet"/>
      <w:lvlText w:val="·"/>
      <w:lvlJc w:val="left"/>
      <w:pPr>
        <w:ind w:left="720" w:hanging="360"/>
      </w:pPr>
      <w:rPr>
        <w:rFonts w:ascii="Symbol" w:hAnsi="Symbol" w:hint="default"/>
      </w:rPr>
    </w:lvl>
    <w:lvl w:ilvl="1" w:tplc="8D986AA4">
      <w:start w:val="1"/>
      <w:numFmt w:val="bullet"/>
      <w:lvlText w:val="o"/>
      <w:lvlJc w:val="left"/>
      <w:pPr>
        <w:ind w:left="1440" w:hanging="360"/>
      </w:pPr>
      <w:rPr>
        <w:rFonts w:ascii="Courier New" w:hAnsi="Courier New" w:hint="default"/>
      </w:rPr>
    </w:lvl>
    <w:lvl w:ilvl="2" w:tplc="89D07B02">
      <w:start w:val="1"/>
      <w:numFmt w:val="bullet"/>
      <w:lvlText w:val=""/>
      <w:lvlJc w:val="left"/>
      <w:pPr>
        <w:ind w:left="2160" w:hanging="360"/>
      </w:pPr>
      <w:rPr>
        <w:rFonts w:ascii="Wingdings" w:hAnsi="Wingdings" w:hint="default"/>
      </w:rPr>
    </w:lvl>
    <w:lvl w:ilvl="3" w:tplc="74EE484A">
      <w:start w:val="1"/>
      <w:numFmt w:val="bullet"/>
      <w:lvlText w:val=""/>
      <w:lvlJc w:val="left"/>
      <w:pPr>
        <w:ind w:left="2880" w:hanging="360"/>
      </w:pPr>
      <w:rPr>
        <w:rFonts w:ascii="Symbol" w:hAnsi="Symbol" w:hint="default"/>
      </w:rPr>
    </w:lvl>
    <w:lvl w:ilvl="4" w:tplc="D610B22E">
      <w:start w:val="1"/>
      <w:numFmt w:val="bullet"/>
      <w:lvlText w:val="o"/>
      <w:lvlJc w:val="left"/>
      <w:pPr>
        <w:ind w:left="3600" w:hanging="360"/>
      </w:pPr>
      <w:rPr>
        <w:rFonts w:ascii="Courier New" w:hAnsi="Courier New" w:hint="default"/>
      </w:rPr>
    </w:lvl>
    <w:lvl w:ilvl="5" w:tplc="0A9448E8">
      <w:start w:val="1"/>
      <w:numFmt w:val="bullet"/>
      <w:lvlText w:val=""/>
      <w:lvlJc w:val="left"/>
      <w:pPr>
        <w:ind w:left="4320" w:hanging="360"/>
      </w:pPr>
      <w:rPr>
        <w:rFonts w:ascii="Wingdings" w:hAnsi="Wingdings" w:hint="default"/>
      </w:rPr>
    </w:lvl>
    <w:lvl w:ilvl="6" w:tplc="6C881130">
      <w:start w:val="1"/>
      <w:numFmt w:val="bullet"/>
      <w:lvlText w:val=""/>
      <w:lvlJc w:val="left"/>
      <w:pPr>
        <w:ind w:left="5040" w:hanging="360"/>
      </w:pPr>
      <w:rPr>
        <w:rFonts w:ascii="Symbol" w:hAnsi="Symbol" w:hint="default"/>
      </w:rPr>
    </w:lvl>
    <w:lvl w:ilvl="7" w:tplc="BF04963A">
      <w:start w:val="1"/>
      <w:numFmt w:val="bullet"/>
      <w:lvlText w:val="o"/>
      <w:lvlJc w:val="left"/>
      <w:pPr>
        <w:ind w:left="5760" w:hanging="360"/>
      </w:pPr>
      <w:rPr>
        <w:rFonts w:ascii="Courier New" w:hAnsi="Courier New" w:hint="default"/>
      </w:rPr>
    </w:lvl>
    <w:lvl w:ilvl="8" w:tplc="95D0EDB4">
      <w:start w:val="1"/>
      <w:numFmt w:val="bullet"/>
      <w:lvlText w:val=""/>
      <w:lvlJc w:val="left"/>
      <w:pPr>
        <w:ind w:left="6480" w:hanging="360"/>
      </w:pPr>
      <w:rPr>
        <w:rFonts w:ascii="Wingdings" w:hAnsi="Wingdings" w:hint="default"/>
      </w:rPr>
    </w:lvl>
  </w:abstractNum>
  <w:abstractNum w:abstractNumId="18" w15:restartNumberingAfterBreak="0">
    <w:nsid w:val="4F107EF6"/>
    <w:multiLevelType w:val="hybridMultilevel"/>
    <w:tmpl w:val="42F4FBE2"/>
    <w:lvl w:ilvl="0" w:tplc="A55439F6">
      <w:start w:val="1"/>
      <w:numFmt w:val="bullet"/>
      <w:lvlText w:val="·"/>
      <w:lvlJc w:val="left"/>
      <w:pPr>
        <w:ind w:left="720" w:hanging="360"/>
      </w:pPr>
      <w:rPr>
        <w:rFonts w:ascii="Symbol" w:hAnsi="Symbol" w:hint="default"/>
      </w:rPr>
    </w:lvl>
    <w:lvl w:ilvl="1" w:tplc="1096AAB6">
      <w:start w:val="1"/>
      <w:numFmt w:val="bullet"/>
      <w:lvlText w:val="o"/>
      <w:lvlJc w:val="left"/>
      <w:pPr>
        <w:ind w:left="1440" w:hanging="360"/>
      </w:pPr>
      <w:rPr>
        <w:rFonts w:ascii="Courier New" w:hAnsi="Courier New" w:hint="default"/>
      </w:rPr>
    </w:lvl>
    <w:lvl w:ilvl="2" w:tplc="94B8DF80">
      <w:start w:val="1"/>
      <w:numFmt w:val="bullet"/>
      <w:lvlText w:val=""/>
      <w:lvlJc w:val="left"/>
      <w:pPr>
        <w:ind w:left="2160" w:hanging="360"/>
      </w:pPr>
      <w:rPr>
        <w:rFonts w:ascii="Wingdings" w:hAnsi="Wingdings" w:hint="default"/>
      </w:rPr>
    </w:lvl>
    <w:lvl w:ilvl="3" w:tplc="D3CE35A0">
      <w:start w:val="1"/>
      <w:numFmt w:val="bullet"/>
      <w:lvlText w:val=""/>
      <w:lvlJc w:val="left"/>
      <w:pPr>
        <w:ind w:left="2880" w:hanging="360"/>
      </w:pPr>
      <w:rPr>
        <w:rFonts w:ascii="Symbol" w:hAnsi="Symbol" w:hint="default"/>
      </w:rPr>
    </w:lvl>
    <w:lvl w:ilvl="4" w:tplc="94F633FA">
      <w:start w:val="1"/>
      <w:numFmt w:val="bullet"/>
      <w:lvlText w:val="o"/>
      <w:lvlJc w:val="left"/>
      <w:pPr>
        <w:ind w:left="3600" w:hanging="360"/>
      </w:pPr>
      <w:rPr>
        <w:rFonts w:ascii="Courier New" w:hAnsi="Courier New" w:hint="default"/>
      </w:rPr>
    </w:lvl>
    <w:lvl w:ilvl="5" w:tplc="7D20A0DA">
      <w:start w:val="1"/>
      <w:numFmt w:val="bullet"/>
      <w:lvlText w:val=""/>
      <w:lvlJc w:val="left"/>
      <w:pPr>
        <w:ind w:left="4320" w:hanging="360"/>
      </w:pPr>
      <w:rPr>
        <w:rFonts w:ascii="Wingdings" w:hAnsi="Wingdings" w:hint="default"/>
      </w:rPr>
    </w:lvl>
    <w:lvl w:ilvl="6" w:tplc="368C0626">
      <w:start w:val="1"/>
      <w:numFmt w:val="bullet"/>
      <w:lvlText w:val=""/>
      <w:lvlJc w:val="left"/>
      <w:pPr>
        <w:ind w:left="5040" w:hanging="360"/>
      </w:pPr>
      <w:rPr>
        <w:rFonts w:ascii="Symbol" w:hAnsi="Symbol" w:hint="default"/>
      </w:rPr>
    </w:lvl>
    <w:lvl w:ilvl="7" w:tplc="44E0BEA0">
      <w:start w:val="1"/>
      <w:numFmt w:val="bullet"/>
      <w:lvlText w:val="o"/>
      <w:lvlJc w:val="left"/>
      <w:pPr>
        <w:ind w:left="5760" w:hanging="360"/>
      </w:pPr>
      <w:rPr>
        <w:rFonts w:ascii="Courier New" w:hAnsi="Courier New" w:hint="default"/>
      </w:rPr>
    </w:lvl>
    <w:lvl w:ilvl="8" w:tplc="7318DB24">
      <w:start w:val="1"/>
      <w:numFmt w:val="bullet"/>
      <w:lvlText w:val=""/>
      <w:lvlJc w:val="left"/>
      <w:pPr>
        <w:ind w:left="6480" w:hanging="360"/>
      </w:pPr>
      <w:rPr>
        <w:rFonts w:ascii="Wingdings" w:hAnsi="Wingdings" w:hint="default"/>
      </w:rPr>
    </w:lvl>
  </w:abstractNum>
  <w:abstractNum w:abstractNumId="19" w15:restartNumberingAfterBreak="0">
    <w:nsid w:val="50034A97"/>
    <w:multiLevelType w:val="hybridMultilevel"/>
    <w:tmpl w:val="B94E8872"/>
    <w:lvl w:ilvl="0" w:tplc="DFD0D692">
      <w:start w:val="1"/>
      <w:numFmt w:val="bullet"/>
      <w:lvlText w:val="·"/>
      <w:lvlJc w:val="left"/>
      <w:pPr>
        <w:ind w:left="720" w:hanging="360"/>
      </w:pPr>
      <w:rPr>
        <w:rFonts w:ascii="Symbol" w:hAnsi="Symbol" w:hint="default"/>
      </w:rPr>
    </w:lvl>
    <w:lvl w:ilvl="1" w:tplc="4114FC66">
      <w:start w:val="1"/>
      <w:numFmt w:val="bullet"/>
      <w:lvlText w:val="o"/>
      <w:lvlJc w:val="left"/>
      <w:pPr>
        <w:ind w:left="1440" w:hanging="360"/>
      </w:pPr>
      <w:rPr>
        <w:rFonts w:ascii="Courier New" w:hAnsi="Courier New" w:hint="default"/>
      </w:rPr>
    </w:lvl>
    <w:lvl w:ilvl="2" w:tplc="967EC5B6">
      <w:start w:val="1"/>
      <w:numFmt w:val="bullet"/>
      <w:lvlText w:val=""/>
      <w:lvlJc w:val="left"/>
      <w:pPr>
        <w:ind w:left="2160" w:hanging="360"/>
      </w:pPr>
      <w:rPr>
        <w:rFonts w:ascii="Wingdings" w:hAnsi="Wingdings" w:hint="default"/>
      </w:rPr>
    </w:lvl>
    <w:lvl w:ilvl="3" w:tplc="5CAE0652">
      <w:start w:val="1"/>
      <w:numFmt w:val="bullet"/>
      <w:lvlText w:val=""/>
      <w:lvlJc w:val="left"/>
      <w:pPr>
        <w:ind w:left="2880" w:hanging="360"/>
      </w:pPr>
      <w:rPr>
        <w:rFonts w:ascii="Symbol" w:hAnsi="Symbol" w:hint="default"/>
      </w:rPr>
    </w:lvl>
    <w:lvl w:ilvl="4" w:tplc="EC924E72">
      <w:start w:val="1"/>
      <w:numFmt w:val="bullet"/>
      <w:lvlText w:val="o"/>
      <w:lvlJc w:val="left"/>
      <w:pPr>
        <w:ind w:left="3600" w:hanging="360"/>
      </w:pPr>
      <w:rPr>
        <w:rFonts w:ascii="Courier New" w:hAnsi="Courier New" w:hint="default"/>
      </w:rPr>
    </w:lvl>
    <w:lvl w:ilvl="5" w:tplc="F2567674">
      <w:start w:val="1"/>
      <w:numFmt w:val="bullet"/>
      <w:lvlText w:val=""/>
      <w:lvlJc w:val="left"/>
      <w:pPr>
        <w:ind w:left="4320" w:hanging="360"/>
      </w:pPr>
      <w:rPr>
        <w:rFonts w:ascii="Wingdings" w:hAnsi="Wingdings" w:hint="default"/>
      </w:rPr>
    </w:lvl>
    <w:lvl w:ilvl="6" w:tplc="B79687DE">
      <w:start w:val="1"/>
      <w:numFmt w:val="bullet"/>
      <w:lvlText w:val=""/>
      <w:lvlJc w:val="left"/>
      <w:pPr>
        <w:ind w:left="5040" w:hanging="360"/>
      </w:pPr>
      <w:rPr>
        <w:rFonts w:ascii="Symbol" w:hAnsi="Symbol" w:hint="default"/>
      </w:rPr>
    </w:lvl>
    <w:lvl w:ilvl="7" w:tplc="EA6A79F0">
      <w:start w:val="1"/>
      <w:numFmt w:val="bullet"/>
      <w:lvlText w:val="o"/>
      <w:lvlJc w:val="left"/>
      <w:pPr>
        <w:ind w:left="5760" w:hanging="360"/>
      </w:pPr>
      <w:rPr>
        <w:rFonts w:ascii="Courier New" w:hAnsi="Courier New" w:hint="default"/>
      </w:rPr>
    </w:lvl>
    <w:lvl w:ilvl="8" w:tplc="5D4234E4">
      <w:start w:val="1"/>
      <w:numFmt w:val="bullet"/>
      <w:lvlText w:val=""/>
      <w:lvlJc w:val="left"/>
      <w:pPr>
        <w:ind w:left="6480" w:hanging="360"/>
      </w:pPr>
      <w:rPr>
        <w:rFonts w:ascii="Wingdings" w:hAnsi="Wingdings" w:hint="default"/>
      </w:rPr>
    </w:lvl>
  </w:abstractNum>
  <w:abstractNum w:abstractNumId="20" w15:restartNumberingAfterBreak="0">
    <w:nsid w:val="6092F85A"/>
    <w:multiLevelType w:val="hybridMultilevel"/>
    <w:tmpl w:val="864ED294"/>
    <w:lvl w:ilvl="0" w:tplc="002E3CE8">
      <w:start w:val="1"/>
      <w:numFmt w:val="bullet"/>
      <w:lvlText w:val="·"/>
      <w:lvlJc w:val="left"/>
      <w:pPr>
        <w:ind w:left="720" w:hanging="360"/>
      </w:pPr>
      <w:rPr>
        <w:rFonts w:ascii="Symbol" w:hAnsi="Symbol" w:hint="default"/>
      </w:rPr>
    </w:lvl>
    <w:lvl w:ilvl="1" w:tplc="F70885CE">
      <w:start w:val="1"/>
      <w:numFmt w:val="bullet"/>
      <w:lvlText w:val="o"/>
      <w:lvlJc w:val="left"/>
      <w:pPr>
        <w:ind w:left="1440" w:hanging="360"/>
      </w:pPr>
      <w:rPr>
        <w:rFonts w:ascii="Courier New" w:hAnsi="Courier New" w:hint="default"/>
      </w:rPr>
    </w:lvl>
    <w:lvl w:ilvl="2" w:tplc="CB10C0DA">
      <w:start w:val="1"/>
      <w:numFmt w:val="bullet"/>
      <w:lvlText w:val=""/>
      <w:lvlJc w:val="left"/>
      <w:pPr>
        <w:ind w:left="2160" w:hanging="360"/>
      </w:pPr>
      <w:rPr>
        <w:rFonts w:ascii="Wingdings" w:hAnsi="Wingdings" w:hint="default"/>
      </w:rPr>
    </w:lvl>
    <w:lvl w:ilvl="3" w:tplc="1728A69E">
      <w:start w:val="1"/>
      <w:numFmt w:val="bullet"/>
      <w:lvlText w:val=""/>
      <w:lvlJc w:val="left"/>
      <w:pPr>
        <w:ind w:left="2880" w:hanging="360"/>
      </w:pPr>
      <w:rPr>
        <w:rFonts w:ascii="Symbol" w:hAnsi="Symbol" w:hint="default"/>
      </w:rPr>
    </w:lvl>
    <w:lvl w:ilvl="4" w:tplc="7CB6CE9E">
      <w:start w:val="1"/>
      <w:numFmt w:val="bullet"/>
      <w:lvlText w:val="o"/>
      <w:lvlJc w:val="left"/>
      <w:pPr>
        <w:ind w:left="3600" w:hanging="360"/>
      </w:pPr>
      <w:rPr>
        <w:rFonts w:ascii="Courier New" w:hAnsi="Courier New" w:hint="default"/>
      </w:rPr>
    </w:lvl>
    <w:lvl w:ilvl="5" w:tplc="FC68E11C">
      <w:start w:val="1"/>
      <w:numFmt w:val="bullet"/>
      <w:lvlText w:val=""/>
      <w:lvlJc w:val="left"/>
      <w:pPr>
        <w:ind w:left="4320" w:hanging="360"/>
      </w:pPr>
      <w:rPr>
        <w:rFonts w:ascii="Wingdings" w:hAnsi="Wingdings" w:hint="default"/>
      </w:rPr>
    </w:lvl>
    <w:lvl w:ilvl="6" w:tplc="B356A18E">
      <w:start w:val="1"/>
      <w:numFmt w:val="bullet"/>
      <w:lvlText w:val=""/>
      <w:lvlJc w:val="left"/>
      <w:pPr>
        <w:ind w:left="5040" w:hanging="360"/>
      </w:pPr>
      <w:rPr>
        <w:rFonts w:ascii="Symbol" w:hAnsi="Symbol" w:hint="default"/>
      </w:rPr>
    </w:lvl>
    <w:lvl w:ilvl="7" w:tplc="30F828D0">
      <w:start w:val="1"/>
      <w:numFmt w:val="bullet"/>
      <w:lvlText w:val="o"/>
      <w:lvlJc w:val="left"/>
      <w:pPr>
        <w:ind w:left="5760" w:hanging="360"/>
      </w:pPr>
      <w:rPr>
        <w:rFonts w:ascii="Courier New" w:hAnsi="Courier New" w:hint="default"/>
      </w:rPr>
    </w:lvl>
    <w:lvl w:ilvl="8" w:tplc="38988510">
      <w:start w:val="1"/>
      <w:numFmt w:val="bullet"/>
      <w:lvlText w:val=""/>
      <w:lvlJc w:val="left"/>
      <w:pPr>
        <w:ind w:left="6480" w:hanging="360"/>
      </w:pPr>
      <w:rPr>
        <w:rFonts w:ascii="Wingdings" w:hAnsi="Wingdings" w:hint="default"/>
      </w:rPr>
    </w:lvl>
  </w:abstractNum>
  <w:abstractNum w:abstractNumId="21" w15:restartNumberingAfterBreak="0">
    <w:nsid w:val="6BE6A50D"/>
    <w:multiLevelType w:val="hybridMultilevel"/>
    <w:tmpl w:val="AB02FAD4"/>
    <w:lvl w:ilvl="0" w:tplc="589A89E2">
      <w:start w:val="1"/>
      <w:numFmt w:val="bullet"/>
      <w:lvlText w:val="·"/>
      <w:lvlJc w:val="left"/>
      <w:pPr>
        <w:ind w:left="720" w:hanging="360"/>
      </w:pPr>
      <w:rPr>
        <w:rFonts w:ascii="Symbol" w:hAnsi="Symbol" w:hint="default"/>
      </w:rPr>
    </w:lvl>
    <w:lvl w:ilvl="1" w:tplc="0F102BA0">
      <w:start w:val="1"/>
      <w:numFmt w:val="bullet"/>
      <w:lvlText w:val="o"/>
      <w:lvlJc w:val="left"/>
      <w:pPr>
        <w:ind w:left="1440" w:hanging="360"/>
      </w:pPr>
      <w:rPr>
        <w:rFonts w:ascii="Courier New" w:hAnsi="Courier New" w:hint="default"/>
      </w:rPr>
    </w:lvl>
    <w:lvl w:ilvl="2" w:tplc="221872EA">
      <w:start w:val="1"/>
      <w:numFmt w:val="bullet"/>
      <w:lvlText w:val=""/>
      <w:lvlJc w:val="left"/>
      <w:pPr>
        <w:ind w:left="2160" w:hanging="360"/>
      </w:pPr>
      <w:rPr>
        <w:rFonts w:ascii="Wingdings" w:hAnsi="Wingdings" w:hint="default"/>
      </w:rPr>
    </w:lvl>
    <w:lvl w:ilvl="3" w:tplc="0C4E5372">
      <w:start w:val="1"/>
      <w:numFmt w:val="bullet"/>
      <w:lvlText w:val=""/>
      <w:lvlJc w:val="left"/>
      <w:pPr>
        <w:ind w:left="2880" w:hanging="360"/>
      </w:pPr>
      <w:rPr>
        <w:rFonts w:ascii="Symbol" w:hAnsi="Symbol" w:hint="default"/>
      </w:rPr>
    </w:lvl>
    <w:lvl w:ilvl="4" w:tplc="D7267E34">
      <w:start w:val="1"/>
      <w:numFmt w:val="bullet"/>
      <w:lvlText w:val="o"/>
      <w:lvlJc w:val="left"/>
      <w:pPr>
        <w:ind w:left="3600" w:hanging="360"/>
      </w:pPr>
      <w:rPr>
        <w:rFonts w:ascii="Courier New" w:hAnsi="Courier New" w:hint="default"/>
      </w:rPr>
    </w:lvl>
    <w:lvl w:ilvl="5" w:tplc="FA46E95E">
      <w:start w:val="1"/>
      <w:numFmt w:val="bullet"/>
      <w:lvlText w:val=""/>
      <w:lvlJc w:val="left"/>
      <w:pPr>
        <w:ind w:left="4320" w:hanging="360"/>
      </w:pPr>
      <w:rPr>
        <w:rFonts w:ascii="Wingdings" w:hAnsi="Wingdings" w:hint="default"/>
      </w:rPr>
    </w:lvl>
    <w:lvl w:ilvl="6" w:tplc="38E07664">
      <w:start w:val="1"/>
      <w:numFmt w:val="bullet"/>
      <w:lvlText w:val=""/>
      <w:lvlJc w:val="left"/>
      <w:pPr>
        <w:ind w:left="5040" w:hanging="360"/>
      </w:pPr>
      <w:rPr>
        <w:rFonts w:ascii="Symbol" w:hAnsi="Symbol" w:hint="default"/>
      </w:rPr>
    </w:lvl>
    <w:lvl w:ilvl="7" w:tplc="6F02123A">
      <w:start w:val="1"/>
      <w:numFmt w:val="bullet"/>
      <w:lvlText w:val="o"/>
      <w:lvlJc w:val="left"/>
      <w:pPr>
        <w:ind w:left="5760" w:hanging="360"/>
      </w:pPr>
      <w:rPr>
        <w:rFonts w:ascii="Courier New" w:hAnsi="Courier New" w:hint="default"/>
      </w:rPr>
    </w:lvl>
    <w:lvl w:ilvl="8" w:tplc="BC56B238">
      <w:start w:val="1"/>
      <w:numFmt w:val="bullet"/>
      <w:lvlText w:val=""/>
      <w:lvlJc w:val="left"/>
      <w:pPr>
        <w:ind w:left="6480" w:hanging="360"/>
      </w:pPr>
      <w:rPr>
        <w:rFonts w:ascii="Wingdings" w:hAnsi="Wingdings" w:hint="default"/>
      </w:rPr>
    </w:lvl>
  </w:abstractNum>
  <w:abstractNum w:abstractNumId="22" w15:restartNumberingAfterBreak="0">
    <w:nsid w:val="7481958C"/>
    <w:multiLevelType w:val="hybridMultilevel"/>
    <w:tmpl w:val="9BDA655C"/>
    <w:lvl w:ilvl="0" w:tplc="DA547860">
      <w:start w:val="1"/>
      <w:numFmt w:val="bullet"/>
      <w:lvlText w:val="·"/>
      <w:lvlJc w:val="left"/>
      <w:pPr>
        <w:ind w:left="720" w:hanging="360"/>
      </w:pPr>
      <w:rPr>
        <w:rFonts w:ascii="Symbol" w:hAnsi="Symbol" w:hint="default"/>
      </w:rPr>
    </w:lvl>
    <w:lvl w:ilvl="1" w:tplc="8348D0C8">
      <w:start w:val="1"/>
      <w:numFmt w:val="bullet"/>
      <w:lvlText w:val="o"/>
      <w:lvlJc w:val="left"/>
      <w:pPr>
        <w:ind w:left="1440" w:hanging="360"/>
      </w:pPr>
      <w:rPr>
        <w:rFonts w:ascii="Courier New" w:hAnsi="Courier New" w:hint="default"/>
      </w:rPr>
    </w:lvl>
    <w:lvl w:ilvl="2" w:tplc="2E9ED094">
      <w:start w:val="1"/>
      <w:numFmt w:val="bullet"/>
      <w:lvlText w:val=""/>
      <w:lvlJc w:val="left"/>
      <w:pPr>
        <w:ind w:left="2160" w:hanging="360"/>
      </w:pPr>
      <w:rPr>
        <w:rFonts w:ascii="Wingdings" w:hAnsi="Wingdings" w:hint="default"/>
      </w:rPr>
    </w:lvl>
    <w:lvl w:ilvl="3" w:tplc="32FEADCE">
      <w:start w:val="1"/>
      <w:numFmt w:val="bullet"/>
      <w:lvlText w:val=""/>
      <w:lvlJc w:val="left"/>
      <w:pPr>
        <w:ind w:left="2880" w:hanging="360"/>
      </w:pPr>
      <w:rPr>
        <w:rFonts w:ascii="Symbol" w:hAnsi="Symbol" w:hint="default"/>
      </w:rPr>
    </w:lvl>
    <w:lvl w:ilvl="4" w:tplc="49220804">
      <w:start w:val="1"/>
      <w:numFmt w:val="bullet"/>
      <w:lvlText w:val="o"/>
      <w:lvlJc w:val="left"/>
      <w:pPr>
        <w:ind w:left="3600" w:hanging="360"/>
      </w:pPr>
      <w:rPr>
        <w:rFonts w:ascii="Courier New" w:hAnsi="Courier New" w:hint="default"/>
      </w:rPr>
    </w:lvl>
    <w:lvl w:ilvl="5" w:tplc="E86C1820">
      <w:start w:val="1"/>
      <w:numFmt w:val="bullet"/>
      <w:lvlText w:val=""/>
      <w:lvlJc w:val="left"/>
      <w:pPr>
        <w:ind w:left="4320" w:hanging="360"/>
      </w:pPr>
      <w:rPr>
        <w:rFonts w:ascii="Wingdings" w:hAnsi="Wingdings" w:hint="default"/>
      </w:rPr>
    </w:lvl>
    <w:lvl w:ilvl="6" w:tplc="E8824A58">
      <w:start w:val="1"/>
      <w:numFmt w:val="bullet"/>
      <w:lvlText w:val=""/>
      <w:lvlJc w:val="left"/>
      <w:pPr>
        <w:ind w:left="5040" w:hanging="360"/>
      </w:pPr>
      <w:rPr>
        <w:rFonts w:ascii="Symbol" w:hAnsi="Symbol" w:hint="default"/>
      </w:rPr>
    </w:lvl>
    <w:lvl w:ilvl="7" w:tplc="70C2323E">
      <w:start w:val="1"/>
      <w:numFmt w:val="bullet"/>
      <w:lvlText w:val="o"/>
      <w:lvlJc w:val="left"/>
      <w:pPr>
        <w:ind w:left="5760" w:hanging="360"/>
      </w:pPr>
      <w:rPr>
        <w:rFonts w:ascii="Courier New" w:hAnsi="Courier New" w:hint="default"/>
      </w:rPr>
    </w:lvl>
    <w:lvl w:ilvl="8" w:tplc="EA72D248">
      <w:start w:val="1"/>
      <w:numFmt w:val="bullet"/>
      <w:lvlText w:val=""/>
      <w:lvlJc w:val="left"/>
      <w:pPr>
        <w:ind w:left="6480" w:hanging="360"/>
      </w:pPr>
      <w:rPr>
        <w:rFonts w:ascii="Wingdings" w:hAnsi="Wingdings" w:hint="default"/>
      </w:rPr>
    </w:lvl>
  </w:abstractNum>
  <w:abstractNum w:abstractNumId="23" w15:restartNumberingAfterBreak="0">
    <w:nsid w:val="7663BB1E"/>
    <w:multiLevelType w:val="hybridMultilevel"/>
    <w:tmpl w:val="6832E1A4"/>
    <w:lvl w:ilvl="0" w:tplc="F51A8EBE">
      <w:start w:val="1"/>
      <w:numFmt w:val="bullet"/>
      <w:lvlText w:val="·"/>
      <w:lvlJc w:val="left"/>
      <w:pPr>
        <w:ind w:left="720" w:hanging="360"/>
      </w:pPr>
      <w:rPr>
        <w:rFonts w:ascii="Symbol" w:hAnsi="Symbol" w:hint="default"/>
      </w:rPr>
    </w:lvl>
    <w:lvl w:ilvl="1" w:tplc="84867D2E">
      <w:start w:val="1"/>
      <w:numFmt w:val="bullet"/>
      <w:lvlText w:val="o"/>
      <w:lvlJc w:val="left"/>
      <w:pPr>
        <w:ind w:left="1440" w:hanging="360"/>
      </w:pPr>
      <w:rPr>
        <w:rFonts w:ascii="Courier New" w:hAnsi="Courier New" w:hint="default"/>
      </w:rPr>
    </w:lvl>
    <w:lvl w:ilvl="2" w:tplc="BDE475D8">
      <w:start w:val="1"/>
      <w:numFmt w:val="bullet"/>
      <w:lvlText w:val=""/>
      <w:lvlJc w:val="left"/>
      <w:pPr>
        <w:ind w:left="2160" w:hanging="360"/>
      </w:pPr>
      <w:rPr>
        <w:rFonts w:ascii="Wingdings" w:hAnsi="Wingdings" w:hint="default"/>
      </w:rPr>
    </w:lvl>
    <w:lvl w:ilvl="3" w:tplc="598A9BDA">
      <w:start w:val="1"/>
      <w:numFmt w:val="bullet"/>
      <w:lvlText w:val=""/>
      <w:lvlJc w:val="left"/>
      <w:pPr>
        <w:ind w:left="2880" w:hanging="360"/>
      </w:pPr>
      <w:rPr>
        <w:rFonts w:ascii="Symbol" w:hAnsi="Symbol" w:hint="default"/>
      </w:rPr>
    </w:lvl>
    <w:lvl w:ilvl="4" w:tplc="68B0BC6C">
      <w:start w:val="1"/>
      <w:numFmt w:val="bullet"/>
      <w:lvlText w:val="o"/>
      <w:lvlJc w:val="left"/>
      <w:pPr>
        <w:ind w:left="3600" w:hanging="360"/>
      </w:pPr>
      <w:rPr>
        <w:rFonts w:ascii="Courier New" w:hAnsi="Courier New" w:hint="default"/>
      </w:rPr>
    </w:lvl>
    <w:lvl w:ilvl="5" w:tplc="24D219E2">
      <w:start w:val="1"/>
      <w:numFmt w:val="bullet"/>
      <w:lvlText w:val=""/>
      <w:lvlJc w:val="left"/>
      <w:pPr>
        <w:ind w:left="4320" w:hanging="360"/>
      </w:pPr>
      <w:rPr>
        <w:rFonts w:ascii="Wingdings" w:hAnsi="Wingdings" w:hint="default"/>
      </w:rPr>
    </w:lvl>
    <w:lvl w:ilvl="6" w:tplc="7486C4D8">
      <w:start w:val="1"/>
      <w:numFmt w:val="bullet"/>
      <w:lvlText w:val=""/>
      <w:lvlJc w:val="left"/>
      <w:pPr>
        <w:ind w:left="5040" w:hanging="360"/>
      </w:pPr>
      <w:rPr>
        <w:rFonts w:ascii="Symbol" w:hAnsi="Symbol" w:hint="default"/>
      </w:rPr>
    </w:lvl>
    <w:lvl w:ilvl="7" w:tplc="1D6AC91A">
      <w:start w:val="1"/>
      <w:numFmt w:val="bullet"/>
      <w:lvlText w:val="o"/>
      <w:lvlJc w:val="left"/>
      <w:pPr>
        <w:ind w:left="5760" w:hanging="360"/>
      </w:pPr>
      <w:rPr>
        <w:rFonts w:ascii="Courier New" w:hAnsi="Courier New" w:hint="default"/>
      </w:rPr>
    </w:lvl>
    <w:lvl w:ilvl="8" w:tplc="66C2B6A0">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7"/>
  </w:num>
  <w:num w:numId="4">
    <w:abstractNumId w:val="6"/>
  </w:num>
  <w:num w:numId="5">
    <w:abstractNumId w:val="18"/>
  </w:num>
  <w:num w:numId="6">
    <w:abstractNumId w:val="1"/>
  </w:num>
  <w:num w:numId="7">
    <w:abstractNumId w:val="2"/>
  </w:num>
  <w:num w:numId="8">
    <w:abstractNumId w:val="11"/>
  </w:num>
  <w:num w:numId="9">
    <w:abstractNumId w:val="17"/>
  </w:num>
  <w:num w:numId="10">
    <w:abstractNumId w:val="10"/>
  </w:num>
  <w:num w:numId="11">
    <w:abstractNumId w:val="13"/>
  </w:num>
  <w:num w:numId="12">
    <w:abstractNumId w:val="22"/>
  </w:num>
  <w:num w:numId="13">
    <w:abstractNumId w:val="12"/>
  </w:num>
  <w:num w:numId="14">
    <w:abstractNumId w:val="20"/>
  </w:num>
  <w:num w:numId="15">
    <w:abstractNumId w:val="0"/>
  </w:num>
  <w:num w:numId="16">
    <w:abstractNumId w:val="3"/>
  </w:num>
  <w:num w:numId="17">
    <w:abstractNumId w:val="16"/>
  </w:num>
  <w:num w:numId="18">
    <w:abstractNumId w:val="4"/>
  </w:num>
  <w:num w:numId="19">
    <w:abstractNumId w:val="5"/>
  </w:num>
  <w:num w:numId="20">
    <w:abstractNumId w:val="21"/>
  </w:num>
  <w:num w:numId="21">
    <w:abstractNumId w:val="9"/>
  </w:num>
  <w:num w:numId="22">
    <w:abstractNumId w:val="8"/>
  </w:num>
  <w:num w:numId="23">
    <w:abstractNumId w:val="19"/>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7EC8CE"/>
    <w:rsid w:val="00002B2F"/>
    <w:rsid w:val="0003450F"/>
    <w:rsid w:val="000428FE"/>
    <w:rsid w:val="000606A8"/>
    <w:rsid w:val="00084DBC"/>
    <w:rsid w:val="000C17F7"/>
    <w:rsid w:val="001F3932"/>
    <w:rsid w:val="002C4B09"/>
    <w:rsid w:val="002E6CF6"/>
    <w:rsid w:val="00316EC4"/>
    <w:rsid w:val="00347D56"/>
    <w:rsid w:val="0043387F"/>
    <w:rsid w:val="0046334F"/>
    <w:rsid w:val="00480DD1"/>
    <w:rsid w:val="00485CF4"/>
    <w:rsid w:val="004F7173"/>
    <w:rsid w:val="00516617"/>
    <w:rsid w:val="005A1A3C"/>
    <w:rsid w:val="005A2F13"/>
    <w:rsid w:val="00636527"/>
    <w:rsid w:val="0067722B"/>
    <w:rsid w:val="006D4BF9"/>
    <w:rsid w:val="0076655A"/>
    <w:rsid w:val="0076769E"/>
    <w:rsid w:val="007F0FD1"/>
    <w:rsid w:val="00804446"/>
    <w:rsid w:val="00813EC3"/>
    <w:rsid w:val="00821E63"/>
    <w:rsid w:val="00832DE8"/>
    <w:rsid w:val="00851785"/>
    <w:rsid w:val="00882576"/>
    <w:rsid w:val="0094019A"/>
    <w:rsid w:val="009426C2"/>
    <w:rsid w:val="009D1A18"/>
    <w:rsid w:val="009D5C74"/>
    <w:rsid w:val="00A51156"/>
    <w:rsid w:val="00A51CE1"/>
    <w:rsid w:val="00A651B9"/>
    <w:rsid w:val="00AC0AF5"/>
    <w:rsid w:val="00B909E0"/>
    <w:rsid w:val="00BF4969"/>
    <w:rsid w:val="00C6744B"/>
    <w:rsid w:val="00CE2622"/>
    <w:rsid w:val="00D03342"/>
    <w:rsid w:val="00D72797"/>
    <w:rsid w:val="00DF1873"/>
    <w:rsid w:val="00E05D2D"/>
    <w:rsid w:val="00ED079C"/>
    <w:rsid w:val="00FF6822"/>
    <w:rsid w:val="032B8A40"/>
    <w:rsid w:val="0516BE35"/>
    <w:rsid w:val="05F1436A"/>
    <w:rsid w:val="0D0FC8EC"/>
    <w:rsid w:val="0D47E440"/>
    <w:rsid w:val="0FB0ACB1"/>
    <w:rsid w:val="11553851"/>
    <w:rsid w:val="13F41ABF"/>
    <w:rsid w:val="1990BCF0"/>
    <w:rsid w:val="199132EE"/>
    <w:rsid w:val="1D06E1F7"/>
    <w:rsid w:val="212AA484"/>
    <w:rsid w:val="2360A323"/>
    <w:rsid w:val="24F20182"/>
    <w:rsid w:val="257BED1B"/>
    <w:rsid w:val="25A0BCCF"/>
    <w:rsid w:val="277EC8CE"/>
    <w:rsid w:val="28E3438C"/>
    <w:rsid w:val="29BF6A90"/>
    <w:rsid w:val="2B3E1FEA"/>
    <w:rsid w:val="2D490BC4"/>
    <w:rsid w:val="32EA1DEC"/>
    <w:rsid w:val="360C7920"/>
    <w:rsid w:val="3DABDDB5"/>
    <w:rsid w:val="3FD36983"/>
    <w:rsid w:val="446B94C0"/>
    <w:rsid w:val="45AE71BF"/>
    <w:rsid w:val="46666D27"/>
    <w:rsid w:val="46C9F849"/>
    <w:rsid w:val="48AA27F2"/>
    <w:rsid w:val="49160CF5"/>
    <w:rsid w:val="4A993AAC"/>
    <w:rsid w:val="4AE5C258"/>
    <w:rsid w:val="4CB0B042"/>
    <w:rsid w:val="4DFB9D93"/>
    <w:rsid w:val="4ECE2085"/>
    <w:rsid w:val="4FFA894E"/>
    <w:rsid w:val="50093B12"/>
    <w:rsid w:val="54A1AB6F"/>
    <w:rsid w:val="5534A1CA"/>
    <w:rsid w:val="564CDEC8"/>
    <w:rsid w:val="56D32EF8"/>
    <w:rsid w:val="5E76B2EA"/>
    <w:rsid w:val="605E0DE1"/>
    <w:rsid w:val="619EB7D9"/>
    <w:rsid w:val="67DA5FCC"/>
    <w:rsid w:val="6B83E12B"/>
    <w:rsid w:val="6BCA52A0"/>
    <w:rsid w:val="6C085F93"/>
    <w:rsid w:val="6ECA0B19"/>
    <w:rsid w:val="71909204"/>
    <w:rsid w:val="72D9F752"/>
    <w:rsid w:val="77226EE3"/>
    <w:rsid w:val="7AD61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C8CE"/>
  <w15:chartTrackingRefBased/>
  <w15:docId w15:val="{A7901409-3912-4754-8738-BB943F4E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5534A1CA"/>
    <w:rPr>
      <w:color w:val="808080" w:themeColor="background1" w:themeShade="80"/>
    </w:rPr>
  </w:style>
  <w:style w:type="paragraph" w:styleId="Bibliography">
    <w:name w:val="Bibliography"/>
    <w:basedOn w:val="Normal"/>
    <w:next w:val="Normal"/>
    <w:uiPriority w:val="37"/>
    <w:unhideWhenUsed/>
    <w:rsid w:val="00433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8104">
      <w:bodyDiv w:val="1"/>
      <w:marLeft w:val="0"/>
      <w:marRight w:val="0"/>
      <w:marTop w:val="0"/>
      <w:marBottom w:val="0"/>
      <w:divBdr>
        <w:top w:val="none" w:sz="0" w:space="0" w:color="auto"/>
        <w:left w:val="none" w:sz="0" w:space="0" w:color="auto"/>
        <w:bottom w:val="none" w:sz="0" w:space="0" w:color="auto"/>
        <w:right w:val="none" w:sz="0" w:space="0" w:color="auto"/>
      </w:divBdr>
    </w:div>
    <w:div w:id="174073727">
      <w:bodyDiv w:val="1"/>
      <w:marLeft w:val="0"/>
      <w:marRight w:val="0"/>
      <w:marTop w:val="0"/>
      <w:marBottom w:val="0"/>
      <w:divBdr>
        <w:top w:val="none" w:sz="0" w:space="0" w:color="auto"/>
        <w:left w:val="none" w:sz="0" w:space="0" w:color="auto"/>
        <w:bottom w:val="none" w:sz="0" w:space="0" w:color="auto"/>
        <w:right w:val="none" w:sz="0" w:space="0" w:color="auto"/>
      </w:divBdr>
    </w:div>
    <w:div w:id="207183637">
      <w:bodyDiv w:val="1"/>
      <w:marLeft w:val="0"/>
      <w:marRight w:val="0"/>
      <w:marTop w:val="0"/>
      <w:marBottom w:val="0"/>
      <w:divBdr>
        <w:top w:val="none" w:sz="0" w:space="0" w:color="auto"/>
        <w:left w:val="none" w:sz="0" w:space="0" w:color="auto"/>
        <w:bottom w:val="none" w:sz="0" w:space="0" w:color="auto"/>
        <w:right w:val="none" w:sz="0" w:space="0" w:color="auto"/>
      </w:divBdr>
    </w:div>
    <w:div w:id="433018910">
      <w:bodyDiv w:val="1"/>
      <w:marLeft w:val="0"/>
      <w:marRight w:val="0"/>
      <w:marTop w:val="0"/>
      <w:marBottom w:val="0"/>
      <w:divBdr>
        <w:top w:val="none" w:sz="0" w:space="0" w:color="auto"/>
        <w:left w:val="none" w:sz="0" w:space="0" w:color="auto"/>
        <w:bottom w:val="none" w:sz="0" w:space="0" w:color="auto"/>
        <w:right w:val="none" w:sz="0" w:space="0" w:color="auto"/>
      </w:divBdr>
    </w:div>
    <w:div w:id="434599246">
      <w:bodyDiv w:val="1"/>
      <w:marLeft w:val="0"/>
      <w:marRight w:val="0"/>
      <w:marTop w:val="0"/>
      <w:marBottom w:val="0"/>
      <w:divBdr>
        <w:top w:val="none" w:sz="0" w:space="0" w:color="auto"/>
        <w:left w:val="none" w:sz="0" w:space="0" w:color="auto"/>
        <w:bottom w:val="none" w:sz="0" w:space="0" w:color="auto"/>
        <w:right w:val="none" w:sz="0" w:space="0" w:color="auto"/>
      </w:divBdr>
    </w:div>
    <w:div w:id="468866123">
      <w:bodyDiv w:val="1"/>
      <w:marLeft w:val="0"/>
      <w:marRight w:val="0"/>
      <w:marTop w:val="0"/>
      <w:marBottom w:val="0"/>
      <w:divBdr>
        <w:top w:val="none" w:sz="0" w:space="0" w:color="auto"/>
        <w:left w:val="none" w:sz="0" w:space="0" w:color="auto"/>
        <w:bottom w:val="none" w:sz="0" w:space="0" w:color="auto"/>
        <w:right w:val="none" w:sz="0" w:space="0" w:color="auto"/>
      </w:divBdr>
    </w:div>
    <w:div w:id="527455437">
      <w:bodyDiv w:val="1"/>
      <w:marLeft w:val="0"/>
      <w:marRight w:val="0"/>
      <w:marTop w:val="0"/>
      <w:marBottom w:val="0"/>
      <w:divBdr>
        <w:top w:val="none" w:sz="0" w:space="0" w:color="auto"/>
        <w:left w:val="none" w:sz="0" w:space="0" w:color="auto"/>
        <w:bottom w:val="none" w:sz="0" w:space="0" w:color="auto"/>
        <w:right w:val="none" w:sz="0" w:space="0" w:color="auto"/>
      </w:divBdr>
    </w:div>
    <w:div w:id="640185582">
      <w:bodyDiv w:val="1"/>
      <w:marLeft w:val="0"/>
      <w:marRight w:val="0"/>
      <w:marTop w:val="0"/>
      <w:marBottom w:val="0"/>
      <w:divBdr>
        <w:top w:val="none" w:sz="0" w:space="0" w:color="auto"/>
        <w:left w:val="none" w:sz="0" w:space="0" w:color="auto"/>
        <w:bottom w:val="none" w:sz="0" w:space="0" w:color="auto"/>
        <w:right w:val="none" w:sz="0" w:space="0" w:color="auto"/>
      </w:divBdr>
    </w:div>
    <w:div w:id="786241464">
      <w:bodyDiv w:val="1"/>
      <w:marLeft w:val="0"/>
      <w:marRight w:val="0"/>
      <w:marTop w:val="0"/>
      <w:marBottom w:val="0"/>
      <w:divBdr>
        <w:top w:val="none" w:sz="0" w:space="0" w:color="auto"/>
        <w:left w:val="none" w:sz="0" w:space="0" w:color="auto"/>
        <w:bottom w:val="none" w:sz="0" w:space="0" w:color="auto"/>
        <w:right w:val="none" w:sz="0" w:space="0" w:color="auto"/>
      </w:divBdr>
    </w:div>
    <w:div w:id="895050334">
      <w:bodyDiv w:val="1"/>
      <w:marLeft w:val="0"/>
      <w:marRight w:val="0"/>
      <w:marTop w:val="0"/>
      <w:marBottom w:val="0"/>
      <w:divBdr>
        <w:top w:val="none" w:sz="0" w:space="0" w:color="auto"/>
        <w:left w:val="none" w:sz="0" w:space="0" w:color="auto"/>
        <w:bottom w:val="none" w:sz="0" w:space="0" w:color="auto"/>
        <w:right w:val="none" w:sz="0" w:space="0" w:color="auto"/>
      </w:divBdr>
    </w:div>
    <w:div w:id="942960631">
      <w:bodyDiv w:val="1"/>
      <w:marLeft w:val="0"/>
      <w:marRight w:val="0"/>
      <w:marTop w:val="0"/>
      <w:marBottom w:val="0"/>
      <w:divBdr>
        <w:top w:val="none" w:sz="0" w:space="0" w:color="auto"/>
        <w:left w:val="none" w:sz="0" w:space="0" w:color="auto"/>
        <w:bottom w:val="none" w:sz="0" w:space="0" w:color="auto"/>
        <w:right w:val="none" w:sz="0" w:space="0" w:color="auto"/>
      </w:divBdr>
    </w:div>
    <w:div w:id="1014305361">
      <w:bodyDiv w:val="1"/>
      <w:marLeft w:val="0"/>
      <w:marRight w:val="0"/>
      <w:marTop w:val="0"/>
      <w:marBottom w:val="0"/>
      <w:divBdr>
        <w:top w:val="none" w:sz="0" w:space="0" w:color="auto"/>
        <w:left w:val="none" w:sz="0" w:space="0" w:color="auto"/>
        <w:bottom w:val="none" w:sz="0" w:space="0" w:color="auto"/>
        <w:right w:val="none" w:sz="0" w:space="0" w:color="auto"/>
      </w:divBdr>
    </w:div>
    <w:div w:id="1022439634">
      <w:bodyDiv w:val="1"/>
      <w:marLeft w:val="0"/>
      <w:marRight w:val="0"/>
      <w:marTop w:val="0"/>
      <w:marBottom w:val="0"/>
      <w:divBdr>
        <w:top w:val="none" w:sz="0" w:space="0" w:color="auto"/>
        <w:left w:val="none" w:sz="0" w:space="0" w:color="auto"/>
        <w:bottom w:val="none" w:sz="0" w:space="0" w:color="auto"/>
        <w:right w:val="none" w:sz="0" w:space="0" w:color="auto"/>
      </w:divBdr>
    </w:div>
    <w:div w:id="1076050307">
      <w:bodyDiv w:val="1"/>
      <w:marLeft w:val="0"/>
      <w:marRight w:val="0"/>
      <w:marTop w:val="0"/>
      <w:marBottom w:val="0"/>
      <w:divBdr>
        <w:top w:val="none" w:sz="0" w:space="0" w:color="auto"/>
        <w:left w:val="none" w:sz="0" w:space="0" w:color="auto"/>
        <w:bottom w:val="none" w:sz="0" w:space="0" w:color="auto"/>
        <w:right w:val="none" w:sz="0" w:space="0" w:color="auto"/>
      </w:divBdr>
    </w:div>
    <w:div w:id="1204556361">
      <w:bodyDiv w:val="1"/>
      <w:marLeft w:val="0"/>
      <w:marRight w:val="0"/>
      <w:marTop w:val="0"/>
      <w:marBottom w:val="0"/>
      <w:divBdr>
        <w:top w:val="none" w:sz="0" w:space="0" w:color="auto"/>
        <w:left w:val="none" w:sz="0" w:space="0" w:color="auto"/>
        <w:bottom w:val="none" w:sz="0" w:space="0" w:color="auto"/>
        <w:right w:val="none" w:sz="0" w:space="0" w:color="auto"/>
      </w:divBdr>
    </w:div>
    <w:div w:id="1229806238">
      <w:bodyDiv w:val="1"/>
      <w:marLeft w:val="0"/>
      <w:marRight w:val="0"/>
      <w:marTop w:val="0"/>
      <w:marBottom w:val="0"/>
      <w:divBdr>
        <w:top w:val="none" w:sz="0" w:space="0" w:color="auto"/>
        <w:left w:val="none" w:sz="0" w:space="0" w:color="auto"/>
        <w:bottom w:val="none" w:sz="0" w:space="0" w:color="auto"/>
        <w:right w:val="none" w:sz="0" w:space="0" w:color="auto"/>
      </w:divBdr>
    </w:div>
    <w:div w:id="1448349740">
      <w:bodyDiv w:val="1"/>
      <w:marLeft w:val="0"/>
      <w:marRight w:val="0"/>
      <w:marTop w:val="0"/>
      <w:marBottom w:val="0"/>
      <w:divBdr>
        <w:top w:val="none" w:sz="0" w:space="0" w:color="auto"/>
        <w:left w:val="none" w:sz="0" w:space="0" w:color="auto"/>
        <w:bottom w:val="none" w:sz="0" w:space="0" w:color="auto"/>
        <w:right w:val="none" w:sz="0" w:space="0" w:color="auto"/>
      </w:divBdr>
    </w:div>
    <w:div w:id="1460486996">
      <w:bodyDiv w:val="1"/>
      <w:marLeft w:val="0"/>
      <w:marRight w:val="0"/>
      <w:marTop w:val="0"/>
      <w:marBottom w:val="0"/>
      <w:divBdr>
        <w:top w:val="none" w:sz="0" w:space="0" w:color="auto"/>
        <w:left w:val="none" w:sz="0" w:space="0" w:color="auto"/>
        <w:bottom w:val="none" w:sz="0" w:space="0" w:color="auto"/>
        <w:right w:val="none" w:sz="0" w:space="0" w:color="auto"/>
      </w:divBdr>
    </w:div>
    <w:div w:id="1502116417">
      <w:bodyDiv w:val="1"/>
      <w:marLeft w:val="0"/>
      <w:marRight w:val="0"/>
      <w:marTop w:val="0"/>
      <w:marBottom w:val="0"/>
      <w:divBdr>
        <w:top w:val="none" w:sz="0" w:space="0" w:color="auto"/>
        <w:left w:val="none" w:sz="0" w:space="0" w:color="auto"/>
        <w:bottom w:val="none" w:sz="0" w:space="0" w:color="auto"/>
        <w:right w:val="none" w:sz="0" w:space="0" w:color="auto"/>
      </w:divBdr>
    </w:div>
    <w:div w:id="1567640082">
      <w:bodyDiv w:val="1"/>
      <w:marLeft w:val="0"/>
      <w:marRight w:val="0"/>
      <w:marTop w:val="0"/>
      <w:marBottom w:val="0"/>
      <w:divBdr>
        <w:top w:val="none" w:sz="0" w:space="0" w:color="auto"/>
        <w:left w:val="none" w:sz="0" w:space="0" w:color="auto"/>
        <w:bottom w:val="none" w:sz="0" w:space="0" w:color="auto"/>
        <w:right w:val="none" w:sz="0" w:space="0" w:color="auto"/>
      </w:divBdr>
    </w:div>
    <w:div w:id="1581065439">
      <w:bodyDiv w:val="1"/>
      <w:marLeft w:val="0"/>
      <w:marRight w:val="0"/>
      <w:marTop w:val="0"/>
      <w:marBottom w:val="0"/>
      <w:divBdr>
        <w:top w:val="none" w:sz="0" w:space="0" w:color="auto"/>
        <w:left w:val="none" w:sz="0" w:space="0" w:color="auto"/>
        <w:bottom w:val="none" w:sz="0" w:space="0" w:color="auto"/>
        <w:right w:val="none" w:sz="0" w:space="0" w:color="auto"/>
      </w:divBdr>
    </w:div>
    <w:div w:id="1761758709">
      <w:bodyDiv w:val="1"/>
      <w:marLeft w:val="0"/>
      <w:marRight w:val="0"/>
      <w:marTop w:val="0"/>
      <w:marBottom w:val="0"/>
      <w:divBdr>
        <w:top w:val="none" w:sz="0" w:space="0" w:color="auto"/>
        <w:left w:val="none" w:sz="0" w:space="0" w:color="auto"/>
        <w:bottom w:val="none" w:sz="0" w:space="0" w:color="auto"/>
        <w:right w:val="none" w:sz="0" w:space="0" w:color="auto"/>
      </w:divBdr>
    </w:div>
    <w:div w:id="1804157656">
      <w:bodyDiv w:val="1"/>
      <w:marLeft w:val="0"/>
      <w:marRight w:val="0"/>
      <w:marTop w:val="0"/>
      <w:marBottom w:val="0"/>
      <w:divBdr>
        <w:top w:val="none" w:sz="0" w:space="0" w:color="auto"/>
        <w:left w:val="none" w:sz="0" w:space="0" w:color="auto"/>
        <w:bottom w:val="none" w:sz="0" w:space="0" w:color="auto"/>
        <w:right w:val="none" w:sz="0" w:space="0" w:color="auto"/>
      </w:divBdr>
    </w:div>
    <w:div w:id="1822505245">
      <w:bodyDiv w:val="1"/>
      <w:marLeft w:val="0"/>
      <w:marRight w:val="0"/>
      <w:marTop w:val="0"/>
      <w:marBottom w:val="0"/>
      <w:divBdr>
        <w:top w:val="none" w:sz="0" w:space="0" w:color="auto"/>
        <w:left w:val="none" w:sz="0" w:space="0" w:color="auto"/>
        <w:bottom w:val="none" w:sz="0" w:space="0" w:color="auto"/>
        <w:right w:val="none" w:sz="0" w:space="0" w:color="auto"/>
      </w:divBdr>
    </w:div>
    <w:div w:id="1873492899">
      <w:bodyDiv w:val="1"/>
      <w:marLeft w:val="0"/>
      <w:marRight w:val="0"/>
      <w:marTop w:val="0"/>
      <w:marBottom w:val="0"/>
      <w:divBdr>
        <w:top w:val="none" w:sz="0" w:space="0" w:color="auto"/>
        <w:left w:val="none" w:sz="0" w:space="0" w:color="auto"/>
        <w:bottom w:val="none" w:sz="0" w:space="0" w:color="auto"/>
        <w:right w:val="none" w:sz="0" w:space="0" w:color="auto"/>
      </w:divBdr>
    </w:div>
    <w:div w:id="1917322858">
      <w:bodyDiv w:val="1"/>
      <w:marLeft w:val="0"/>
      <w:marRight w:val="0"/>
      <w:marTop w:val="0"/>
      <w:marBottom w:val="0"/>
      <w:divBdr>
        <w:top w:val="none" w:sz="0" w:space="0" w:color="auto"/>
        <w:left w:val="none" w:sz="0" w:space="0" w:color="auto"/>
        <w:bottom w:val="none" w:sz="0" w:space="0" w:color="auto"/>
        <w:right w:val="none" w:sz="0" w:space="0" w:color="auto"/>
      </w:divBdr>
    </w:div>
    <w:div w:id="1937446412">
      <w:bodyDiv w:val="1"/>
      <w:marLeft w:val="0"/>
      <w:marRight w:val="0"/>
      <w:marTop w:val="0"/>
      <w:marBottom w:val="0"/>
      <w:divBdr>
        <w:top w:val="none" w:sz="0" w:space="0" w:color="auto"/>
        <w:left w:val="none" w:sz="0" w:space="0" w:color="auto"/>
        <w:bottom w:val="none" w:sz="0" w:space="0" w:color="auto"/>
        <w:right w:val="none" w:sz="0" w:space="0" w:color="auto"/>
      </w:divBdr>
    </w:div>
    <w:div w:id="1955288801">
      <w:bodyDiv w:val="1"/>
      <w:marLeft w:val="0"/>
      <w:marRight w:val="0"/>
      <w:marTop w:val="0"/>
      <w:marBottom w:val="0"/>
      <w:divBdr>
        <w:top w:val="none" w:sz="0" w:space="0" w:color="auto"/>
        <w:left w:val="none" w:sz="0" w:space="0" w:color="auto"/>
        <w:bottom w:val="none" w:sz="0" w:space="0" w:color="auto"/>
        <w:right w:val="none" w:sz="0" w:space="0" w:color="auto"/>
      </w:divBdr>
    </w:div>
    <w:div w:id="1958951445">
      <w:bodyDiv w:val="1"/>
      <w:marLeft w:val="0"/>
      <w:marRight w:val="0"/>
      <w:marTop w:val="0"/>
      <w:marBottom w:val="0"/>
      <w:divBdr>
        <w:top w:val="none" w:sz="0" w:space="0" w:color="auto"/>
        <w:left w:val="none" w:sz="0" w:space="0" w:color="auto"/>
        <w:bottom w:val="none" w:sz="0" w:space="0" w:color="auto"/>
        <w:right w:val="none" w:sz="0" w:space="0" w:color="auto"/>
      </w:divBdr>
    </w:div>
    <w:div w:id="2006589535">
      <w:bodyDiv w:val="1"/>
      <w:marLeft w:val="0"/>
      <w:marRight w:val="0"/>
      <w:marTop w:val="0"/>
      <w:marBottom w:val="0"/>
      <w:divBdr>
        <w:top w:val="none" w:sz="0" w:space="0" w:color="auto"/>
        <w:left w:val="none" w:sz="0" w:space="0" w:color="auto"/>
        <w:bottom w:val="none" w:sz="0" w:space="0" w:color="auto"/>
        <w:right w:val="none" w:sz="0" w:space="0" w:color="auto"/>
      </w:divBdr>
    </w:div>
    <w:div w:id="213493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2b13bf2585cd43e4"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8ECCEE9F-7E5E-49F1-B409-0A1C394A1579}"/>
      </w:docPartPr>
      <w:docPartBody>
        <w:p w:rsidR="5534A1CA" w:rsidRDefault="5534A1CA">
          <w:r w:rsidRPr="5534A1CA">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b:Tag>
    <b:SourceType>InternetSite</b:SourceType>
    <b:Guid>{5FE04719-8775-4597-8CB9-56903148A072}</b:Guid>
    <b:Title>Why AWS?</b:Title>
    <b:Author>
      <b:Author>
        <b:Corporate>Amazon Web Services (AWS)</b:Corporate>
      </b:Author>
    </b:Author>
    <b:InternetSiteTitle>Amazon Web Services (AWS)</b:InternetSiteTitle>
    <b:URL>https://aws.amazon.com/?nc2=h_lg</b:URL>
    <b:Year>2024</b:Year>
    <b:RefOrder>1</b:RefOrder>
  </b:Source>
  <b:Source>
    <b:Tag>Mic</b:Tag>
    <b:SourceType>InternetSite</b:SourceType>
    <b:Guid>{CD8D3A35-9FBE-4053-8022-D160A888DC6C}</b:Guid>
    <b:Author>
      <b:Author>
        <b:Corporate>Microsoft</b:Corporate>
      </b:Author>
    </b:Author>
    <b:Title>Use Cases</b:Title>
    <b:InternetSiteTitle>Azure</b:InternetSiteTitle>
    <b:URL>https://azure.microsoft.com/en-us/products/azure-arc#UseCases</b:URL>
    <b:RefOrder>2</b:RefOrder>
  </b:Source>
  <b:Source>
    <b:Tag>Mic24</b:Tag>
    <b:SourceType>InternetSite</b:SourceType>
    <b:Guid>{35D14B5D-046F-44E6-8728-19326C3728ED}</b:Guid>
    <b:Author>
      <b:Author>
        <b:Corporate>Microsoft</b:Corporate>
      </b:Author>
    </b:Author>
    <b:Title>SQL Server enabled by Azure Arc</b:Title>
    <b:InternetSiteTitle>Learn</b:InternetSiteTitle>
    <b:Year>2024</b:Year>
    <b:Month>July</b:Month>
    <b:Day>1</b:Day>
    <b:URL>https://learn.microsoft.com/en-us/sql/sql-server/azure-arc/overview?view=sql-server-ver16</b:URL>
    <b:RefOrder>3</b:RefOrder>
  </b:Source>
  <b:Source>
    <b:Tag>Ama1</b:Tag>
    <b:SourceType>InternetSite</b:SourceType>
    <b:Guid>{03BC3E5C-2120-4B35-AA7F-81CF7E8D8896}</b:Guid>
    <b:Author>
      <b:Author>
        <b:Corporate>Amazon Web Services (AWS)</b:Corporate>
      </b:Author>
    </b:Author>
    <b:Title>Why CloudWatch?</b:Title>
    <b:InternetSiteTitle>AWS</b:InternetSiteTitle>
    <b:URL>https://aws.amazon.com/cloudwatch/</b:URL>
    <b:RefOrder>4</b:RefOrder>
  </b:Source>
  <b:Source>
    <b:Tag>Mic241</b:Tag>
    <b:SourceType>InternetSite</b:SourceType>
    <b:Guid>{50CB2CA5-3E93-4D33-B25A-9BC1B3CBFC01}</b:Guid>
    <b:Author>
      <b:Author>
        <b:Corporate>Microsoft</b:Corporate>
      </b:Author>
    </b:Author>
    <b:Title>Azure Monitor overview</b:Title>
    <b:InternetSiteTitle>Learn</b:InternetSiteTitle>
    <b:Year>2024</b:Year>
    <b:Month>September</b:Month>
    <b:Day>11</b:Day>
    <b:URL>https://learn.microsoft.com/en-us/azure/azure-monitor/overview</b:URL>
    <b:RefOrder>5</b:RefOrder>
  </b:Source>
  <b:Source>
    <b:Tag>Ama2</b:Tag>
    <b:SourceType>InternetSite</b:SourceType>
    <b:Guid>{1F713E29-3017-4177-BC5A-D2693153018E}</b:Guid>
    <b:Author>
      <b:Author>
        <b:Corporate>Amazon Web Services</b:Corporate>
      </b:Author>
    </b:Author>
    <b:Title>AWS Migration Hub</b:Title>
    <b:InternetSiteTitle>AWS</b:InternetSiteTitle>
    <b:URL>https://aws.amazon.com/migration-hub/</b:URL>
    <b:RefOrder>6</b:RefOrder>
  </b:Source>
  <b:Source>
    <b:Tag>Mic242</b:Tag>
    <b:SourceType>InternetSite</b:SourceType>
    <b:Guid>{C3D439DE-5575-4A12-A120-1066FE286C1F}</b:Guid>
    <b:Author>
      <b:Author>
        <b:Corporate>Microsoft</b:Corporate>
      </b:Author>
    </b:Author>
    <b:Title>About Azure Migrate</b:Title>
    <b:InternetSiteTitle>Learn</b:InternetSiteTitle>
    <b:Year>2024</b:Year>
    <b:Month>08</b:Month>
    <b:Day>08</b:Day>
    <b:URL>https://learn.microsoft.com/en-us/azure/migrate/migrate-services-overview</b:URL>
    <b:RefOrder>7</b:RefOrder>
  </b:Source>
  <b:Source>
    <b:Tag>Ama242</b:Tag>
    <b:SourceType>InternetSite</b:SourceType>
    <b:Guid>{7E4B688D-BEC5-41C2-A4C9-7A149E416B35}</b:Guid>
    <b:Author>
      <b:Author>
        <b:Corporate>Amazon Web Services</b:Corporate>
      </b:Author>
    </b:Author>
    <b:Title>Deploying PHP applications with Elastic Beanstalk</b:Title>
    <b:InternetSiteTitle>AWS</b:InternetSiteTitle>
    <b:Year>2024</b:Year>
    <b:URL>https://docs.aws.amazon.com/pdfs/elasticbeanstalk/latest/dg/awseb-dg.pdf#create_deploy_PHP_eb</b:URL>
    <b:RefOrder>8</b:RefOrder>
  </b:Source>
  <b:Source>
    <b:Tag>Mic1</b:Tag>
    <b:SourceType>InternetSite</b:SourceType>
    <b:Guid>{CB1AED21-EE11-489E-AD0C-7CA1DB517B7B}</b:Guid>
    <b:Author>
      <b:Author>
        <b:Corporate>Microsoft</b:Corporate>
      </b:Author>
    </b:Author>
    <b:Title>Azure App Service</b:Title>
    <b:InternetSiteTitle>Azure</b:InternetSiteTitle>
    <b:URL>https://azure.microsoft.com/en-us/products/app-service#resources</b:URL>
    <b:RefOrder>9</b:RefOrder>
  </b:Source>
  <b:Source>
    <b:Tag>Ika24</b:Tag>
    <b:SourceType>InternetSite</b:SourceType>
    <b:Guid>{89C74410-C8B6-4CC4-9E3B-D2A48514F8AD}</b:Guid>
    <b:Author>
      <b:Author>
        <b:NameList>
          <b:Person>
            <b:Last>Ikaheimo</b:Last>
            <b:First>Max</b:First>
          </b:Person>
        </b:NameList>
      </b:Author>
    </b:Author>
    <b:Title>Azure vs AWS: A comprehensive comparison</b:Title>
    <b:InternetSiteTitle>ikius</b:InternetSiteTitle>
    <b:Year>2024</b:Year>
    <b:Month>January</b:Month>
    <b:Day>2</b:Day>
    <b:URL>https://ikius.com/blog/azure-vs-aws</b:URL>
    <b:RefOrder>10</b:RefOrder>
  </b:Source>
  <b:Source>
    <b:Tag>Ama24</b:Tag>
    <b:SourceType>DocumentFromInternetSite</b:SourceType>
    <b:Guid>{9FA0CE7D-6C5A-4972-80DC-2849A4C52937}</b:Guid>
    <b:Title>Amazon Elastic Compute Cloud</b:Title>
    <b:InternetSiteTitle>Amazon Web Services</b:InternetSiteTitle>
    <b:Year>2024</b:Year>
    <b:URL>https://docs.aws.amazon.com/pdfs/AWSEC2/latest/UserGuide/ec2-ug.pdf#spot-best-practices</b:URL>
    <b:Author>
      <b:Author>
        <b:Corporate>Amazon Web Services</b:Corporate>
      </b:Author>
    </b:Author>
    <b:RefOrder>11</b:RefOrder>
  </b:Source>
  <b:Source>
    <b:Tag>AWS24</b:Tag>
    <b:SourceType>InternetSite</b:SourceType>
    <b:Guid>{C6AA04E1-4293-4734-9E17-D8D0C15F27DE}</b:Guid>
    <b:Title>AWS vs Azure: Which Cloud Platform Should You Choose in 2024?</b:Title>
    <b:Year>2024</b:Year>
    <b:Month>August</b:Month>
    <b:Day>13</b:Day>
    <b:URL>https://www.simplilearn.com/tutorials/cloud-computing-tutorial/aws-vs-azure</b:URL>
    <b:InternetSiteTitle>simplilearn</b:InternetSiteTitle>
    <b:Author>
      <b:Author>
        <b:NameList>
          <b:Person>
            <b:Last>Jha</b:Last>
            <b:First>Shyamli</b:First>
          </b:Person>
        </b:NameList>
      </b:Author>
    </b:Author>
    <b:RefOrder>12</b:RefOrder>
  </b:Source>
</b:Sources>
</file>

<file path=customXml/itemProps1.xml><?xml version="1.0" encoding="utf-8"?>
<ds:datastoreItem xmlns:ds="http://schemas.openxmlformats.org/officeDocument/2006/customXml" ds:itemID="{3AA94534-80F4-4035-8788-AC24C3ED6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6</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Santiago, Matthew W</cp:lastModifiedBy>
  <cp:revision>32</cp:revision>
  <dcterms:created xsi:type="dcterms:W3CDTF">2024-09-16T12:51:00Z</dcterms:created>
  <dcterms:modified xsi:type="dcterms:W3CDTF">2024-09-17T16:23:00Z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Santiago M - Project2 Final Risk and compliance report.docx</vt:lpwstr>
  </property>
  <property fmtid="{D5CDD505-2E9C-101B-9397-08002B2CF9AE}" pid="3" name="TII_WORD_DOCUMENT_ID">
    <vt:lpwstr>6d2d5101-3019-4ead-b586-4b946f36766a</vt:lpwstr>
  </property>
  <property fmtid="{D5CDD505-2E9C-101B-9397-08002B2CF9AE}" pid="4" name="TII_WORD_DOCUMENT_HASH">
    <vt:lpwstr>181e949c860ee2598b20a0150b1cb960bf542933ae9ee2f77a2d31db2ecc154e</vt:lpwstr>
  </property>
</Properties>
</file>