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6A02A" w14:textId="77777777" w:rsidR="00494BBA" w:rsidRDefault="00494BBA" w:rsidP="00494BBA">
      <w:pPr>
        <w:spacing w:line="480" w:lineRule="auto"/>
        <w:jc w:val="center"/>
        <w:rPr>
          <w:rFonts w:asciiTheme="minorHAnsi" w:eastAsia="Times New Roman" w:hAnsiTheme="minorHAnsi" w:cs="Times New Roman"/>
          <w:b/>
        </w:rPr>
      </w:pPr>
      <w:bookmarkStart w:id="0" w:name="_Hlk187742903"/>
      <w:bookmarkEnd w:id="0"/>
    </w:p>
    <w:p w14:paraId="358D8BEA" w14:textId="77777777" w:rsidR="00494BBA" w:rsidRDefault="00494BBA" w:rsidP="00494BBA">
      <w:pPr>
        <w:spacing w:line="480" w:lineRule="auto"/>
        <w:jc w:val="center"/>
        <w:rPr>
          <w:rFonts w:asciiTheme="minorHAnsi" w:eastAsia="Times New Roman" w:hAnsiTheme="minorHAnsi" w:cs="Times New Roman"/>
          <w:b/>
        </w:rPr>
      </w:pPr>
    </w:p>
    <w:p w14:paraId="591DFAFC" w14:textId="77777777" w:rsidR="00494BBA" w:rsidRDefault="00494BBA" w:rsidP="00494BBA">
      <w:pPr>
        <w:spacing w:line="480" w:lineRule="auto"/>
        <w:jc w:val="center"/>
        <w:rPr>
          <w:rFonts w:asciiTheme="minorHAnsi" w:eastAsia="Times New Roman" w:hAnsiTheme="minorHAnsi" w:cs="Times New Roman"/>
          <w:b/>
        </w:rPr>
      </w:pPr>
    </w:p>
    <w:p w14:paraId="231E15A7" w14:textId="77777777" w:rsidR="00494BBA" w:rsidRDefault="00494BBA" w:rsidP="00494BBA">
      <w:pPr>
        <w:spacing w:line="480" w:lineRule="auto"/>
        <w:jc w:val="center"/>
        <w:rPr>
          <w:rFonts w:asciiTheme="minorHAnsi" w:eastAsia="Times New Roman" w:hAnsiTheme="minorHAnsi" w:cs="Times New Roman"/>
          <w:b/>
        </w:rPr>
      </w:pPr>
    </w:p>
    <w:p w14:paraId="06095A87" w14:textId="77777777" w:rsidR="00494BBA" w:rsidRDefault="00494BBA" w:rsidP="00494BBA">
      <w:pPr>
        <w:spacing w:line="480" w:lineRule="auto"/>
        <w:jc w:val="center"/>
        <w:rPr>
          <w:rFonts w:asciiTheme="minorHAnsi" w:eastAsia="Times New Roman" w:hAnsiTheme="minorHAnsi" w:cs="Times New Roman"/>
          <w:b/>
        </w:rPr>
      </w:pPr>
    </w:p>
    <w:p w14:paraId="266286E7" w14:textId="77777777" w:rsidR="00494BBA" w:rsidRDefault="00494BBA" w:rsidP="00494BBA">
      <w:pPr>
        <w:spacing w:line="480" w:lineRule="auto"/>
        <w:jc w:val="center"/>
        <w:rPr>
          <w:rFonts w:asciiTheme="minorHAnsi" w:eastAsia="Times New Roman" w:hAnsiTheme="minorHAnsi" w:cs="Times New Roman"/>
          <w:b/>
        </w:rPr>
      </w:pPr>
    </w:p>
    <w:p w14:paraId="5CF0EFFB" w14:textId="77777777" w:rsidR="00494BBA" w:rsidRDefault="00494BBA" w:rsidP="00494BBA">
      <w:pPr>
        <w:spacing w:line="480" w:lineRule="auto"/>
        <w:jc w:val="center"/>
        <w:rPr>
          <w:rFonts w:asciiTheme="minorHAnsi" w:eastAsia="Times New Roman" w:hAnsiTheme="minorHAnsi" w:cs="Times New Roman"/>
          <w:b/>
        </w:rPr>
      </w:pPr>
    </w:p>
    <w:p w14:paraId="5C760D88" w14:textId="77777777" w:rsidR="00494BBA" w:rsidRDefault="00494BBA" w:rsidP="00494BBA">
      <w:pPr>
        <w:spacing w:line="480" w:lineRule="auto"/>
        <w:jc w:val="center"/>
        <w:rPr>
          <w:rFonts w:asciiTheme="minorHAnsi" w:eastAsia="Times New Roman" w:hAnsiTheme="minorHAnsi" w:cs="Times New Roman"/>
          <w:b/>
        </w:rPr>
      </w:pPr>
    </w:p>
    <w:p w14:paraId="33D0C48C" w14:textId="44EF7A39" w:rsidR="00494BBA" w:rsidRPr="00BD6D32" w:rsidRDefault="00494BBA" w:rsidP="00494BBA">
      <w:pPr>
        <w:spacing w:line="480" w:lineRule="auto"/>
        <w:jc w:val="center"/>
        <w:rPr>
          <w:rFonts w:asciiTheme="minorHAnsi" w:eastAsia="Times New Roman" w:hAnsiTheme="minorHAnsi" w:cs="Times New Roman"/>
          <w:b/>
        </w:rPr>
      </w:pPr>
      <w:r w:rsidRPr="00BD6D32">
        <w:rPr>
          <w:rFonts w:asciiTheme="minorHAnsi" w:eastAsia="Times New Roman" w:hAnsiTheme="minorHAnsi" w:cs="Times New Roman"/>
          <w:b/>
        </w:rPr>
        <w:t xml:space="preserve">Project </w:t>
      </w:r>
      <w:r>
        <w:rPr>
          <w:rFonts w:asciiTheme="minorHAnsi" w:eastAsia="Times New Roman" w:hAnsiTheme="minorHAnsi" w:cs="Times New Roman"/>
          <w:b/>
        </w:rPr>
        <w:t>1</w:t>
      </w:r>
      <w:r w:rsidRPr="00BD6D32">
        <w:rPr>
          <w:rFonts w:asciiTheme="minorHAnsi" w:eastAsia="Times New Roman" w:hAnsiTheme="minorHAnsi" w:cs="Times New Roman"/>
          <w:b/>
        </w:rPr>
        <w:t xml:space="preserve">: </w:t>
      </w:r>
      <w:r w:rsidR="00EC6DCD">
        <w:rPr>
          <w:rFonts w:asciiTheme="minorHAnsi" w:eastAsia="Times New Roman" w:hAnsiTheme="minorHAnsi" w:cs="Times New Roman"/>
          <w:b/>
        </w:rPr>
        <w:t>Impact Analysis</w:t>
      </w:r>
    </w:p>
    <w:p w14:paraId="6B10FD75" w14:textId="77777777" w:rsidR="00494BBA" w:rsidRPr="00BD6D32" w:rsidRDefault="00494BBA" w:rsidP="00494BBA">
      <w:pPr>
        <w:spacing w:line="480" w:lineRule="auto"/>
        <w:rPr>
          <w:rFonts w:asciiTheme="minorHAnsi" w:eastAsia="Times New Roman" w:hAnsiTheme="minorHAnsi" w:cs="Times New Roman"/>
        </w:rPr>
      </w:pPr>
    </w:p>
    <w:p w14:paraId="05D8601A" w14:textId="77777777" w:rsidR="00494BBA" w:rsidRPr="00BD6D32" w:rsidRDefault="00494BBA" w:rsidP="00494BBA">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Matthew Santiago</w:t>
      </w:r>
    </w:p>
    <w:p w14:paraId="58EB7CD1" w14:textId="77777777" w:rsidR="00494BBA" w:rsidRPr="00BD6D32" w:rsidRDefault="00494BBA" w:rsidP="00494BBA">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University of Maryland Global Campus</w:t>
      </w:r>
    </w:p>
    <w:p w14:paraId="66E400CA" w14:textId="77777777" w:rsidR="00494BBA" w:rsidRDefault="00494BBA" w:rsidP="00494BBA">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CCS 6</w:t>
      </w:r>
      <w:r>
        <w:rPr>
          <w:rFonts w:asciiTheme="minorHAnsi" w:eastAsia="Times New Roman" w:hAnsiTheme="minorHAnsi" w:cs="Times New Roman"/>
        </w:rPr>
        <w:t>30</w:t>
      </w:r>
      <w:r w:rsidRPr="00BD6D32">
        <w:rPr>
          <w:rFonts w:asciiTheme="minorHAnsi" w:eastAsia="Times New Roman" w:hAnsiTheme="minorHAnsi" w:cs="Times New Roman"/>
        </w:rPr>
        <w:t xml:space="preserve"> </w:t>
      </w:r>
      <w:r w:rsidRPr="00494BBA">
        <w:rPr>
          <w:rFonts w:asciiTheme="minorHAnsi" w:eastAsia="Times New Roman" w:hAnsiTheme="minorHAnsi" w:cs="Times New Roman"/>
        </w:rPr>
        <w:t>Cloud Infrastructure Planning, Design, and Configurations</w:t>
      </w:r>
    </w:p>
    <w:p w14:paraId="1E5D7318" w14:textId="74B26395" w:rsidR="00580D19" w:rsidRDefault="00494BBA" w:rsidP="00494BBA">
      <w:pPr>
        <w:spacing w:line="480" w:lineRule="auto"/>
        <w:jc w:val="center"/>
        <w:rPr>
          <w:rFonts w:asciiTheme="minorHAnsi" w:eastAsia="Times New Roman" w:hAnsiTheme="minorHAnsi" w:cs="Times New Roman"/>
        </w:rPr>
      </w:pPr>
      <w:r w:rsidRPr="00494BBA">
        <w:rPr>
          <w:rFonts w:asciiTheme="minorHAnsi" w:eastAsia="Times New Roman" w:hAnsiTheme="minorHAnsi" w:cs="Times New Roman"/>
        </w:rPr>
        <w:t>Alan Castillo</w:t>
      </w:r>
    </w:p>
    <w:p w14:paraId="647CB9D6" w14:textId="058F0879" w:rsidR="00494BBA" w:rsidRDefault="00EC6DCD" w:rsidP="00494BBA">
      <w:pPr>
        <w:spacing w:line="480" w:lineRule="auto"/>
        <w:jc w:val="center"/>
        <w:rPr>
          <w:rFonts w:asciiTheme="minorHAnsi" w:eastAsia="Times New Roman" w:hAnsiTheme="minorHAnsi" w:cs="Times New Roman"/>
        </w:rPr>
      </w:pPr>
      <w:r>
        <w:rPr>
          <w:rFonts w:asciiTheme="minorHAnsi" w:eastAsia="Times New Roman" w:hAnsiTheme="minorHAnsi" w:cs="Times New Roman"/>
        </w:rPr>
        <w:t>January 23</w:t>
      </w:r>
      <w:r w:rsidR="00494BBA">
        <w:rPr>
          <w:rFonts w:asciiTheme="minorHAnsi" w:eastAsia="Times New Roman" w:hAnsiTheme="minorHAnsi" w:cs="Times New Roman"/>
        </w:rPr>
        <w:t>, 2025</w:t>
      </w:r>
    </w:p>
    <w:p w14:paraId="28716E66" w14:textId="77777777" w:rsidR="00494BBA" w:rsidRDefault="00494BBA" w:rsidP="00494BBA">
      <w:pPr>
        <w:spacing w:line="480" w:lineRule="auto"/>
        <w:jc w:val="center"/>
        <w:rPr>
          <w:rFonts w:asciiTheme="minorHAnsi" w:eastAsia="Times New Roman" w:hAnsiTheme="minorHAnsi" w:cs="Times New Roman"/>
        </w:rPr>
      </w:pPr>
    </w:p>
    <w:p w14:paraId="321DA1D9" w14:textId="77777777" w:rsidR="00494BBA" w:rsidRDefault="00494BBA" w:rsidP="00494BBA">
      <w:pPr>
        <w:spacing w:line="480" w:lineRule="auto"/>
        <w:jc w:val="center"/>
        <w:rPr>
          <w:rFonts w:asciiTheme="minorHAnsi" w:eastAsia="Times New Roman" w:hAnsiTheme="minorHAnsi" w:cs="Times New Roman"/>
        </w:rPr>
      </w:pPr>
    </w:p>
    <w:p w14:paraId="0D7FB520" w14:textId="77777777" w:rsidR="00494BBA" w:rsidRDefault="00494BBA" w:rsidP="00494BBA">
      <w:pPr>
        <w:spacing w:line="480" w:lineRule="auto"/>
        <w:jc w:val="center"/>
        <w:rPr>
          <w:rFonts w:asciiTheme="minorHAnsi" w:eastAsia="Times New Roman" w:hAnsiTheme="minorHAnsi" w:cs="Times New Roman"/>
        </w:rPr>
      </w:pPr>
    </w:p>
    <w:p w14:paraId="7990100F" w14:textId="77777777" w:rsidR="00494BBA" w:rsidRDefault="00494BBA" w:rsidP="00494BBA">
      <w:pPr>
        <w:spacing w:line="480" w:lineRule="auto"/>
        <w:jc w:val="center"/>
        <w:rPr>
          <w:rFonts w:asciiTheme="minorHAnsi" w:eastAsia="Times New Roman" w:hAnsiTheme="minorHAnsi" w:cs="Times New Roman"/>
        </w:rPr>
      </w:pPr>
    </w:p>
    <w:p w14:paraId="6E5B696A" w14:textId="77777777" w:rsidR="00494BBA" w:rsidRDefault="00494BBA" w:rsidP="00494BBA">
      <w:pPr>
        <w:spacing w:line="480" w:lineRule="auto"/>
        <w:jc w:val="center"/>
        <w:rPr>
          <w:rFonts w:asciiTheme="minorHAnsi" w:eastAsia="Times New Roman" w:hAnsiTheme="minorHAnsi" w:cs="Times New Roman"/>
        </w:rPr>
      </w:pPr>
    </w:p>
    <w:p w14:paraId="3803BCDD" w14:textId="77777777" w:rsidR="00494BBA" w:rsidRDefault="00494BBA" w:rsidP="00494BBA">
      <w:pPr>
        <w:spacing w:line="480" w:lineRule="auto"/>
        <w:jc w:val="center"/>
        <w:rPr>
          <w:rFonts w:asciiTheme="minorHAnsi" w:eastAsia="Times New Roman" w:hAnsiTheme="minorHAnsi" w:cs="Times New Roman"/>
        </w:rPr>
      </w:pPr>
    </w:p>
    <w:p w14:paraId="4A4D1F77" w14:textId="77777777" w:rsidR="00494BBA" w:rsidRDefault="00494BBA" w:rsidP="00494BBA">
      <w:pPr>
        <w:spacing w:line="480" w:lineRule="auto"/>
        <w:jc w:val="center"/>
        <w:rPr>
          <w:rFonts w:asciiTheme="minorHAnsi" w:eastAsia="Times New Roman" w:hAnsiTheme="minorHAnsi" w:cs="Times New Roman"/>
        </w:rPr>
      </w:pPr>
    </w:p>
    <w:p w14:paraId="6C90CED7" w14:textId="77777777" w:rsidR="00494BBA" w:rsidRDefault="00494BBA" w:rsidP="00494BBA">
      <w:pPr>
        <w:spacing w:line="480" w:lineRule="auto"/>
        <w:jc w:val="center"/>
        <w:rPr>
          <w:rFonts w:asciiTheme="minorHAnsi" w:eastAsia="Times New Roman" w:hAnsiTheme="minorHAnsi" w:cs="Times New Roman"/>
        </w:rPr>
      </w:pPr>
    </w:p>
    <w:p w14:paraId="03D5358B" w14:textId="759808A6" w:rsidR="00494BBA" w:rsidRDefault="00494BBA" w:rsidP="00494BBA">
      <w:pPr>
        <w:spacing w:line="480" w:lineRule="auto"/>
        <w:jc w:val="center"/>
        <w:rPr>
          <w:rFonts w:asciiTheme="minorHAnsi" w:eastAsia="Times New Roman" w:hAnsiTheme="minorHAnsi" w:cs="Times New Roman"/>
        </w:rPr>
      </w:pPr>
    </w:p>
    <w:p w14:paraId="1395317D"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lastRenderedPageBreak/>
        <w:t xml:space="preserve">The transition of </w:t>
      </w:r>
      <w:proofErr w:type="spellStart"/>
      <w:r w:rsidRPr="007E79D7">
        <w:rPr>
          <w:rFonts w:asciiTheme="minorHAnsi" w:eastAsia="Times New Roman" w:hAnsiTheme="minorHAnsi" w:cs="Times New Roman"/>
        </w:rPr>
        <w:t>BallotOnline’s</w:t>
      </w:r>
      <w:proofErr w:type="spellEnd"/>
      <w:r w:rsidRPr="007E79D7">
        <w:rPr>
          <w:rFonts w:asciiTheme="minorHAnsi" w:eastAsia="Times New Roman" w:hAnsiTheme="minorHAnsi" w:cs="Times New Roman"/>
        </w:rPr>
        <w:t xml:space="preserve"> operations to the cloud marks a significant transformation in how the organization manages its infrastructure and delivers critical e-voting services. Cloud adoption offers unparalleled benefits, including dynamic scalability, operational flexibility, and enhanced efficiencies. However, this transition also presents both business and technical challenges that must be carefully managed to ensure a seamless migration. This analysis explores the potential impacts of cloud adoption on </w:t>
      </w:r>
      <w:proofErr w:type="spellStart"/>
      <w:r w:rsidRPr="007E79D7">
        <w:rPr>
          <w:rFonts w:asciiTheme="minorHAnsi" w:eastAsia="Times New Roman" w:hAnsiTheme="minorHAnsi" w:cs="Times New Roman"/>
        </w:rPr>
        <w:t>BallotOnline’s</w:t>
      </w:r>
      <w:proofErr w:type="spellEnd"/>
      <w:r w:rsidRPr="007E79D7">
        <w:rPr>
          <w:rFonts w:asciiTheme="minorHAnsi" w:eastAsia="Times New Roman" w:hAnsiTheme="minorHAnsi" w:cs="Times New Roman"/>
        </w:rPr>
        <w:t xml:space="preserve"> business and technical frameworks, offering detailed recommendations to mitigate risks and maximize benefits.</w:t>
      </w:r>
    </w:p>
    <w:p w14:paraId="5D984FAA" w14:textId="77777777" w:rsidR="007E79D7" w:rsidRPr="007E79D7" w:rsidRDefault="007E79D7" w:rsidP="007E79D7">
      <w:pPr>
        <w:spacing w:line="240" w:lineRule="auto"/>
        <w:rPr>
          <w:rFonts w:asciiTheme="minorHAnsi" w:eastAsia="Times New Roman" w:hAnsiTheme="minorHAnsi" w:cs="Times New Roman"/>
        </w:rPr>
      </w:pPr>
    </w:p>
    <w:p w14:paraId="373522FF"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Business Impact</w:t>
      </w:r>
    </w:p>
    <w:p w14:paraId="0C8C5C3E" w14:textId="77777777" w:rsidR="007E79D7" w:rsidRPr="007E79D7" w:rsidRDefault="007E79D7" w:rsidP="007E79D7">
      <w:pPr>
        <w:spacing w:line="240" w:lineRule="auto"/>
        <w:rPr>
          <w:rFonts w:asciiTheme="minorHAnsi" w:eastAsia="Times New Roman" w:hAnsiTheme="minorHAnsi" w:cs="Times New Roman"/>
        </w:rPr>
      </w:pPr>
    </w:p>
    <w:p w14:paraId="7FBB748F"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 xml:space="preserve">The adoption of cloud services introduces several transformative changes to </w:t>
      </w:r>
      <w:proofErr w:type="spellStart"/>
      <w:r w:rsidRPr="007E79D7">
        <w:rPr>
          <w:rFonts w:asciiTheme="minorHAnsi" w:eastAsia="Times New Roman" w:hAnsiTheme="minorHAnsi" w:cs="Times New Roman"/>
        </w:rPr>
        <w:t>BallotOnline’s</w:t>
      </w:r>
      <w:proofErr w:type="spellEnd"/>
      <w:r w:rsidRPr="007E79D7">
        <w:rPr>
          <w:rFonts w:asciiTheme="minorHAnsi" w:eastAsia="Times New Roman" w:hAnsiTheme="minorHAnsi" w:cs="Times New Roman"/>
        </w:rPr>
        <w:t xml:space="preserve"> business operations. One of the most notable benefits is the improvement in operational efficiency. By leveraging cloud technologies, </w:t>
      </w:r>
      <w:proofErr w:type="spellStart"/>
      <w:r w:rsidRPr="007E79D7">
        <w:rPr>
          <w:rFonts w:asciiTheme="minorHAnsi" w:eastAsia="Times New Roman" w:hAnsiTheme="minorHAnsi" w:cs="Times New Roman"/>
        </w:rPr>
        <w:t>BallotOnline</w:t>
      </w:r>
      <w:proofErr w:type="spellEnd"/>
      <w:r w:rsidRPr="007E79D7">
        <w:rPr>
          <w:rFonts w:asciiTheme="minorHAnsi" w:eastAsia="Times New Roman" w:hAnsiTheme="minorHAnsi" w:cs="Times New Roman"/>
        </w:rPr>
        <w:t xml:space="preserve"> can deploy new services and resources more quickly, reduce maintenance burdens, and dynamically scale resources to meet demand. This scalability is especially critical during high-traffic election periods, where voter traffic surges unpredictably. With the cloud’s ability to handle variable workloads, </w:t>
      </w:r>
      <w:proofErr w:type="spellStart"/>
      <w:r w:rsidRPr="007E79D7">
        <w:rPr>
          <w:rFonts w:asciiTheme="minorHAnsi" w:eastAsia="Times New Roman" w:hAnsiTheme="minorHAnsi" w:cs="Times New Roman"/>
        </w:rPr>
        <w:t>BallotOnline</w:t>
      </w:r>
      <w:proofErr w:type="spellEnd"/>
      <w:r w:rsidRPr="007E79D7">
        <w:rPr>
          <w:rFonts w:asciiTheme="minorHAnsi" w:eastAsia="Times New Roman" w:hAnsiTheme="minorHAnsi" w:cs="Times New Roman"/>
        </w:rPr>
        <w:t xml:space="preserve"> can ensure uninterrupted service and voter confidence.</w:t>
      </w:r>
    </w:p>
    <w:p w14:paraId="5573A170" w14:textId="77777777" w:rsidR="007E79D7" w:rsidRPr="007E79D7" w:rsidRDefault="007E79D7" w:rsidP="007E79D7">
      <w:pPr>
        <w:spacing w:line="240" w:lineRule="auto"/>
        <w:rPr>
          <w:rFonts w:asciiTheme="minorHAnsi" w:eastAsia="Times New Roman" w:hAnsiTheme="minorHAnsi" w:cs="Times New Roman"/>
        </w:rPr>
      </w:pPr>
    </w:p>
    <w:p w14:paraId="50051988"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 xml:space="preserve">Cost management is another critical area affected by cloud adoption. The shift from capital-intensive infrastructure investments to an operational expense model enables more flexible budgeting. Cloud platforms offer pay-as-you-go pricing models that align costs with actual usage. However, without robust governance, there is a risk of overspending due to resource over-provisioning or leaving unused resources running. To address this, </w:t>
      </w:r>
      <w:proofErr w:type="spellStart"/>
      <w:r w:rsidRPr="007E79D7">
        <w:rPr>
          <w:rFonts w:asciiTheme="minorHAnsi" w:eastAsia="Times New Roman" w:hAnsiTheme="minorHAnsi" w:cs="Times New Roman"/>
        </w:rPr>
        <w:t>BallotOnline</w:t>
      </w:r>
      <w:proofErr w:type="spellEnd"/>
      <w:r w:rsidRPr="007E79D7">
        <w:rPr>
          <w:rFonts w:asciiTheme="minorHAnsi" w:eastAsia="Times New Roman" w:hAnsiTheme="minorHAnsi" w:cs="Times New Roman"/>
        </w:rPr>
        <w:t xml:space="preserve"> must implement advanced cost monitoring tools to "visualize, understand, and manage costs and usage over time" (AWS, 2024). These tools will allow the organization to optimize resource allocation, especially during peak election cycles.</w:t>
      </w:r>
    </w:p>
    <w:p w14:paraId="6EB15A0F" w14:textId="77777777" w:rsidR="007E79D7" w:rsidRPr="007E79D7" w:rsidRDefault="007E79D7" w:rsidP="007E79D7">
      <w:pPr>
        <w:spacing w:line="240" w:lineRule="auto"/>
        <w:rPr>
          <w:rFonts w:asciiTheme="minorHAnsi" w:eastAsia="Times New Roman" w:hAnsiTheme="minorHAnsi" w:cs="Times New Roman"/>
        </w:rPr>
      </w:pPr>
    </w:p>
    <w:p w14:paraId="24D8E19E"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 xml:space="preserve">Vendor dependency is another business consideration. Cloud adoption inherently involves reliance on third-party vendors to provide critical services. This dependence creates potential risks, including failure to meet performance expectations outlined in SLAs, security vulnerabilities, or non-compliance with regulatory requirements. To mitigate these risks, </w:t>
      </w:r>
      <w:proofErr w:type="spellStart"/>
      <w:r w:rsidRPr="007E79D7">
        <w:rPr>
          <w:rFonts w:asciiTheme="minorHAnsi" w:eastAsia="Times New Roman" w:hAnsiTheme="minorHAnsi" w:cs="Times New Roman"/>
        </w:rPr>
        <w:t>BallotOnline</w:t>
      </w:r>
      <w:proofErr w:type="spellEnd"/>
      <w:r w:rsidRPr="007E79D7">
        <w:rPr>
          <w:rFonts w:asciiTheme="minorHAnsi" w:eastAsia="Times New Roman" w:hAnsiTheme="minorHAnsi" w:cs="Times New Roman"/>
        </w:rPr>
        <w:t xml:space="preserve"> must establish stringent vendor governance policies that define clear performance metrics, compliance obligations, and escalation procedures in the event of vendor failures. Additionally, geographic-specific compliance issues must be addressed, as </w:t>
      </w:r>
      <w:proofErr w:type="spellStart"/>
      <w:r w:rsidRPr="007E79D7">
        <w:rPr>
          <w:rFonts w:asciiTheme="minorHAnsi" w:eastAsia="Times New Roman" w:hAnsiTheme="minorHAnsi" w:cs="Times New Roman"/>
        </w:rPr>
        <w:t>BallotOnline</w:t>
      </w:r>
      <w:proofErr w:type="spellEnd"/>
      <w:r w:rsidRPr="007E79D7">
        <w:rPr>
          <w:rFonts w:asciiTheme="minorHAnsi" w:eastAsia="Times New Roman" w:hAnsiTheme="minorHAnsi" w:cs="Times New Roman"/>
        </w:rPr>
        <w:t xml:space="preserve"> operates internationally and must adhere to region-specific data protection regulations like GDPR and HIPAA.</w:t>
      </w:r>
    </w:p>
    <w:p w14:paraId="2F544118" w14:textId="77777777" w:rsidR="007E79D7" w:rsidRPr="007E79D7" w:rsidRDefault="007E79D7" w:rsidP="007E79D7">
      <w:pPr>
        <w:spacing w:line="240" w:lineRule="auto"/>
        <w:rPr>
          <w:rFonts w:asciiTheme="minorHAnsi" w:eastAsia="Times New Roman" w:hAnsiTheme="minorHAnsi" w:cs="Times New Roman"/>
        </w:rPr>
      </w:pPr>
    </w:p>
    <w:p w14:paraId="4E51EF43"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Technical Impact</w:t>
      </w:r>
    </w:p>
    <w:p w14:paraId="3854CA5C" w14:textId="77777777" w:rsidR="007E79D7" w:rsidRPr="007E79D7" w:rsidRDefault="007E79D7" w:rsidP="007E79D7">
      <w:pPr>
        <w:spacing w:line="240" w:lineRule="auto"/>
        <w:rPr>
          <w:rFonts w:asciiTheme="minorHAnsi" w:eastAsia="Times New Roman" w:hAnsiTheme="minorHAnsi" w:cs="Times New Roman"/>
        </w:rPr>
      </w:pPr>
    </w:p>
    <w:p w14:paraId="27E41047"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On the technical side, cloud adoption shifts the organization’s focus from managing physical infrastructure to managing virtualized, cloud-based resources. This transition significantly reduces the need for on-premises hardware maintenance but introduces new challenges in cloud resource management. Automated tools and APIs will play a crucial role in provisioning, monitoring, and decommissioning resources efficiently.</w:t>
      </w:r>
    </w:p>
    <w:p w14:paraId="735139FF" w14:textId="77777777" w:rsidR="007E79D7" w:rsidRPr="007E79D7" w:rsidRDefault="007E79D7" w:rsidP="007E79D7">
      <w:pPr>
        <w:spacing w:line="240" w:lineRule="auto"/>
        <w:rPr>
          <w:rFonts w:asciiTheme="minorHAnsi" w:eastAsia="Times New Roman" w:hAnsiTheme="minorHAnsi" w:cs="Times New Roman"/>
        </w:rPr>
      </w:pPr>
    </w:p>
    <w:p w14:paraId="0E2AF369"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 xml:space="preserve">Security is a top priority in this transition, as the cloud introduces new vulnerabilities. The expanded attack surface includes potential misconfigurations, unsecured APIs, and data breaches. To address these risks, </w:t>
      </w:r>
      <w:proofErr w:type="spellStart"/>
      <w:r w:rsidRPr="007E79D7">
        <w:rPr>
          <w:rFonts w:asciiTheme="minorHAnsi" w:eastAsia="Times New Roman" w:hAnsiTheme="minorHAnsi" w:cs="Times New Roman"/>
        </w:rPr>
        <w:t>BallotOnline</w:t>
      </w:r>
      <w:proofErr w:type="spellEnd"/>
      <w:r w:rsidRPr="007E79D7">
        <w:rPr>
          <w:rFonts w:asciiTheme="minorHAnsi" w:eastAsia="Times New Roman" w:hAnsiTheme="minorHAnsi" w:cs="Times New Roman"/>
        </w:rPr>
        <w:t xml:space="preserve"> must enforce comprehensive security measures, such as strong encryption protocols for data at rest and in transit, robust identity and access management (IAM) practices, and </w:t>
      </w:r>
      <w:r w:rsidRPr="007E79D7">
        <w:rPr>
          <w:rFonts w:asciiTheme="minorHAnsi" w:eastAsia="Times New Roman" w:hAnsiTheme="minorHAnsi" w:cs="Times New Roman"/>
        </w:rPr>
        <w:lastRenderedPageBreak/>
        <w:t>regular penetration testing to identify and remediate vulnerabilities. These measures will ensure that e-voting systems remain secure and resilient against cyber threats.</w:t>
      </w:r>
    </w:p>
    <w:p w14:paraId="20C8BBB8" w14:textId="77777777" w:rsidR="007E79D7" w:rsidRPr="007E79D7" w:rsidRDefault="007E79D7" w:rsidP="007E79D7">
      <w:pPr>
        <w:spacing w:line="240" w:lineRule="auto"/>
        <w:rPr>
          <w:rFonts w:asciiTheme="minorHAnsi" w:eastAsia="Times New Roman" w:hAnsiTheme="minorHAnsi" w:cs="Times New Roman"/>
        </w:rPr>
      </w:pPr>
    </w:p>
    <w:p w14:paraId="4FD63AA4" w14:textId="77777777" w:rsidR="007E79D7" w:rsidRP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 xml:space="preserve">Scalability is a cornerstone of the cloud’s value proposition and is critical to </w:t>
      </w:r>
      <w:proofErr w:type="spellStart"/>
      <w:r w:rsidRPr="007E79D7">
        <w:rPr>
          <w:rFonts w:asciiTheme="minorHAnsi" w:eastAsia="Times New Roman" w:hAnsiTheme="minorHAnsi" w:cs="Times New Roman"/>
        </w:rPr>
        <w:t>BallotOnline’s</w:t>
      </w:r>
      <w:proofErr w:type="spellEnd"/>
      <w:r w:rsidRPr="007E79D7">
        <w:rPr>
          <w:rFonts w:asciiTheme="minorHAnsi" w:eastAsia="Times New Roman" w:hAnsiTheme="minorHAnsi" w:cs="Times New Roman"/>
        </w:rPr>
        <w:t xml:space="preserve"> success. The ability to dynamically allocate resources based on voter traffic will ensure seamless performance during peak election periods. For example, the organization can deploy additional resources in specific geographic regions to minimize latency and enhance voter experience. According to Google Cloud, scalable systems enable organizations to "get the data they need to reach and service customers" while maintaining operational efficiency (Google, 2024).</w:t>
      </w:r>
    </w:p>
    <w:p w14:paraId="68947347" w14:textId="77777777" w:rsidR="007E79D7" w:rsidRPr="007E79D7" w:rsidRDefault="007E79D7" w:rsidP="007E79D7">
      <w:pPr>
        <w:spacing w:line="240" w:lineRule="auto"/>
        <w:rPr>
          <w:rFonts w:asciiTheme="minorHAnsi" w:eastAsia="Times New Roman" w:hAnsiTheme="minorHAnsi" w:cs="Times New Roman"/>
        </w:rPr>
      </w:pPr>
    </w:p>
    <w:p w14:paraId="6490C702" w14:textId="79DCA473" w:rsidR="007E79D7" w:rsidRDefault="007E79D7" w:rsidP="007E79D7">
      <w:pPr>
        <w:spacing w:line="240" w:lineRule="auto"/>
        <w:rPr>
          <w:rFonts w:asciiTheme="minorHAnsi" w:eastAsia="Times New Roman" w:hAnsiTheme="minorHAnsi" w:cs="Times New Roman"/>
        </w:rPr>
      </w:pPr>
      <w:r w:rsidRPr="007E79D7">
        <w:rPr>
          <w:rFonts w:asciiTheme="minorHAnsi" w:eastAsia="Times New Roman" w:hAnsiTheme="minorHAnsi" w:cs="Times New Roman"/>
        </w:rPr>
        <w:t xml:space="preserve">Finally, the shift to the cloud will require upskilling </w:t>
      </w:r>
      <w:proofErr w:type="spellStart"/>
      <w:r w:rsidRPr="007E79D7">
        <w:rPr>
          <w:rFonts w:asciiTheme="minorHAnsi" w:eastAsia="Times New Roman" w:hAnsiTheme="minorHAnsi" w:cs="Times New Roman"/>
        </w:rPr>
        <w:t>BallotOnline’s</w:t>
      </w:r>
      <w:proofErr w:type="spellEnd"/>
      <w:r w:rsidRPr="007E79D7">
        <w:rPr>
          <w:rFonts w:asciiTheme="minorHAnsi" w:eastAsia="Times New Roman" w:hAnsiTheme="minorHAnsi" w:cs="Times New Roman"/>
        </w:rPr>
        <w:t xml:space="preserve"> workforce. Employees must be trained in cloud-specific technologies, including monitoring tools, security protocols, and best practices for managing virtualized environments. Comprehensive training programs will not only prepare staff for the technical challenges of cloud operations but also foster a culture of accountability and continuous improvement.</w:t>
      </w:r>
    </w:p>
    <w:p w14:paraId="209DD90C" w14:textId="629C7235" w:rsidR="00EB3171" w:rsidRDefault="00EB3171" w:rsidP="007E79D7">
      <w:pPr>
        <w:spacing w:line="240" w:lineRule="auto"/>
        <w:rPr>
          <w:rFonts w:asciiTheme="minorHAnsi" w:eastAsia="Times New Roman" w:hAnsiTheme="minorHAnsi" w:cs="Times New Roman"/>
        </w:rPr>
      </w:pPr>
    </w:p>
    <w:p w14:paraId="159AFE39" w14:textId="77777777" w:rsidR="00EB3171" w:rsidRPr="00EB3171" w:rsidRDefault="00EB3171" w:rsidP="00EB3171">
      <w:pPr>
        <w:spacing w:line="240" w:lineRule="auto"/>
        <w:rPr>
          <w:rFonts w:asciiTheme="minorHAnsi" w:eastAsia="Times New Roman" w:hAnsiTheme="minorHAnsi" w:cs="Times New Roman"/>
        </w:rPr>
      </w:pPr>
      <w:r w:rsidRPr="00EB3171">
        <w:rPr>
          <w:rFonts w:asciiTheme="minorHAnsi" w:eastAsia="Times New Roman" w:hAnsiTheme="minorHAnsi" w:cs="Times New Roman"/>
        </w:rPr>
        <w:t>Conclusion</w:t>
      </w:r>
    </w:p>
    <w:p w14:paraId="761791E4" w14:textId="77777777" w:rsidR="00EB3171" w:rsidRPr="00EB3171" w:rsidRDefault="00EB3171" w:rsidP="00EB3171">
      <w:pPr>
        <w:spacing w:line="240" w:lineRule="auto"/>
        <w:rPr>
          <w:rFonts w:asciiTheme="minorHAnsi" w:eastAsia="Times New Roman" w:hAnsiTheme="minorHAnsi" w:cs="Times New Roman"/>
        </w:rPr>
      </w:pPr>
    </w:p>
    <w:p w14:paraId="26D634B8" w14:textId="0144D915" w:rsidR="00EB3171" w:rsidRDefault="00EB3171" w:rsidP="00EB3171">
      <w:pPr>
        <w:spacing w:line="240" w:lineRule="auto"/>
        <w:rPr>
          <w:rFonts w:asciiTheme="minorHAnsi" w:eastAsia="Times New Roman" w:hAnsiTheme="minorHAnsi" w:cs="Times New Roman"/>
        </w:rPr>
      </w:pPr>
      <w:r w:rsidRPr="00EB3171">
        <w:rPr>
          <w:rFonts w:asciiTheme="minorHAnsi" w:eastAsia="Times New Roman" w:hAnsiTheme="minorHAnsi" w:cs="Times New Roman"/>
        </w:rPr>
        <w:t xml:space="preserve">The transition to the cloud represents a transformative opportunity for </w:t>
      </w:r>
      <w:proofErr w:type="spellStart"/>
      <w:r w:rsidRPr="00EB3171">
        <w:rPr>
          <w:rFonts w:asciiTheme="minorHAnsi" w:eastAsia="Times New Roman" w:hAnsiTheme="minorHAnsi" w:cs="Times New Roman"/>
        </w:rPr>
        <w:t>BallotOnline</w:t>
      </w:r>
      <w:proofErr w:type="spellEnd"/>
      <w:r w:rsidRPr="00EB3171">
        <w:rPr>
          <w:rFonts w:asciiTheme="minorHAnsi" w:eastAsia="Times New Roman" w:hAnsiTheme="minorHAnsi" w:cs="Times New Roman"/>
        </w:rPr>
        <w:t xml:space="preserve"> to enhance its operational efficiency, security, and scalability. While the transition introduces new challenges, this analysis provides actionable recommendations to mitigate potential risks and align cloud adoption with business objectives. By implementing robust cost management tools, strengthening security practices, and fostering a well-trained workforce, </w:t>
      </w:r>
      <w:proofErr w:type="spellStart"/>
      <w:r w:rsidRPr="00EB3171">
        <w:rPr>
          <w:rFonts w:asciiTheme="minorHAnsi" w:eastAsia="Times New Roman" w:hAnsiTheme="minorHAnsi" w:cs="Times New Roman"/>
        </w:rPr>
        <w:t>BallotOnline</w:t>
      </w:r>
      <w:proofErr w:type="spellEnd"/>
      <w:r w:rsidRPr="00EB3171">
        <w:rPr>
          <w:rFonts w:asciiTheme="minorHAnsi" w:eastAsia="Times New Roman" w:hAnsiTheme="minorHAnsi" w:cs="Times New Roman"/>
        </w:rPr>
        <w:t xml:space="preserve"> can confidently leverage cloud technologies to support its mission of delivering secure, reliable, and scalable e-voting services. This strategic approach ensures that </w:t>
      </w:r>
      <w:proofErr w:type="spellStart"/>
      <w:r w:rsidRPr="00EB3171">
        <w:rPr>
          <w:rFonts w:asciiTheme="minorHAnsi" w:eastAsia="Times New Roman" w:hAnsiTheme="minorHAnsi" w:cs="Times New Roman"/>
        </w:rPr>
        <w:t>BallotOnline</w:t>
      </w:r>
      <w:proofErr w:type="spellEnd"/>
      <w:r w:rsidRPr="00EB3171">
        <w:rPr>
          <w:rFonts w:asciiTheme="minorHAnsi" w:eastAsia="Times New Roman" w:hAnsiTheme="minorHAnsi" w:cs="Times New Roman"/>
        </w:rPr>
        <w:t xml:space="preserve"> is prepared for future growth while maintaining compliance with regulatory requirements and upholding the trust of its global user base.</w:t>
      </w:r>
      <w:bookmarkStart w:id="1" w:name="_GoBack"/>
      <w:bookmarkEnd w:id="1"/>
    </w:p>
    <w:sectPr w:rsidR="00EB3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A6855"/>
    <w:multiLevelType w:val="multilevel"/>
    <w:tmpl w:val="A2BE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33721"/>
    <w:multiLevelType w:val="multilevel"/>
    <w:tmpl w:val="43E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A3982"/>
    <w:multiLevelType w:val="multilevel"/>
    <w:tmpl w:val="E428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253C5"/>
    <w:multiLevelType w:val="multilevel"/>
    <w:tmpl w:val="FA9CC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E4489"/>
    <w:multiLevelType w:val="multilevel"/>
    <w:tmpl w:val="10C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036F6"/>
    <w:multiLevelType w:val="multilevel"/>
    <w:tmpl w:val="64C2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A7416"/>
    <w:multiLevelType w:val="multilevel"/>
    <w:tmpl w:val="90EC4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0"/>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1A"/>
    <w:rsid w:val="00064EEE"/>
    <w:rsid w:val="00184912"/>
    <w:rsid w:val="0023138E"/>
    <w:rsid w:val="0035392E"/>
    <w:rsid w:val="00385414"/>
    <w:rsid w:val="003B0E20"/>
    <w:rsid w:val="00494BBA"/>
    <w:rsid w:val="004D15B1"/>
    <w:rsid w:val="00580D19"/>
    <w:rsid w:val="005A4ADE"/>
    <w:rsid w:val="005D241A"/>
    <w:rsid w:val="0061394E"/>
    <w:rsid w:val="006324B7"/>
    <w:rsid w:val="007D3B1F"/>
    <w:rsid w:val="007E79D7"/>
    <w:rsid w:val="00811CF7"/>
    <w:rsid w:val="008722B8"/>
    <w:rsid w:val="00933D2C"/>
    <w:rsid w:val="00954E31"/>
    <w:rsid w:val="00A37B21"/>
    <w:rsid w:val="00BC47AE"/>
    <w:rsid w:val="00DD0D8B"/>
    <w:rsid w:val="00E81691"/>
    <w:rsid w:val="00EA3AA1"/>
    <w:rsid w:val="00EB3171"/>
    <w:rsid w:val="00EC5DE9"/>
    <w:rsid w:val="00EC6D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760C"/>
  <w15:chartTrackingRefBased/>
  <w15:docId w15:val="{FBC78DAB-CED6-4190-AD8D-AC56E4E6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94BBA"/>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D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1A"/>
    <w:rPr>
      <w:rFonts w:eastAsiaTheme="majorEastAsia" w:cstheme="majorBidi"/>
      <w:color w:val="272727" w:themeColor="text1" w:themeTint="D8"/>
    </w:rPr>
  </w:style>
  <w:style w:type="paragraph" w:styleId="Title">
    <w:name w:val="Title"/>
    <w:basedOn w:val="Normal"/>
    <w:next w:val="Normal"/>
    <w:link w:val="TitleChar"/>
    <w:uiPriority w:val="10"/>
    <w:qFormat/>
    <w:rsid w:val="005D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1A"/>
    <w:pPr>
      <w:spacing w:before="160"/>
      <w:jc w:val="center"/>
    </w:pPr>
    <w:rPr>
      <w:i/>
      <w:iCs/>
      <w:color w:val="404040" w:themeColor="text1" w:themeTint="BF"/>
    </w:rPr>
  </w:style>
  <w:style w:type="character" w:customStyle="1" w:styleId="QuoteChar">
    <w:name w:val="Quote Char"/>
    <w:basedOn w:val="DefaultParagraphFont"/>
    <w:link w:val="Quote"/>
    <w:uiPriority w:val="29"/>
    <w:rsid w:val="005D241A"/>
    <w:rPr>
      <w:i/>
      <w:iCs/>
      <w:color w:val="404040" w:themeColor="text1" w:themeTint="BF"/>
    </w:rPr>
  </w:style>
  <w:style w:type="paragraph" w:styleId="ListParagraph">
    <w:name w:val="List Paragraph"/>
    <w:basedOn w:val="Normal"/>
    <w:uiPriority w:val="34"/>
    <w:qFormat/>
    <w:rsid w:val="005D241A"/>
    <w:pPr>
      <w:ind w:left="720"/>
      <w:contextualSpacing/>
    </w:pPr>
  </w:style>
  <w:style w:type="character" w:styleId="IntenseEmphasis">
    <w:name w:val="Intense Emphasis"/>
    <w:basedOn w:val="DefaultParagraphFont"/>
    <w:uiPriority w:val="21"/>
    <w:qFormat/>
    <w:rsid w:val="005D241A"/>
    <w:rPr>
      <w:i/>
      <w:iCs/>
      <w:color w:val="2F5496" w:themeColor="accent1" w:themeShade="BF"/>
    </w:rPr>
  </w:style>
  <w:style w:type="paragraph" w:styleId="IntenseQuote">
    <w:name w:val="Intense Quote"/>
    <w:basedOn w:val="Normal"/>
    <w:next w:val="Normal"/>
    <w:link w:val="IntenseQuoteChar"/>
    <w:uiPriority w:val="30"/>
    <w:qFormat/>
    <w:rsid w:val="005D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1A"/>
    <w:rPr>
      <w:i/>
      <w:iCs/>
      <w:color w:val="2F5496" w:themeColor="accent1" w:themeShade="BF"/>
    </w:rPr>
  </w:style>
  <w:style w:type="character" w:styleId="IntenseReference">
    <w:name w:val="Intense Reference"/>
    <w:basedOn w:val="DefaultParagraphFont"/>
    <w:uiPriority w:val="32"/>
    <w:qFormat/>
    <w:rsid w:val="005D2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840745">
      <w:bodyDiv w:val="1"/>
      <w:marLeft w:val="0"/>
      <w:marRight w:val="0"/>
      <w:marTop w:val="0"/>
      <w:marBottom w:val="0"/>
      <w:divBdr>
        <w:top w:val="none" w:sz="0" w:space="0" w:color="auto"/>
        <w:left w:val="none" w:sz="0" w:space="0" w:color="auto"/>
        <w:bottom w:val="none" w:sz="0" w:space="0" w:color="auto"/>
        <w:right w:val="none" w:sz="0" w:space="0" w:color="auto"/>
      </w:divBdr>
    </w:div>
    <w:div w:id="421148882">
      <w:bodyDiv w:val="1"/>
      <w:marLeft w:val="0"/>
      <w:marRight w:val="0"/>
      <w:marTop w:val="0"/>
      <w:marBottom w:val="0"/>
      <w:divBdr>
        <w:top w:val="none" w:sz="0" w:space="0" w:color="auto"/>
        <w:left w:val="none" w:sz="0" w:space="0" w:color="auto"/>
        <w:bottom w:val="none" w:sz="0" w:space="0" w:color="auto"/>
        <w:right w:val="none" w:sz="0" w:space="0" w:color="auto"/>
      </w:divBdr>
    </w:div>
    <w:div w:id="687026804">
      <w:bodyDiv w:val="1"/>
      <w:marLeft w:val="0"/>
      <w:marRight w:val="0"/>
      <w:marTop w:val="0"/>
      <w:marBottom w:val="0"/>
      <w:divBdr>
        <w:top w:val="none" w:sz="0" w:space="0" w:color="auto"/>
        <w:left w:val="none" w:sz="0" w:space="0" w:color="auto"/>
        <w:bottom w:val="none" w:sz="0" w:space="0" w:color="auto"/>
        <w:right w:val="none" w:sz="0" w:space="0" w:color="auto"/>
      </w:divBdr>
    </w:div>
    <w:div w:id="712968667">
      <w:bodyDiv w:val="1"/>
      <w:marLeft w:val="0"/>
      <w:marRight w:val="0"/>
      <w:marTop w:val="0"/>
      <w:marBottom w:val="0"/>
      <w:divBdr>
        <w:top w:val="none" w:sz="0" w:space="0" w:color="auto"/>
        <w:left w:val="none" w:sz="0" w:space="0" w:color="auto"/>
        <w:bottom w:val="none" w:sz="0" w:space="0" w:color="auto"/>
        <w:right w:val="none" w:sz="0" w:space="0" w:color="auto"/>
      </w:divBdr>
    </w:div>
    <w:div w:id="753820789">
      <w:bodyDiv w:val="1"/>
      <w:marLeft w:val="0"/>
      <w:marRight w:val="0"/>
      <w:marTop w:val="0"/>
      <w:marBottom w:val="0"/>
      <w:divBdr>
        <w:top w:val="none" w:sz="0" w:space="0" w:color="auto"/>
        <w:left w:val="none" w:sz="0" w:space="0" w:color="auto"/>
        <w:bottom w:val="none" w:sz="0" w:space="0" w:color="auto"/>
        <w:right w:val="none" w:sz="0" w:space="0" w:color="auto"/>
      </w:divBdr>
    </w:div>
    <w:div w:id="806094898">
      <w:bodyDiv w:val="1"/>
      <w:marLeft w:val="0"/>
      <w:marRight w:val="0"/>
      <w:marTop w:val="0"/>
      <w:marBottom w:val="0"/>
      <w:divBdr>
        <w:top w:val="none" w:sz="0" w:space="0" w:color="auto"/>
        <w:left w:val="none" w:sz="0" w:space="0" w:color="auto"/>
        <w:bottom w:val="none" w:sz="0" w:space="0" w:color="auto"/>
        <w:right w:val="none" w:sz="0" w:space="0" w:color="auto"/>
      </w:divBdr>
    </w:div>
    <w:div w:id="912202784">
      <w:bodyDiv w:val="1"/>
      <w:marLeft w:val="0"/>
      <w:marRight w:val="0"/>
      <w:marTop w:val="0"/>
      <w:marBottom w:val="0"/>
      <w:divBdr>
        <w:top w:val="none" w:sz="0" w:space="0" w:color="auto"/>
        <w:left w:val="none" w:sz="0" w:space="0" w:color="auto"/>
        <w:bottom w:val="none" w:sz="0" w:space="0" w:color="auto"/>
        <w:right w:val="none" w:sz="0" w:space="0" w:color="auto"/>
      </w:divBdr>
    </w:div>
    <w:div w:id="978220464">
      <w:bodyDiv w:val="1"/>
      <w:marLeft w:val="0"/>
      <w:marRight w:val="0"/>
      <w:marTop w:val="0"/>
      <w:marBottom w:val="0"/>
      <w:divBdr>
        <w:top w:val="none" w:sz="0" w:space="0" w:color="auto"/>
        <w:left w:val="none" w:sz="0" w:space="0" w:color="auto"/>
        <w:bottom w:val="none" w:sz="0" w:space="0" w:color="auto"/>
        <w:right w:val="none" w:sz="0" w:space="0" w:color="auto"/>
      </w:divBdr>
      <w:divsChild>
        <w:div w:id="1530987442">
          <w:marLeft w:val="0"/>
          <w:marRight w:val="0"/>
          <w:marTop w:val="0"/>
          <w:marBottom w:val="0"/>
          <w:divBdr>
            <w:top w:val="none" w:sz="0" w:space="0" w:color="auto"/>
            <w:left w:val="none" w:sz="0" w:space="0" w:color="auto"/>
            <w:bottom w:val="none" w:sz="0" w:space="0" w:color="auto"/>
            <w:right w:val="none" w:sz="0" w:space="0" w:color="auto"/>
          </w:divBdr>
          <w:divsChild>
            <w:div w:id="436607944">
              <w:marLeft w:val="0"/>
              <w:marRight w:val="0"/>
              <w:marTop w:val="0"/>
              <w:marBottom w:val="0"/>
              <w:divBdr>
                <w:top w:val="none" w:sz="0" w:space="0" w:color="auto"/>
                <w:left w:val="none" w:sz="0" w:space="0" w:color="auto"/>
                <w:bottom w:val="none" w:sz="0" w:space="0" w:color="auto"/>
                <w:right w:val="none" w:sz="0" w:space="0" w:color="auto"/>
              </w:divBdr>
              <w:divsChild>
                <w:div w:id="1291322182">
                  <w:marLeft w:val="0"/>
                  <w:marRight w:val="0"/>
                  <w:marTop w:val="0"/>
                  <w:marBottom w:val="0"/>
                  <w:divBdr>
                    <w:top w:val="none" w:sz="0" w:space="0" w:color="auto"/>
                    <w:left w:val="none" w:sz="0" w:space="0" w:color="auto"/>
                    <w:bottom w:val="none" w:sz="0" w:space="0" w:color="auto"/>
                    <w:right w:val="none" w:sz="0" w:space="0" w:color="auto"/>
                  </w:divBdr>
                  <w:divsChild>
                    <w:div w:id="1259826866">
                      <w:marLeft w:val="0"/>
                      <w:marRight w:val="0"/>
                      <w:marTop w:val="0"/>
                      <w:marBottom w:val="0"/>
                      <w:divBdr>
                        <w:top w:val="none" w:sz="0" w:space="0" w:color="auto"/>
                        <w:left w:val="none" w:sz="0" w:space="0" w:color="auto"/>
                        <w:bottom w:val="none" w:sz="0" w:space="0" w:color="auto"/>
                        <w:right w:val="none" w:sz="0" w:space="0" w:color="auto"/>
                      </w:divBdr>
                      <w:divsChild>
                        <w:div w:id="1296909509">
                          <w:marLeft w:val="0"/>
                          <w:marRight w:val="0"/>
                          <w:marTop w:val="0"/>
                          <w:marBottom w:val="0"/>
                          <w:divBdr>
                            <w:top w:val="none" w:sz="0" w:space="0" w:color="auto"/>
                            <w:left w:val="none" w:sz="0" w:space="0" w:color="auto"/>
                            <w:bottom w:val="none" w:sz="0" w:space="0" w:color="auto"/>
                            <w:right w:val="none" w:sz="0" w:space="0" w:color="auto"/>
                          </w:divBdr>
                          <w:divsChild>
                            <w:div w:id="517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8942">
      <w:bodyDiv w:val="1"/>
      <w:marLeft w:val="0"/>
      <w:marRight w:val="0"/>
      <w:marTop w:val="0"/>
      <w:marBottom w:val="0"/>
      <w:divBdr>
        <w:top w:val="none" w:sz="0" w:space="0" w:color="auto"/>
        <w:left w:val="none" w:sz="0" w:space="0" w:color="auto"/>
        <w:bottom w:val="none" w:sz="0" w:space="0" w:color="auto"/>
        <w:right w:val="none" w:sz="0" w:space="0" w:color="auto"/>
      </w:divBdr>
    </w:div>
    <w:div w:id="1198813910">
      <w:bodyDiv w:val="1"/>
      <w:marLeft w:val="0"/>
      <w:marRight w:val="0"/>
      <w:marTop w:val="0"/>
      <w:marBottom w:val="0"/>
      <w:divBdr>
        <w:top w:val="none" w:sz="0" w:space="0" w:color="auto"/>
        <w:left w:val="none" w:sz="0" w:space="0" w:color="auto"/>
        <w:bottom w:val="none" w:sz="0" w:space="0" w:color="auto"/>
        <w:right w:val="none" w:sz="0" w:space="0" w:color="auto"/>
      </w:divBdr>
    </w:div>
    <w:div w:id="1343436729">
      <w:bodyDiv w:val="1"/>
      <w:marLeft w:val="0"/>
      <w:marRight w:val="0"/>
      <w:marTop w:val="0"/>
      <w:marBottom w:val="0"/>
      <w:divBdr>
        <w:top w:val="none" w:sz="0" w:space="0" w:color="auto"/>
        <w:left w:val="none" w:sz="0" w:space="0" w:color="auto"/>
        <w:bottom w:val="none" w:sz="0" w:space="0" w:color="auto"/>
        <w:right w:val="none" w:sz="0" w:space="0" w:color="auto"/>
      </w:divBdr>
    </w:div>
    <w:div w:id="1382361999">
      <w:bodyDiv w:val="1"/>
      <w:marLeft w:val="0"/>
      <w:marRight w:val="0"/>
      <w:marTop w:val="0"/>
      <w:marBottom w:val="0"/>
      <w:divBdr>
        <w:top w:val="none" w:sz="0" w:space="0" w:color="auto"/>
        <w:left w:val="none" w:sz="0" w:space="0" w:color="auto"/>
        <w:bottom w:val="none" w:sz="0" w:space="0" w:color="auto"/>
        <w:right w:val="none" w:sz="0" w:space="0" w:color="auto"/>
      </w:divBdr>
    </w:div>
    <w:div w:id="1426153900">
      <w:bodyDiv w:val="1"/>
      <w:marLeft w:val="0"/>
      <w:marRight w:val="0"/>
      <w:marTop w:val="0"/>
      <w:marBottom w:val="0"/>
      <w:divBdr>
        <w:top w:val="none" w:sz="0" w:space="0" w:color="auto"/>
        <w:left w:val="none" w:sz="0" w:space="0" w:color="auto"/>
        <w:bottom w:val="none" w:sz="0" w:space="0" w:color="auto"/>
        <w:right w:val="none" w:sz="0" w:space="0" w:color="auto"/>
      </w:divBdr>
    </w:div>
    <w:div w:id="1426730004">
      <w:bodyDiv w:val="1"/>
      <w:marLeft w:val="0"/>
      <w:marRight w:val="0"/>
      <w:marTop w:val="0"/>
      <w:marBottom w:val="0"/>
      <w:divBdr>
        <w:top w:val="none" w:sz="0" w:space="0" w:color="auto"/>
        <w:left w:val="none" w:sz="0" w:space="0" w:color="auto"/>
        <w:bottom w:val="none" w:sz="0" w:space="0" w:color="auto"/>
        <w:right w:val="none" w:sz="0" w:space="0" w:color="auto"/>
      </w:divBdr>
    </w:div>
    <w:div w:id="2066641828">
      <w:bodyDiv w:val="1"/>
      <w:marLeft w:val="0"/>
      <w:marRight w:val="0"/>
      <w:marTop w:val="0"/>
      <w:marBottom w:val="0"/>
      <w:divBdr>
        <w:top w:val="none" w:sz="0" w:space="0" w:color="auto"/>
        <w:left w:val="none" w:sz="0" w:space="0" w:color="auto"/>
        <w:bottom w:val="none" w:sz="0" w:space="0" w:color="auto"/>
        <w:right w:val="none" w:sz="0" w:space="0" w:color="auto"/>
      </w:divBdr>
    </w:div>
    <w:div w:id="210792019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0"/>
          <w:marRight w:val="0"/>
          <w:marTop w:val="0"/>
          <w:marBottom w:val="0"/>
          <w:divBdr>
            <w:top w:val="none" w:sz="0" w:space="0" w:color="auto"/>
            <w:left w:val="none" w:sz="0" w:space="0" w:color="auto"/>
            <w:bottom w:val="none" w:sz="0" w:space="0" w:color="auto"/>
            <w:right w:val="none" w:sz="0" w:space="0" w:color="auto"/>
          </w:divBdr>
          <w:divsChild>
            <w:div w:id="157111123">
              <w:marLeft w:val="0"/>
              <w:marRight w:val="0"/>
              <w:marTop w:val="0"/>
              <w:marBottom w:val="0"/>
              <w:divBdr>
                <w:top w:val="none" w:sz="0" w:space="0" w:color="auto"/>
                <w:left w:val="none" w:sz="0" w:space="0" w:color="auto"/>
                <w:bottom w:val="none" w:sz="0" w:space="0" w:color="auto"/>
                <w:right w:val="none" w:sz="0" w:space="0" w:color="auto"/>
              </w:divBdr>
              <w:divsChild>
                <w:div w:id="1362318525">
                  <w:marLeft w:val="0"/>
                  <w:marRight w:val="0"/>
                  <w:marTop w:val="0"/>
                  <w:marBottom w:val="0"/>
                  <w:divBdr>
                    <w:top w:val="none" w:sz="0" w:space="0" w:color="auto"/>
                    <w:left w:val="none" w:sz="0" w:space="0" w:color="auto"/>
                    <w:bottom w:val="none" w:sz="0" w:space="0" w:color="auto"/>
                    <w:right w:val="none" w:sz="0" w:space="0" w:color="auto"/>
                  </w:divBdr>
                  <w:divsChild>
                    <w:div w:id="580725531">
                      <w:marLeft w:val="0"/>
                      <w:marRight w:val="0"/>
                      <w:marTop w:val="0"/>
                      <w:marBottom w:val="0"/>
                      <w:divBdr>
                        <w:top w:val="none" w:sz="0" w:space="0" w:color="auto"/>
                        <w:left w:val="none" w:sz="0" w:space="0" w:color="auto"/>
                        <w:bottom w:val="none" w:sz="0" w:space="0" w:color="auto"/>
                        <w:right w:val="none" w:sz="0" w:space="0" w:color="auto"/>
                      </w:divBdr>
                      <w:divsChild>
                        <w:div w:id="1547374564">
                          <w:marLeft w:val="0"/>
                          <w:marRight w:val="0"/>
                          <w:marTop w:val="0"/>
                          <w:marBottom w:val="0"/>
                          <w:divBdr>
                            <w:top w:val="none" w:sz="0" w:space="0" w:color="auto"/>
                            <w:left w:val="none" w:sz="0" w:space="0" w:color="auto"/>
                            <w:bottom w:val="none" w:sz="0" w:space="0" w:color="auto"/>
                            <w:right w:val="none" w:sz="0" w:space="0" w:color="auto"/>
                          </w:divBdr>
                          <w:divsChild>
                            <w:div w:id="383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1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Santiago, Matthew W</cp:lastModifiedBy>
  <cp:revision>4</cp:revision>
  <dcterms:created xsi:type="dcterms:W3CDTF">2025-01-23T16:20:00Z</dcterms:created>
  <dcterms:modified xsi:type="dcterms:W3CDTF">2025-01-23T16:25:00Z</dcterms:modified>
</cp:coreProperties>
</file>