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5597" w:rsidRPr="000C09BE" w:rsidRDefault="00A35597" w:rsidP="00A35597">
      <w:pPr>
        <w:jc w:val="center"/>
        <w:rPr>
          <w:rFonts w:cstheme="minorHAnsi"/>
          <w:b/>
        </w:rPr>
      </w:pPr>
    </w:p>
    <w:p w:rsidR="00A35597" w:rsidRPr="000C09BE" w:rsidRDefault="00A35597" w:rsidP="00A35597">
      <w:pPr>
        <w:jc w:val="center"/>
        <w:rPr>
          <w:rFonts w:cstheme="minorHAnsi"/>
          <w:b/>
        </w:rPr>
      </w:pPr>
    </w:p>
    <w:p w:rsidR="00A35597" w:rsidRPr="000C09BE" w:rsidRDefault="00A35597" w:rsidP="00A35597">
      <w:pPr>
        <w:jc w:val="center"/>
        <w:rPr>
          <w:rFonts w:cstheme="minorHAnsi"/>
          <w:b/>
        </w:rPr>
      </w:pPr>
    </w:p>
    <w:p w:rsidR="00A35597" w:rsidRPr="000C09BE" w:rsidRDefault="00A35597" w:rsidP="00A35597">
      <w:pPr>
        <w:jc w:val="center"/>
        <w:rPr>
          <w:rFonts w:cstheme="minorHAnsi"/>
          <w:b/>
        </w:rPr>
      </w:pPr>
    </w:p>
    <w:p w:rsidR="00A35597" w:rsidRPr="000C09BE" w:rsidRDefault="00A35597" w:rsidP="00A35597">
      <w:pPr>
        <w:jc w:val="center"/>
        <w:rPr>
          <w:rFonts w:cstheme="minorHAnsi"/>
          <w:b/>
        </w:rPr>
      </w:pPr>
    </w:p>
    <w:p w:rsidR="00A35597" w:rsidRPr="000C09BE" w:rsidRDefault="00A35597" w:rsidP="00A35597">
      <w:pPr>
        <w:jc w:val="center"/>
        <w:rPr>
          <w:rFonts w:cstheme="minorHAnsi"/>
          <w:b/>
        </w:rPr>
      </w:pPr>
    </w:p>
    <w:p w:rsidR="00A35597" w:rsidRPr="000C09BE" w:rsidRDefault="00A35597" w:rsidP="00A35597">
      <w:pPr>
        <w:jc w:val="center"/>
        <w:rPr>
          <w:rFonts w:cstheme="minorHAnsi"/>
          <w:b/>
        </w:rPr>
      </w:pPr>
    </w:p>
    <w:p w:rsidR="00A35597" w:rsidRPr="000C09BE" w:rsidRDefault="00A35597" w:rsidP="00A35597">
      <w:pPr>
        <w:jc w:val="center"/>
        <w:rPr>
          <w:rFonts w:cstheme="minorHAnsi"/>
          <w:b/>
        </w:rPr>
      </w:pPr>
    </w:p>
    <w:p w:rsidR="00B0749E" w:rsidRPr="000C09BE" w:rsidRDefault="00B0749E" w:rsidP="00A35597">
      <w:pPr>
        <w:jc w:val="center"/>
        <w:rPr>
          <w:rFonts w:cstheme="minorHAnsi"/>
          <w:b/>
        </w:rPr>
      </w:pPr>
    </w:p>
    <w:p w:rsidR="00B0749E" w:rsidRPr="000C09BE" w:rsidRDefault="00B0749E" w:rsidP="00A35597">
      <w:pPr>
        <w:jc w:val="center"/>
        <w:rPr>
          <w:rFonts w:cstheme="minorHAnsi"/>
          <w:b/>
        </w:rPr>
      </w:pPr>
    </w:p>
    <w:p w:rsidR="00A35597" w:rsidRPr="000C09BE" w:rsidRDefault="00A35597" w:rsidP="00A35597">
      <w:pPr>
        <w:jc w:val="center"/>
        <w:rPr>
          <w:rFonts w:cstheme="minorHAnsi"/>
          <w:b/>
        </w:rPr>
      </w:pPr>
    </w:p>
    <w:p w:rsidR="00A35597" w:rsidRPr="000C09BE" w:rsidRDefault="00A35597" w:rsidP="00A35597">
      <w:pPr>
        <w:jc w:val="center"/>
        <w:rPr>
          <w:rFonts w:cstheme="minorHAnsi"/>
          <w:b/>
        </w:rPr>
      </w:pPr>
    </w:p>
    <w:p w:rsidR="00A35597" w:rsidRPr="000C09BE" w:rsidRDefault="00A35597" w:rsidP="00A35597">
      <w:pPr>
        <w:jc w:val="center"/>
        <w:rPr>
          <w:rFonts w:cstheme="minorHAnsi"/>
          <w:b/>
        </w:rPr>
      </w:pPr>
      <w:r w:rsidRPr="000C09BE">
        <w:rPr>
          <w:rFonts w:cstheme="minorHAnsi"/>
          <w:b/>
        </w:rPr>
        <w:t xml:space="preserve">Project 1: </w:t>
      </w:r>
      <w:r w:rsidR="00266A5D" w:rsidRPr="000C09BE">
        <w:rPr>
          <w:rFonts w:cstheme="minorHAnsi"/>
          <w:b/>
        </w:rPr>
        <w:t>Final Cloud Migration Plan</w:t>
      </w:r>
    </w:p>
    <w:p w:rsidR="00A35597" w:rsidRPr="000C09BE" w:rsidRDefault="00A35597" w:rsidP="00A35597">
      <w:pPr>
        <w:jc w:val="center"/>
        <w:rPr>
          <w:rFonts w:cstheme="minorHAnsi"/>
        </w:rPr>
      </w:pPr>
      <w:r w:rsidRPr="000C09BE">
        <w:rPr>
          <w:rFonts w:cstheme="minorHAnsi"/>
        </w:rPr>
        <w:t>Matthew Santiago</w:t>
      </w:r>
    </w:p>
    <w:p w:rsidR="00A35597" w:rsidRPr="000C09BE" w:rsidRDefault="00A35597" w:rsidP="00A35597">
      <w:pPr>
        <w:jc w:val="center"/>
        <w:rPr>
          <w:rFonts w:cstheme="minorHAnsi"/>
        </w:rPr>
      </w:pPr>
      <w:r w:rsidRPr="000C09BE">
        <w:rPr>
          <w:rFonts w:cstheme="minorHAnsi"/>
        </w:rPr>
        <w:t>University of Maryland Global Campus</w:t>
      </w:r>
    </w:p>
    <w:p w:rsidR="00A35597" w:rsidRPr="000C09BE" w:rsidRDefault="00A35597" w:rsidP="00A35597">
      <w:pPr>
        <w:jc w:val="center"/>
        <w:rPr>
          <w:rFonts w:cstheme="minorHAnsi"/>
        </w:rPr>
      </w:pPr>
      <w:r w:rsidRPr="000C09BE">
        <w:rPr>
          <w:rFonts w:cstheme="minorHAnsi"/>
        </w:rPr>
        <w:t>CCS 640 Cloud Computing Implementations and Migrations</w:t>
      </w:r>
    </w:p>
    <w:p w:rsidR="00A35597" w:rsidRPr="000C09BE" w:rsidRDefault="00A35597" w:rsidP="00A35597">
      <w:pPr>
        <w:jc w:val="center"/>
        <w:rPr>
          <w:rFonts w:cstheme="minorHAnsi"/>
        </w:rPr>
      </w:pPr>
      <w:r w:rsidRPr="000C09BE">
        <w:rPr>
          <w:rFonts w:cstheme="minorHAnsi"/>
        </w:rPr>
        <w:t>Charlie Shao</w:t>
      </w:r>
    </w:p>
    <w:p w:rsidR="00A35597" w:rsidRPr="000C09BE" w:rsidRDefault="00A35597" w:rsidP="00A35597">
      <w:pPr>
        <w:jc w:val="center"/>
        <w:rPr>
          <w:rFonts w:cstheme="minorHAnsi"/>
        </w:rPr>
      </w:pPr>
      <w:r w:rsidRPr="000C09BE">
        <w:rPr>
          <w:rFonts w:cstheme="minorHAnsi"/>
        </w:rPr>
        <w:t>April 21, 2025</w:t>
      </w:r>
    </w:p>
    <w:p w:rsidR="00FE5CD1" w:rsidRPr="000C09BE" w:rsidRDefault="00FE5CD1" w:rsidP="00A35597">
      <w:pPr>
        <w:rPr>
          <w:rFonts w:cstheme="minorHAnsi"/>
        </w:rPr>
      </w:pPr>
    </w:p>
    <w:p w:rsidR="00B0749E" w:rsidRPr="000C09BE" w:rsidRDefault="00B0749E" w:rsidP="00A35597">
      <w:pPr>
        <w:rPr>
          <w:rFonts w:cstheme="minorHAnsi"/>
        </w:rPr>
      </w:pPr>
    </w:p>
    <w:p w:rsidR="00B0749E" w:rsidRPr="000C09BE" w:rsidRDefault="00B0749E" w:rsidP="00A35597">
      <w:pPr>
        <w:rPr>
          <w:rFonts w:cstheme="minorHAnsi"/>
        </w:rPr>
      </w:pPr>
    </w:p>
    <w:p w:rsidR="00B0749E" w:rsidRPr="000C09BE" w:rsidRDefault="00B0749E" w:rsidP="00A35597">
      <w:pPr>
        <w:rPr>
          <w:rFonts w:cstheme="minorHAnsi"/>
        </w:rPr>
      </w:pPr>
    </w:p>
    <w:p w:rsidR="00B0749E" w:rsidRPr="000C09BE" w:rsidRDefault="00B0749E" w:rsidP="00A35597">
      <w:pPr>
        <w:rPr>
          <w:rFonts w:cstheme="minorHAnsi"/>
        </w:rPr>
      </w:pPr>
    </w:p>
    <w:p w:rsidR="00B0749E" w:rsidRPr="000C09BE" w:rsidRDefault="00B0749E" w:rsidP="00A35597">
      <w:pPr>
        <w:rPr>
          <w:rFonts w:cstheme="minorHAnsi"/>
        </w:rPr>
      </w:pPr>
    </w:p>
    <w:p w:rsidR="00B0749E" w:rsidRPr="000C09BE" w:rsidRDefault="00B0749E" w:rsidP="00A35597">
      <w:pPr>
        <w:rPr>
          <w:rFonts w:cstheme="minorHAnsi"/>
        </w:rPr>
      </w:pPr>
    </w:p>
    <w:p w:rsidR="00B0749E" w:rsidRPr="000C09BE" w:rsidRDefault="00B0749E" w:rsidP="00A35597">
      <w:pPr>
        <w:rPr>
          <w:rFonts w:cstheme="minorHAnsi"/>
        </w:rPr>
      </w:pPr>
    </w:p>
    <w:p w:rsidR="00B0749E" w:rsidRPr="000C09BE" w:rsidRDefault="00B0749E" w:rsidP="00A35597">
      <w:pPr>
        <w:rPr>
          <w:rFonts w:cstheme="minorHAnsi"/>
        </w:rPr>
      </w:pPr>
    </w:p>
    <w:p w:rsidR="00B0749E" w:rsidRPr="000C09BE" w:rsidRDefault="00B0749E" w:rsidP="00A35597">
      <w:pPr>
        <w:rPr>
          <w:rFonts w:cstheme="minorHAnsi"/>
        </w:rPr>
      </w:pPr>
    </w:p>
    <w:p w:rsidR="00B0749E" w:rsidRPr="000C09BE" w:rsidRDefault="00B0749E" w:rsidP="00A35597">
      <w:pPr>
        <w:rPr>
          <w:rFonts w:cstheme="minorHAnsi"/>
        </w:rPr>
      </w:pPr>
    </w:p>
    <w:p w:rsidR="00311D18" w:rsidRPr="000C09BE" w:rsidRDefault="00C71BE0" w:rsidP="006134E6">
      <w:pPr>
        <w:jc w:val="center"/>
        <w:rPr>
          <w:rFonts w:cstheme="minorHAnsi"/>
          <w:b/>
        </w:rPr>
      </w:pPr>
      <w:r w:rsidRPr="000C09BE">
        <w:rPr>
          <w:rFonts w:cstheme="minorHAnsi"/>
          <w:b/>
        </w:rPr>
        <w:lastRenderedPageBreak/>
        <w:t>Executive Summary</w:t>
      </w:r>
    </w:p>
    <w:p w:rsidR="00311D18" w:rsidRPr="000C09BE" w:rsidRDefault="00D01A2B" w:rsidP="000C09BE">
      <w:pPr>
        <w:spacing w:line="480" w:lineRule="auto"/>
        <w:ind w:firstLine="720"/>
        <w:rPr>
          <w:rFonts w:cstheme="minorHAnsi"/>
        </w:rPr>
      </w:pPr>
      <w:r w:rsidRPr="000C09BE">
        <w:rPr>
          <w:rFonts w:cstheme="minorHAnsi"/>
        </w:rPr>
        <w:t>As we continue to</w:t>
      </w:r>
      <w:r w:rsidR="00C71BE0" w:rsidRPr="000C09BE">
        <w:rPr>
          <w:rFonts w:cstheme="minorHAnsi"/>
        </w:rPr>
        <w:t xml:space="preserve"> plan to move </w:t>
      </w:r>
      <w:r w:rsidRPr="000C09BE">
        <w:rPr>
          <w:rFonts w:cstheme="minorHAnsi"/>
        </w:rPr>
        <w:t>the</w:t>
      </w:r>
      <w:r w:rsidR="00C71BE0" w:rsidRPr="000C09BE">
        <w:rPr>
          <w:rFonts w:cstheme="minorHAnsi"/>
        </w:rPr>
        <w:t xml:space="preserve"> </w:t>
      </w:r>
      <w:r w:rsidR="000C09BE" w:rsidRPr="000C09BE">
        <w:rPr>
          <w:rFonts w:cstheme="minorHAnsi"/>
        </w:rPr>
        <w:t>on premise</w:t>
      </w:r>
      <w:r w:rsidR="00C71BE0" w:rsidRPr="000C09BE">
        <w:rPr>
          <w:rFonts w:cstheme="minorHAnsi"/>
        </w:rPr>
        <w:t xml:space="preserve"> </w:t>
      </w:r>
      <w:r w:rsidRPr="000C09BE">
        <w:rPr>
          <w:rFonts w:cstheme="minorHAnsi"/>
        </w:rPr>
        <w:t>servers</w:t>
      </w:r>
      <w:r w:rsidR="00C71BE0" w:rsidRPr="000C09BE">
        <w:rPr>
          <w:rFonts w:cstheme="minorHAnsi"/>
        </w:rPr>
        <w:t xml:space="preserve"> </w:t>
      </w:r>
      <w:r w:rsidRPr="000C09BE">
        <w:rPr>
          <w:rFonts w:cstheme="minorHAnsi"/>
        </w:rPr>
        <w:t>in</w:t>
      </w:r>
      <w:r w:rsidR="00C71BE0" w:rsidRPr="000C09BE">
        <w:rPr>
          <w:rFonts w:cstheme="minorHAnsi"/>
        </w:rPr>
        <w:t xml:space="preserve">to </w:t>
      </w:r>
      <w:r w:rsidRPr="000C09BE">
        <w:rPr>
          <w:rFonts w:cstheme="minorHAnsi"/>
        </w:rPr>
        <w:t xml:space="preserve">the cloud, we are submitting the final cloud migration plan for approval. This migration into the cloud will enable BallotOnline to achieve better scalability, </w:t>
      </w:r>
      <w:r w:rsidR="00C71BE0" w:rsidRPr="000C09BE">
        <w:rPr>
          <w:rFonts w:cstheme="minorHAnsi"/>
        </w:rPr>
        <w:t xml:space="preserve">lower operational costs and improved service reliability. </w:t>
      </w:r>
      <w:r w:rsidRPr="000C09BE">
        <w:rPr>
          <w:rFonts w:cstheme="minorHAnsi"/>
        </w:rPr>
        <w:t>In accordance with AWS</w:t>
      </w:r>
      <w:r w:rsidR="00C71BE0" w:rsidRPr="000C09BE">
        <w:rPr>
          <w:rFonts w:cstheme="minorHAnsi"/>
        </w:rPr>
        <w:t xml:space="preserve"> best practices </w:t>
      </w:r>
      <w:r w:rsidRPr="000C09BE">
        <w:rPr>
          <w:rFonts w:cstheme="minorHAnsi"/>
        </w:rPr>
        <w:t xml:space="preserve">we have put together this document to develop </w:t>
      </w:r>
      <w:r w:rsidR="00C71BE0" w:rsidRPr="000C09BE">
        <w:rPr>
          <w:rFonts w:cstheme="minorHAnsi"/>
        </w:rPr>
        <w:t xml:space="preserve">a clear understanding </w:t>
      </w:r>
      <w:r w:rsidRPr="000C09BE">
        <w:rPr>
          <w:rFonts w:cstheme="minorHAnsi"/>
        </w:rPr>
        <w:t xml:space="preserve">and communicate this understanding to BallotOnline employees broadly </w:t>
      </w:r>
      <w:sdt>
        <w:sdtPr>
          <w:rPr>
            <w:rFonts w:cstheme="minorHAnsi"/>
          </w:rPr>
          <w:id w:val="1949587445"/>
          <w:citation/>
        </w:sdtPr>
        <w:sdtEndPr/>
        <w:sdtContent>
          <w:r w:rsidRPr="000C09BE">
            <w:rPr>
              <w:rFonts w:cstheme="minorHAnsi"/>
            </w:rPr>
            <w:fldChar w:fldCharType="begin"/>
          </w:r>
          <w:r w:rsidRPr="000C09BE">
            <w:rPr>
              <w:rFonts w:cstheme="minorHAnsi"/>
            </w:rPr>
            <w:instrText xml:space="preserve"> CITATION Ama161 \l 1033 </w:instrText>
          </w:r>
          <w:r w:rsidRPr="000C09BE">
            <w:rPr>
              <w:rFonts w:cstheme="minorHAnsi"/>
            </w:rPr>
            <w:fldChar w:fldCharType="separate"/>
          </w:r>
          <w:r w:rsidR="000C14FF" w:rsidRPr="000C14FF">
            <w:rPr>
              <w:rFonts w:cstheme="minorHAnsi"/>
              <w:noProof/>
            </w:rPr>
            <w:t>(Amazon Web Services, 2016)</w:t>
          </w:r>
          <w:r w:rsidRPr="000C09BE">
            <w:rPr>
              <w:rFonts w:cstheme="minorHAnsi"/>
            </w:rPr>
            <w:fldChar w:fldCharType="end"/>
          </w:r>
        </w:sdtContent>
      </w:sdt>
      <w:r w:rsidR="00C71BE0" w:rsidRPr="000C09BE">
        <w:rPr>
          <w:rFonts w:cstheme="minorHAnsi"/>
        </w:rPr>
        <w:t xml:space="preserve">. </w:t>
      </w:r>
      <w:r w:rsidR="00EA5C82" w:rsidRPr="000C09BE">
        <w:rPr>
          <w:rFonts w:cstheme="minorHAnsi"/>
        </w:rPr>
        <w:t>In t</w:t>
      </w:r>
      <w:r w:rsidR="00C71BE0" w:rsidRPr="000C09BE">
        <w:rPr>
          <w:rFonts w:cstheme="minorHAnsi"/>
        </w:rPr>
        <w:t xml:space="preserve">his cloud migration plan </w:t>
      </w:r>
      <w:r w:rsidR="00EA5C82" w:rsidRPr="000C09BE">
        <w:rPr>
          <w:rFonts w:cstheme="minorHAnsi"/>
        </w:rPr>
        <w:t>we will walk through</w:t>
      </w:r>
      <w:r w:rsidR="00C71BE0" w:rsidRPr="000C09BE">
        <w:rPr>
          <w:rFonts w:cstheme="minorHAnsi"/>
        </w:rPr>
        <w:t xml:space="preserve"> a </w:t>
      </w:r>
      <w:r w:rsidR="00EA5C82" w:rsidRPr="000C09BE">
        <w:rPr>
          <w:rFonts w:cstheme="minorHAnsi"/>
        </w:rPr>
        <w:t>planned</w:t>
      </w:r>
      <w:r w:rsidR="00C71BE0" w:rsidRPr="000C09BE">
        <w:rPr>
          <w:rFonts w:cstheme="minorHAnsi"/>
        </w:rPr>
        <w:t xml:space="preserve"> transfer </w:t>
      </w:r>
      <w:r w:rsidR="00EA5C82" w:rsidRPr="000C09BE">
        <w:rPr>
          <w:rFonts w:cstheme="minorHAnsi"/>
        </w:rPr>
        <w:t xml:space="preserve">of servers and </w:t>
      </w:r>
      <w:r w:rsidR="00C71BE0" w:rsidRPr="000C09BE">
        <w:rPr>
          <w:rFonts w:cstheme="minorHAnsi"/>
        </w:rPr>
        <w:t>d</w:t>
      </w:r>
      <w:r w:rsidR="005E31C3" w:rsidRPr="000C09BE">
        <w:rPr>
          <w:rFonts w:cstheme="minorHAnsi"/>
        </w:rPr>
        <w:t>ata to Amazon Web Services cloud</w:t>
      </w:r>
      <w:r w:rsidR="00C71BE0" w:rsidRPr="000C09BE">
        <w:rPr>
          <w:rFonts w:cstheme="minorHAnsi"/>
        </w:rPr>
        <w:t xml:space="preserve">. </w:t>
      </w:r>
      <w:r w:rsidR="005E31C3" w:rsidRPr="000C09BE">
        <w:rPr>
          <w:rFonts w:cstheme="minorHAnsi"/>
        </w:rPr>
        <w:t xml:space="preserve">The </w:t>
      </w:r>
      <w:r w:rsidR="00C71BE0" w:rsidRPr="000C09BE">
        <w:rPr>
          <w:rFonts w:cstheme="minorHAnsi"/>
        </w:rPr>
        <w:t xml:space="preserve">plan </w:t>
      </w:r>
      <w:r w:rsidR="005E31C3" w:rsidRPr="000C09BE">
        <w:rPr>
          <w:rFonts w:cstheme="minorHAnsi"/>
        </w:rPr>
        <w:t>will describe pre</w:t>
      </w:r>
      <w:r w:rsidR="000C09BE" w:rsidRPr="000C09BE">
        <w:rPr>
          <w:rFonts w:cstheme="minorHAnsi"/>
        </w:rPr>
        <w:t>-</w:t>
      </w:r>
      <w:r w:rsidR="00C71BE0" w:rsidRPr="000C09BE">
        <w:rPr>
          <w:rFonts w:cstheme="minorHAnsi"/>
        </w:rPr>
        <w:t xml:space="preserve">migration </w:t>
      </w:r>
      <w:r w:rsidR="005E31C3" w:rsidRPr="000C09BE">
        <w:rPr>
          <w:rFonts w:cstheme="minorHAnsi"/>
        </w:rPr>
        <w:t>considerations, migration tools like</w:t>
      </w:r>
      <w:r w:rsidR="00C71BE0" w:rsidRPr="000C09BE">
        <w:rPr>
          <w:rFonts w:cstheme="minorHAnsi"/>
        </w:rPr>
        <w:t xml:space="preserve"> AWS Ap</w:t>
      </w:r>
      <w:r w:rsidR="005E31C3" w:rsidRPr="000C09BE">
        <w:rPr>
          <w:rFonts w:cstheme="minorHAnsi"/>
        </w:rPr>
        <w:t xml:space="preserve">plication Discovery Service, </w:t>
      </w:r>
      <w:r w:rsidR="00C71BE0" w:rsidRPr="000C09BE">
        <w:rPr>
          <w:rFonts w:cstheme="minorHAnsi"/>
        </w:rPr>
        <w:t xml:space="preserve">NetApp </w:t>
      </w:r>
      <w:proofErr w:type="spellStart"/>
      <w:r w:rsidR="00C71BE0" w:rsidRPr="000C09BE">
        <w:rPr>
          <w:rFonts w:cstheme="minorHAnsi"/>
        </w:rPr>
        <w:t>OnCommand</w:t>
      </w:r>
      <w:proofErr w:type="spellEnd"/>
      <w:r w:rsidR="00C71BE0" w:rsidRPr="000C09BE">
        <w:rPr>
          <w:rFonts w:cstheme="minorHAnsi"/>
        </w:rPr>
        <w:t xml:space="preserve"> Insigh</w:t>
      </w:r>
      <w:r w:rsidR="005E31C3" w:rsidRPr="000C09BE">
        <w:rPr>
          <w:rFonts w:cstheme="minorHAnsi"/>
        </w:rPr>
        <w:t xml:space="preserve">t and </w:t>
      </w:r>
      <w:r w:rsidR="00C71BE0" w:rsidRPr="000C09BE">
        <w:rPr>
          <w:rFonts w:cstheme="minorHAnsi"/>
        </w:rPr>
        <w:t>Azure Migrate</w:t>
      </w:r>
      <w:r w:rsidR="00C822FD" w:rsidRPr="000C09BE">
        <w:rPr>
          <w:rFonts w:cstheme="minorHAnsi"/>
        </w:rPr>
        <w:t xml:space="preserve">, the analysis of </w:t>
      </w:r>
      <w:r w:rsidR="005E31C3" w:rsidRPr="000C09BE">
        <w:rPr>
          <w:rFonts w:cstheme="minorHAnsi"/>
        </w:rPr>
        <w:t>data collected from our servers and lastly, migration recommendations.</w:t>
      </w:r>
      <w:r w:rsidR="00C71BE0" w:rsidRPr="000C09BE">
        <w:rPr>
          <w:rFonts w:cstheme="minorHAnsi"/>
        </w:rPr>
        <w:t xml:space="preserve"> </w:t>
      </w:r>
    </w:p>
    <w:p w:rsidR="00EB485F" w:rsidRPr="000C09BE" w:rsidRDefault="00EB485F" w:rsidP="000C09BE">
      <w:pPr>
        <w:spacing w:line="480" w:lineRule="auto"/>
        <w:jc w:val="center"/>
        <w:rPr>
          <w:rFonts w:cstheme="minorHAnsi"/>
          <w:b/>
        </w:rPr>
      </w:pPr>
      <w:r w:rsidRPr="000C09BE">
        <w:rPr>
          <w:rFonts w:cstheme="minorHAnsi"/>
          <w:b/>
        </w:rPr>
        <w:t>Scope</w:t>
      </w:r>
    </w:p>
    <w:p w:rsidR="00EB485F" w:rsidRPr="000C09BE" w:rsidRDefault="00EB485F" w:rsidP="000C09BE">
      <w:pPr>
        <w:spacing w:line="480" w:lineRule="auto"/>
        <w:rPr>
          <w:rFonts w:cstheme="minorHAnsi"/>
          <w:b/>
        </w:rPr>
      </w:pPr>
      <w:r w:rsidRPr="000C09BE">
        <w:rPr>
          <w:rFonts w:cstheme="minorHAnsi"/>
          <w:b/>
        </w:rPr>
        <w:t>Overview</w:t>
      </w:r>
    </w:p>
    <w:p w:rsidR="006134E6" w:rsidRPr="000C09BE" w:rsidRDefault="006134E6" w:rsidP="000C09BE">
      <w:pPr>
        <w:spacing w:line="480" w:lineRule="auto"/>
        <w:ind w:firstLine="720"/>
        <w:rPr>
          <w:rFonts w:cstheme="minorHAnsi"/>
        </w:rPr>
      </w:pPr>
      <w:r w:rsidRPr="000C09BE">
        <w:rPr>
          <w:rFonts w:cstheme="minorHAnsi"/>
        </w:rPr>
        <w:t xml:space="preserve">The scope of this migration plan includes </w:t>
      </w:r>
      <w:r w:rsidR="000C09BE" w:rsidRPr="000C09BE">
        <w:rPr>
          <w:rFonts w:cstheme="minorHAnsi"/>
        </w:rPr>
        <w:t>on premise</w:t>
      </w:r>
      <w:r w:rsidRPr="000C09BE">
        <w:rPr>
          <w:rFonts w:cstheme="minorHAnsi"/>
        </w:rPr>
        <w:t xml:space="preserve"> servers</w:t>
      </w:r>
      <w:r w:rsidR="005243A3" w:rsidRPr="000C09BE">
        <w:rPr>
          <w:rFonts w:cstheme="minorHAnsi"/>
        </w:rPr>
        <w:t xml:space="preserve"> that </w:t>
      </w:r>
      <w:r w:rsidRPr="000C09BE">
        <w:rPr>
          <w:rFonts w:cstheme="minorHAnsi"/>
        </w:rPr>
        <w:t xml:space="preserve">host web applications and databases. The main </w:t>
      </w:r>
      <w:r w:rsidR="005243A3" w:rsidRPr="000C09BE">
        <w:rPr>
          <w:rFonts w:cstheme="minorHAnsi"/>
        </w:rPr>
        <w:t xml:space="preserve">objective is to move </w:t>
      </w:r>
      <w:r w:rsidRPr="000C09BE">
        <w:rPr>
          <w:rFonts w:cstheme="minorHAnsi"/>
        </w:rPr>
        <w:t>th</w:t>
      </w:r>
      <w:r w:rsidR="005243A3" w:rsidRPr="000C09BE">
        <w:rPr>
          <w:rFonts w:cstheme="minorHAnsi"/>
        </w:rPr>
        <w:t>e Apache HTTP server, MySQL database and PHP</w:t>
      </w:r>
      <w:r w:rsidRPr="000C09BE">
        <w:rPr>
          <w:rFonts w:cstheme="minorHAnsi"/>
        </w:rPr>
        <w:t xml:space="preserve"> applications to AWS. The migratio</w:t>
      </w:r>
      <w:r w:rsidR="005243A3" w:rsidRPr="000C09BE">
        <w:rPr>
          <w:rFonts w:cstheme="minorHAnsi"/>
        </w:rPr>
        <w:t>n will not include systems that are non-essential to the goals of BallotOnline</w:t>
      </w:r>
      <w:r w:rsidRPr="000C09BE">
        <w:rPr>
          <w:rFonts w:cstheme="minorHAnsi"/>
        </w:rPr>
        <w:t>.</w:t>
      </w:r>
      <w:r w:rsidR="005243A3" w:rsidRPr="000C09BE">
        <w:rPr>
          <w:rFonts w:cstheme="minorHAnsi"/>
        </w:rPr>
        <w:t xml:space="preserve"> The migration will move our applications from the data center into the cloud without making any changes to the application </w:t>
      </w:r>
      <w:sdt>
        <w:sdtPr>
          <w:rPr>
            <w:rFonts w:cstheme="minorHAnsi"/>
          </w:rPr>
          <w:id w:val="775599154"/>
          <w:citation/>
        </w:sdtPr>
        <w:sdtEndPr/>
        <w:sdtContent>
          <w:r w:rsidR="005243A3" w:rsidRPr="000C09BE">
            <w:rPr>
              <w:rFonts w:cstheme="minorHAnsi"/>
            </w:rPr>
            <w:fldChar w:fldCharType="begin"/>
          </w:r>
          <w:r w:rsidR="005243A3" w:rsidRPr="000C09BE">
            <w:rPr>
              <w:rFonts w:cstheme="minorHAnsi"/>
            </w:rPr>
            <w:instrText xml:space="preserve"> CITATION Ama256 \l 1033 </w:instrText>
          </w:r>
          <w:r w:rsidR="005243A3" w:rsidRPr="000C09BE">
            <w:rPr>
              <w:rFonts w:cstheme="minorHAnsi"/>
            </w:rPr>
            <w:fldChar w:fldCharType="separate"/>
          </w:r>
          <w:r w:rsidR="000C14FF" w:rsidRPr="000C14FF">
            <w:rPr>
              <w:rFonts w:cstheme="minorHAnsi"/>
              <w:noProof/>
            </w:rPr>
            <w:t>(Amazon Web Services, 2025)</w:t>
          </w:r>
          <w:r w:rsidR="005243A3" w:rsidRPr="000C09BE">
            <w:rPr>
              <w:rFonts w:cstheme="minorHAnsi"/>
            </w:rPr>
            <w:fldChar w:fldCharType="end"/>
          </w:r>
        </w:sdtContent>
      </w:sdt>
      <w:r w:rsidR="005243A3" w:rsidRPr="000C09BE">
        <w:rPr>
          <w:rFonts w:cstheme="minorHAnsi"/>
        </w:rPr>
        <w:t>.</w:t>
      </w:r>
    </w:p>
    <w:p w:rsidR="00EB485F" w:rsidRPr="000C09BE" w:rsidRDefault="001A7188" w:rsidP="00EB485F">
      <w:pPr>
        <w:rPr>
          <w:rFonts w:cstheme="minorHAnsi"/>
          <w:b/>
        </w:rPr>
      </w:pPr>
      <w:r w:rsidRPr="000C09BE">
        <w:rPr>
          <w:rFonts w:cstheme="minorHAnsi"/>
          <w:b/>
        </w:rPr>
        <w:t xml:space="preserve">Cloud Migration </w:t>
      </w:r>
      <w:r w:rsidR="00751C4B" w:rsidRPr="000C09BE">
        <w:rPr>
          <w:rFonts w:cstheme="minorHAnsi"/>
          <w:b/>
        </w:rPr>
        <w:t>Prerequisites</w:t>
      </w:r>
    </w:p>
    <w:p w:rsidR="00751C4B" w:rsidRPr="000C09BE" w:rsidRDefault="001A7188" w:rsidP="001A7188">
      <w:pPr>
        <w:pStyle w:val="ListParagraph"/>
        <w:numPr>
          <w:ilvl w:val="0"/>
          <w:numId w:val="4"/>
        </w:numPr>
        <w:rPr>
          <w:rFonts w:cstheme="minorHAnsi"/>
        </w:rPr>
      </w:pPr>
      <w:r w:rsidRPr="000C09BE">
        <w:rPr>
          <w:rFonts w:cstheme="minorHAnsi"/>
        </w:rPr>
        <w:t xml:space="preserve">Inventory: </w:t>
      </w:r>
      <w:r w:rsidR="00751C4B" w:rsidRPr="000C09BE">
        <w:rPr>
          <w:rFonts w:cstheme="minorHAnsi"/>
        </w:rPr>
        <w:t>U</w:t>
      </w:r>
      <w:r w:rsidRPr="000C09BE">
        <w:rPr>
          <w:rFonts w:cstheme="minorHAnsi"/>
        </w:rPr>
        <w:t>sing AWS</w:t>
      </w:r>
      <w:r w:rsidR="00751C4B" w:rsidRPr="000C09BE">
        <w:rPr>
          <w:rFonts w:cstheme="minorHAnsi"/>
        </w:rPr>
        <w:t xml:space="preserve"> Application Discovery Service to find data center servers for migration.</w:t>
      </w:r>
    </w:p>
    <w:p w:rsidR="00751C4B" w:rsidRPr="000C09BE" w:rsidRDefault="001A7188" w:rsidP="001A7188">
      <w:pPr>
        <w:pStyle w:val="ListParagraph"/>
        <w:numPr>
          <w:ilvl w:val="0"/>
          <w:numId w:val="4"/>
        </w:numPr>
        <w:rPr>
          <w:rFonts w:cstheme="minorHAnsi"/>
        </w:rPr>
      </w:pPr>
      <w:r w:rsidRPr="000C09BE">
        <w:rPr>
          <w:rFonts w:cstheme="minorHAnsi"/>
        </w:rPr>
        <w:t xml:space="preserve">Network: </w:t>
      </w:r>
      <w:r w:rsidR="00751C4B" w:rsidRPr="000C09BE">
        <w:rPr>
          <w:rFonts w:cstheme="minorHAnsi"/>
        </w:rPr>
        <w:t>Use</w:t>
      </w:r>
      <w:r w:rsidRPr="000C09BE">
        <w:rPr>
          <w:rFonts w:cstheme="minorHAnsi"/>
        </w:rPr>
        <w:t xml:space="preserve"> AWS Direct Connect for data transfe</w:t>
      </w:r>
      <w:r w:rsidR="00751C4B" w:rsidRPr="000C09BE">
        <w:rPr>
          <w:rFonts w:cstheme="minorHAnsi"/>
        </w:rPr>
        <w:t>r.</w:t>
      </w:r>
    </w:p>
    <w:p w:rsidR="00751C4B" w:rsidRPr="000C09BE" w:rsidRDefault="001A7188" w:rsidP="001A7188">
      <w:pPr>
        <w:pStyle w:val="ListParagraph"/>
        <w:numPr>
          <w:ilvl w:val="0"/>
          <w:numId w:val="4"/>
        </w:numPr>
        <w:rPr>
          <w:rFonts w:cstheme="minorHAnsi"/>
        </w:rPr>
      </w:pPr>
      <w:r w:rsidRPr="000C09BE">
        <w:rPr>
          <w:rFonts w:cstheme="minorHAnsi"/>
        </w:rPr>
        <w:t xml:space="preserve">Approval: Alignment with </w:t>
      </w:r>
      <w:r w:rsidR="000C09BE" w:rsidRPr="000C09BE">
        <w:rPr>
          <w:rFonts w:cstheme="minorHAnsi"/>
        </w:rPr>
        <w:t>BallotOnline</w:t>
      </w:r>
      <w:r w:rsidRPr="000C09BE">
        <w:rPr>
          <w:rFonts w:cstheme="minorHAnsi"/>
        </w:rPr>
        <w:t xml:space="preserve"> IT policies and executive a</w:t>
      </w:r>
      <w:r w:rsidR="00751C4B" w:rsidRPr="000C09BE">
        <w:rPr>
          <w:rFonts w:cstheme="minorHAnsi"/>
        </w:rPr>
        <w:t>pproval for migration strategy.</w:t>
      </w:r>
    </w:p>
    <w:p w:rsidR="00751C4B" w:rsidRPr="000C09BE" w:rsidRDefault="001A7188" w:rsidP="001A7188">
      <w:pPr>
        <w:pStyle w:val="ListParagraph"/>
        <w:numPr>
          <w:ilvl w:val="0"/>
          <w:numId w:val="4"/>
        </w:numPr>
        <w:rPr>
          <w:rFonts w:cstheme="minorHAnsi"/>
        </w:rPr>
      </w:pPr>
      <w:r w:rsidRPr="000C09BE">
        <w:rPr>
          <w:rFonts w:cstheme="minorHAnsi"/>
        </w:rPr>
        <w:t>Staff</w:t>
      </w:r>
      <w:r w:rsidR="00751C4B" w:rsidRPr="000C09BE">
        <w:rPr>
          <w:rFonts w:cstheme="minorHAnsi"/>
        </w:rPr>
        <w:t>: Train</w:t>
      </w:r>
      <w:r w:rsidRPr="000C09BE">
        <w:rPr>
          <w:rFonts w:cstheme="minorHAnsi"/>
        </w:rPr>
        <w:t xml:space="preserve"> </w:t>
      </w:r>
      <w:r w:rsidR="00751C4B" w:rsidRPr="000C09BE">
        <w:rPr>
          <w:rFonts w:cstheme="minorHAnsi"/>
        </w:rPr>
        <w:t xml:space="preserve">employees </w:t>
      </w:r>
      <w:r w:rsidRPr="000C09BE">
        <w:rPr>
          <w:rFonts w:cstheme="minorHAnsi"/>
        </w:rPr>
        <w:t xml:space="preserve">on AWS </w:t>
      </w:r>
      <w:r w:rsidR="00751C4B" w:rsidRPr="000C09BE">
        <w:rPr>
          <w:rFonts w:cstheme="minorHAnsi"/>
        </w:rPr>
        <w:t>cloud services and AWS m</w:t>
      </w:r>
      <w:r w:rsidRPr="000C09BE">
        <w:rPr>
          <w:rFonts w:cstheme="minorHAnsi"/>
        </w:rPr>
        <w:t>anagement.</w:t>
      </w:r>
    </w:p>
    <w:p w:rsidR="001A7188" w:rsidRPr="000C09BE" w:rsidRDefault="001A7188" w:rsidP="001A7188">
      <w:pPr>
        <w:pStyle w:val="ListParagraph"/>
        <w:numPr>
          <w:ilvl w:val="0"/>
          <w:numId w:val="4"/>
        </w:numPr>
        <w:rPr>
          <w:rFonts w:cstheme="minorHAnsi"/>
        </w:rPr>
      </w:pPr>
      <w:r w:rsidRPr="000C09BE">
        <w:rPr>
          <w:rFonts w:cstheme="minorHAnsi"/>
        </w:rPr>
        <w:t xml:space="preserve">Backup: </w:t>
      </w:r>
      <w:r w:rsidR="00751C4B" w:rsidRPr="000C09BE">
        <w:rPr>
          <w:rFonts w:cstheme="minorHAnsi"/>
        </w:rPr>
        <w:t>ensure</w:t>
      </w:r>
      <w:r w:rsidRPr="000C09BE">
        <w:rPr>
          <w:rFonts w:cstheme="minorHAnsi"/>
        </w:rPr>
        <w:t xml:space="preserve"> backup</w:t>
      </w:r>
      <w:r w:rsidR="00751C4B" w:rsidRPr="000C09BE">
        <w:rPr>
          <w:rFonts w:cstheme="minorHAnsi"/>
        </w:rPr>
        <w:t xml:space="preserve">s are available to make sure </w:t>
      </w:r>
      <w:r w:rsidRPr="000C09BE">
        <w:rPr>
          <w:rFonts w:cstheme="minorHAnsi"/>
        </w:rPr>
        <w:t xml:space="preserve">data </w:t>
      </w:r>
      <w:r w:rsidR="00751C4B" w:rsidRPr="000C09BE">
        <w:rPr>
          <w:rFonts w:cstheme="minorHAnsi"/>
        </w:rPr>
        <w:t xml:space="preserve">is safe </w:t>
      </w:r>
      <w:r w:rsidRPr="000C09BE">
        <w:rPr>
          <w:rFonts w:cstheme="minorHAnsi"/>
        </w:rPr>
        <w:t>during migration.</w:t>
      </w:r>
    </w:p>
    <w:p w:rsidR="00237086" w:rsidRDefault="00237086" w:rsidP="000C09BE">
      <w:pPr>
        <w:spacing w:line="480" w:lineRule="auto"/>
        <w:jc w:val="center"/>
        <w:rPr>
          <w:rFonts w:cstheme="minorHAnsi"/>
          <w:b/>
        </w:rPr>
      </w:pPr>
    </w:p>
    <w:p w:rsidR="00237086" w:rsidRDefault="00237086" w:rsidP="000C09BE">
      <w:pPr>
        <w:spacing w:line="480" w:lineRule="auto"/>
        <w:jc w:val="center"/>
        <w:rPr>
          <w:rFonts w:cstheme="minorHAnsi"/>
          <w:b/>
        </w:rPr>
      </w:pPr>
    </w:p>
    <w:p w:rsidR="00910DF7" w:rsidRPr="000C09BE" w:rsidRDefault="0082101F" w:rsidP="000C09BE">
      <w:pPr>
        <w:spacing w:line="480" w:lineRule="auto"/>
        <w:jc w:val="center"/>
        <w:rPr>
          <w:rFonts w:cstheme="minorHAnsi"/>
          <w:b/>
        </w:rPr>
      </w:pPr>
      <w:r w:rsidRPr="000C09BE">
        <w:rPr>
          <w:rFonts w:cstheme="minorHAnsi"/>
          <w:b/>
        </w:rPr>
        <w:lastRenderedPageBreak/>
        <w:t>Cloud Pre</w:t>
      </w:r>
      <w:r w:rsidR="00910DF7" w:rsidRPr="000C09BE">
        <w:rPr>
          <w:rFonts w:cstheme="minorHAnsi"/>
          <w:b/>
        </w:rPr>
        <w:t>-</w:t>
      </w:r>
      <w:r w:rsidRPr="000C09BE">
        <w:rPr>
          <w:rFonts w:cstheme="minorHAnsi"/>
          <w:b/>
        </w:rPr>
        <w:t>migrations Considerations</w:t>
      </w:r>
    </w:p>
    <w:p w:rsidR="00141BC6" w:rsidRPr="000C09BE" w:rsidRDefault="00910DF7" w:rsidP="000C09BE">
      <w:pPr>
        <w:spacing w:line="480" w:lineRule="auto"/>
        <w:rPr>
          <w:rFonts w:cstheme="minorHAnsi"/>
        </w:rPr>
      </w:pPr>
      <w:r w:rsidRPr="000C09BE">
        <w:rPr>
          <w:rFonts w:cstheme="minorHAnsi"/>
        </w:rPr>
        <w:t>Before beginning there are a couple factors that need to be looked at before BallotOnline can begin moving our on-premises servers to AWS cloud infrastructure. The first factor is data security, where we need to ensure that data is secure in transit</w:t>
      </w:r>
      <w:r w:rsidR="002D637E" w:rsidRPr="000C09BE">
        <w:rPr>
          <w:rFonts w:cstheme="minorHAnsi"/>
        </w:rPr>
        <w:t>. T</w:t>
      </w:r>
      <w:r w:rsidRPr="000C09BE">
        <w:rPr>
          <w:rFonts w:cstheme="minorHAnsi"/>
        </w:rPr>
        <w:t xml:space="preserve">his will be done through the use of AWS Direct Connect which establishes "dedicated network connection to AWS in order to secure your data as it moves between your network and AWS” </w:t>
      </w:r>
      <w:sdt>
        <w:sdtPr>
          <w:rPr>
            <w:rFonts w:cstheme="minorHAnsi"/>
          </w:rPr>
          <w:id w:val="-908838158"/>
          <w:citation/>
        </w:sdtPr>
        <w:sdtEndPr/>
        <w:sdtContent>
          <w:r w:rsidRPr="000C09BE">
            <w:rPr>
              <w:rFonts w:cstheme="minorHAnsi"/>
            </w:rPr>
            <w:fldChar w:fldCharType="begin"/>
          </w:r>
          <w:r w:rsidRPr="000C09BE">
            <w:rPr>
              <w:rFonts w:cstheme="minorHAnsi"/>
            </w:rPr>
            <w:instrText xml:space="preserve"> CITATION Ama25 \l 1033 </w:instrText>
          </w:r>
          <w:r w:rsidRPr="000C09BE">
            <w:rPr>
              <w:rFonts w:cstheme="minorHAnsi"/>
            </w:rPr>
            <w:fldChar w:fldCharType="separate"/>
          </w:r>
          <w:r w:rsidR="000C14FF" w:rsidRPr="000C14FF">
            <w:rPr>
              <w:rFonts w:cstheme="minorHAnsi"/>
              <w:noProof/>
            </w:rPr>
            <w:t>(Amazon Web Services, 2025)</w:t>
          </w:r>
          <w:r w:rsidRPr="000C09BE">
            <w:rPr>
              <w:rFonts w:cstheme="minorHAnsi"/>
            </w:rPr>
            <w:fldChar w:fldCharType="end"/>
          </w:r>
        </w:sdtContent>
      </w:sdt>
      <w:r w:rsidRPr="000C09BE">
        <w:rPr>
          <w:rFonts w:cstheme="minorHAnsi"/>
        </w:rPr>
        <w:t xml:space="preserve">. The second </w:t>
      </w:r>
      <w:r w:rsidR="002D637E" w:rsidRPr="000C09BE">
        <w:rPr>
          <w:rFonts w:cstheme="minorHAnsi"/>
        </w:rPr>
        <w:t>factor</w:t>
      </w:r>
      <w:r w:rsidRPr="000C09BE">
        <w:rPr>
          <w:rFonts w:cstheme="minorHAnsi"/>
        </w:rPr>
        <w:t xml:space="preserve"> </w:t>
      </w:r>
      <w:r w:rsidR="002D637E" w:rsidRPr="000C09BE">
        <w:rPr>
          <w:rFonts w:cstheme="minorHAnsi"/>
        </w:rPr>
        <w:t>is</w:t>
      </w:r>
      <w:r w:rsidRPr="000C09BE">
        <w:rPr>
          <w:rFonts w:cstheme="minorHAnsi"/>
        </w:rPr>
        <w:t xml:space="preserve"> </w:t>
      </w:r>
      <w:r w:rsidR="002D637E" w:rsidRPr="000C09BE">
        <w:rPr>
          <w:rFonts w:cstheme="minorHAnsi"/>
        </w:rPr>
        <w:t>reducing</w:t>
      </w:r>
      <w:r w:rsidRPr="000C09BE">
        <w:rPr>
          <w:rFonts w:cstheme="minorHAnsi"/>
        </w:rPr>
        <w:t xml:space="preserve"> latency because </w:t>
      </w:r>
      <w:r w:rsidR="002D637E" w:rsidRPr="000C09BE">
        <w:rPr>
          <w:rFonts w:cstheme="minorHAnsi"/>
        </w:rPr>
        <w:t xml:space="preserve">loss in connection or slow speeds can lead to loss of data. This will also be done through the use of </w:t>
      </w:r>
      <w:r w:rsidRPr="000C09BE">
        <w:rPr>
          <w:rFonts w:cstheme="minorHAnsi"/>
        </w:rPr>
        <w:t>AWS Direct Connect</w:t>
      </w:r>
      <w:r w:rsidR="002D637E" w:rsidRPr="000C09BE">
        <w:rPr>
          <w:rFonts w:cstheme="minorHAnsi"/>
        </w:rPr>
        <w:t xml:space="preserve"> which</w:t>
      </w:r>
      <w:r w:rsidRPr="000C09BE">
        <w:rPr>
          <w:rFonts w:cstheme="minorHAnsi"/>
        </w:rPr>
        <w:t xml:space="preserve"> will help </w:t>
      </w:r>
      <w:r w:rsidR="002D637E" w:rsidRPr="000C09BE">
        <w:rPr>
          <w:rFonts w:cstheme="minorHAnsi"/>
        </w:rPr>
        <w:t>create</w:t>
      </w:r>
      <w:r w:rsidRPr="000C09BE">
        <w:rPr>
          <w:rFonts w:cstheme="minorHAnsi"/>
        </w:rPr>
        <w:t xml:space="preserve"> low</w:t>
      </w:r>
      <w:r w:rsidR="002D637E" w:rsidRPr="000C09BE">
        <w:rPr>
          <w:rFonts w:cstheme="minorHAnsi"/>
        </w:rPr>
        <w:t xml:space="preserve"> latency connection between the data center and AWS</w:t>
      </w:r>
      <w:r w:rsidRPr="000C09BE">
        <w:rPr>
          <w:rFonts w:cstheme="minorHAnsi"/>
        </w:rPr>
        <w:t xml:space="preserve">. The last </w:t>
      </w:r>
      <w:r w:rsidR="002D637E" w:rsidRPr="000C09BE">
        <w:rPr>
          <w:rFonts w:cstheme="minorHAnsi"/>
        </w:rPr>
        <w:t>factor</w:t>
      </w:r>
      <w:r w:rsidRPr="000C09BE">
        <w:rPr>
          <w:rFonts w:cstheme="minorHAnsi"/>
        </w:rPr>
        <w:t xml:space="preserve"> involves </w:t>
      </w:r>
      <w:r w:rsidR="002D637E" w:rsidRPr="000C09BE">
        <w:rPr>
          <w:rFonts w:cstheme="minorHAnsi"/>
        </w:rPr>
        <w:t xml:space="preserve">knowing what our applications depend on. If migration of application without dependencies the application will not work and break. The use of AWS Application Discovery Service will ensure all dependencies are found and correctly documented for transfer. </w:t>
      </w:r>
    </w:p>
    <w:p w:rsidR="0082101F" w:rsidRPr="000C09BE" w:rsidRDefault="0082101F" w:rsidP="0099336F">
      <w:pPr>
        <w:jc w:val="center"/>
        <w:rPr>
          <w:rFonts w:cstheme="minorHAnsi"/>
          <w:b/>
        </w:rPr>
      </w:pPr>
      <w:r w:rsidRPr="000C09BE">
        <w:rPr>
          <w:rFonts w:cstheme="minorHAnsi"/>
          <w:b/>
        </w:rPr>
        <w:t>Cloud Migrations Planning Assessment Tools</w:t>
      </w:r>
    </w:p>
    <w:p w:rsidR="0099336F" w:rsidRPr="000C09BE" w:rsidRDefault="0099336F" w:rsidP="0099336F">
      <w:pPr>
        <w:spacing w:line="480" w:lineRule="auto"/>
        <w:ind w:firstLine="720"/>
        <w:rPr>
          <w:rFonts w:cstheme="minorHAnsi"/>
        </w:rPr>
      </w:pPr>
      <w:r w:rsidRPr="000C09BE">
        <w:rPr>
          <w:rFonts w:cstheme="minorHAnsi"/>
        </w:rPr>
        <w:t xml:space="preserve">In order for us to migrate our infrastructure to the cloud we need to plan and assess so BallotOnline can have the most effective and capable system using the correct tools for the migration. This evaluation will examine 3 pre-migration assessment tools: AWS Application Discovery Service, NetApp </w:t>
      </w:r>
      <w:proofErr w:type="spellStart"/>
      <w:r w:rsidRPr="000C09BE">
        <w:rPr>
          <w:rFonts w:cstheme="minorHAnsi"/>
        </w:rPr>
        <w:t>OnCommand</w:t>
      </w:r>
      <w:proofErr w:type="spellEnd"/>
      <w:r w:rsidRPr="000C09BE">
        <w:rPr>
          <w:rFonts w:cstheme="minorHAnsi"/>
        </w:rPr>
        <w:t xml:space="preserve"> Insight and Azure Migrate to support our decision process. The tools mentioned provide distinct capabilities that will help ensure a smooth cloud migration. The evaluation of these tools will provide the information needed about their main features in order to help us choose the best tool for our cloud migration.</w:t>
      </w:r>
    </w:p>
    <w:p w:rsidR="0099336F" w:rsidRPr="000C09BE" w:rsidRDefault="0099336F" w:rsidP="0099336F">
      <w:pPr>
        <w:spacing w:line="480" w:lineRule="auto"/>
        <w:rPr>
          <w:rFonts w:cstheme="minorHAnsi"/>
          <w:b/>
        </w:rPr>
      </w:pPr>
      <w:r w:rsidRPr="000C09BE">
        <w:rPr>
          <w:rFonts w:cstheme="minorHAnsi"/>
          <w:b/>
        </w:rPr>
        <w:t>AWS Application Discovery Services Overview</w:t>
      </w:r>
    </w:p>
    <w:p w:rsidR="0099336F" w:rsidRPr="000C09BE" w:rsidRDefault="0099336F" w:rsidP="0099336F">
      <w:pPr>
        <w:spacing w:line="480" w:lineRule="auto"/>
        <w:ind w:firstLine="720"/>
        <w:rPr>
          <w:rFonts w:cstheme="minorHAnsi"/>
        </w:rPr>
      </w:pPr>
      <w:r w:rsidRPr="000C09BE">
        <w:rPr>
          <w:rFonts w:cstheme="minorHAnsi"/>
        </w:rPr>
        <w:t>We will begin by reviewing the AWS Application Discovery Service. This service “helps you plan your migration to the AWS cloud by collecting usage and configuration data about your on-premises servers and databases”</w:t>
      </w:r>
      <w:sdt>
        <w:sdtPr>
          <w:rPr>
            <w:rFonts w:cstheme="minorHAnsi"/>
          </w:rPr>
          <w:id w:val="1475868239"/>
          <w:citation/>
        </w:sdtPr>
        <w:sdtEndPr/>
        <w:sdtContent>
          <w:r w:rsidRPr="000C09BE">
            <w:rPr>
              <w:rFonts w:cstheme="minorHAnsi"/>
            </w:rPr>
            <w:fldChar w:fldCharType="begin"/>
          </w:r>
          <w:r w:rsidRPr="000C09BE">
            <w:rPr>
              <w:rFonts w:cstheme="minorHAnsi"/>
            </w:rPr>
            <w:instrText xml:space="preserve"> CITATION Ama254 \l 1033 </w:instrText>
          </w:r>
          <w:r w:rsidRPr="000C09BE">
            <w:rPr>
              <w:rFonts w:cstheme="minorHAnsi"/>
            </w:rPr>
            <w:fldChar w:fldCharType="separate"/>
          </w:r>
          <w:r w:rsidR="000C14FF">
            <w:rPr>
              <w:rFonts w:cstheme="minorHAnsi"/>
              <w:noProof/>
            </w:rPr>
            <w:t xml:space="preserve"> </w:t>
          </w:r>
          <w:r w:rsidR="000C14FF" w:rsidRPr="000C14FF">
            <w:rPr>
              <w:rFonts w:cstheme="minorHAnsi"/>
              <w:noProof/>
            </w:rPr>
            <w:t>(Amazon Web Services, 2025)</w:t>
          </w:r>
          <w:r w:rsidRPr="000C09BE">
            <w:rPr>
              <w:rFonts w:cstheme="minorHAnsi"/>
            </w:rPr>
            <w:fldChar w:fldCharType="end"/>
          </w:r>
        </w:sdtContent>
      </w:sdt>
      <w:r w:rsidRPr="000C09BE">
        <w:rPr>
          <w:rFonts w:cstheme="minorHAnsi"/>
        </w:rPr>
        <w:t xml:space="preserve">. The AWS Application Discovery Service provides </w:t>
      </w:r>
      <w:r w:rsidRPr="000C09BE">
        <w:rPr>
          <w:rFonts w:cstheme="minorHAnsi"/>
        </w:rPr>
        <w:lastRenderedPageBreak/>
        <w:t xml:space="preserve">three discovery methods which include agentless discovery, agent-based discovery, and file-based import. Agentless discovery is deployed through VMware </w:t>
      </w:r>
      <w:proofErr w:type="spellStart"/>
      <w:r w:rsidRPr="000C09BE">
        <w:rPr>
          <w:rFonts w:cstheme="minorHAnsi"/>
        </w:rPr>
        <w:t>vCenter</w:t>
      </w:r>
      <w:proofErr w:type="spellEnd"/>
      <w:r w:rsidRPr="000C09BE">
        <w:rPr>
          <w:rFonts w:cstheme="minorHAnsi"/>
        </w:rPr>
        <w:t xml:space="preserve"> and collects the utilization data for each VM and database for </w:t>
      </w:r>
      <w:proofErr w:type="spellStart"/>
      <w:r w:rsidRPr="000C09BE">
        <w:rPr>
          <w:rFonts w:cstheme="minorHAnsi"/>
        </w:rPr>
        <w:t>on-premise</w:t>
      </w:r>
      <w:proofErr w:type="spellEnd"/>
      <w:r w:rsidRPr="000C09BE">
        <w:rPr>
          <w:rFonts w:cstheme="minorHAnsi"/>
        </w:rPr>
        <w:t xml:space="preserve"> servers </w:t>
      </w:r>
      <w:sdt>
        <w:sdtPr>
          <w:rPr>
            <w:rFonts w:cstheme="minorHAnsi"/>
          </w:rPr>
          <w:id w:val="-2101250386"/>
          <w:citation/>
        </w:sdtPr>
        <w:sdtEndPr/>
        <w:sdtContent>
          <w:r w:rsidRPr="000C09BE">
            <w:rPr>
              <w:rFonts w:cstheme="minorHAnsi"/>
            </w:rPr>
            <w:fldChar w:fldCharType="begin"/>
          </w:r>
          <w:r w:rsidRPr="000C09BE">
            <w:rPr>
              <w:rFonts w:cstheme="minorHAnsi"/>
            </w:rPr>
            <w:instrText xml:space="preserve"> CITATION Ama254 \l 1033 </w:instrText>
          </w:r>
          <w:r w:rsidRPr="000C09BE">
            <w:rPr>
              <w:rFonts w:cstheme="minorHAnsi"/>
            </w:rPr>
            <w:fldChar w:fldCharType="separate"/>
          </w:r>
          <w:r w:rsidR="000C14FF" w:rsidRPr="000C14FF">
            <w:rPr>
              <w:rFonts w:cstheme="minorHAnsi"/>
              <w:noProof/>
            </w:rPr>
            <w:t>(Amazon Web Services, 2025)</w:t>
          </w:r>
          <w:r w:rsidRPr="000C09BE">
            <w:rPr>
              <w:rFonts w:cstheme="minorHAnsi"/>
            </w:rPr>
            <w:fldChar w:fldCharType="end"/>
          </w:r>
        </w:sdtContent>
      </w:sdt>
      <w:r w:rsidRPr="000C09BE">
        <w:rPr>
          <w:rFonts w:cstheme="minorHAnsi"/>
        </w:rPr>
        <w:t xml:space="preserve">. Agent-based discovery is done by deploying a discovery agent on each of your VMs and physical servers and then collects the required data </w:t>
      </w:r>
      <w:sdt>
        <w:sdtPr>
          <w:rPr>
            <w:rFonts w:cstheme="minorHAnsi"/>
          </w:rPr>
          <w:id w:val="-1173034388"/>
          <w:citation/>
        </w:sdtPr>
        <w:sdtEndPr/>
        <w:sdtContent>
          <w:r w:rsidRPr="000C09BE">
            <w:rPr>
              <w:rFonts w:cstheme="minorHAnsi"/>
            </w:rPr>
            <w:fldChar w:fldCharType="begin"/>
          </w:r>
          <w:r w:rsidRPr="000C09BE">
            <w:rPr>
              <w:rFonts w:cstheme="minorHAnsi"/>
            </w:rPr>
            <w:instrText xml:space="preserve"> CITATION Ama254 \l 1033 </w:instrText>
          </w:r>
          <w:r w:rsidRPr="000C09BE">
            <w:rPr>
              <w:rFonts w:cstheme="minorHAnsi"/>
            </w:rPr>
            <w:fldChar w:fldCharType="separate"/>
          </w:r>
          <w:r w:rsidR="000C14FF" w:rsidRPr="000C14FF">
            <w:rPr>
              <w:rFonts w:cstheme="minorHAnsi"/>
              <w:noProof/>
            </w:rPr>
            <w:t>(Amazon Web Services, 2025)</w:t>
          </w:r>
          <w:r w:rsidRPr="000C09BE">
            <w:rPr>
              <w:rFonts w:cstheme="minorHAnsi"/>
            </w:rPr>
            <w:fldChar w:fldCharType="end"/>
          </w:r>
        </w:sdtContent>
      </w:sdt>
      <w:r w:rsidRPr="000C09BE">
        <w:rPr>
          <w:rFonts w:cstheme="minorHAnsi"/>
        </w:rPr>
        <w:t>. File-based import “allows you to import details of your on-premises environment directly into Migration Hub without using the Agentless Collector or Discovery Agent”</w:t>
      </w:r>
      <w:sdt>
        <w:sdtPr>
          <w:rPr>
            <w:rFonts w:cstheme="minorHAnsi"/>
          </w:rPr>
          <w:id w:val="-1000347089"/>
          <w:citation/>
        </w:sdtPr>
        <w:sdtEndPr/>
        <w:sdtContent>
          <w:r w:rsidRPr="000C09BE">
            <w:rPr>
              <w:rFonts w:cstheme="minorHAnsi"/>
            </w:rPr>
            <w:fldChar w:fldCharType="begin"/>
          </w:r>
          <w:r w:rsidRPr="000C09BE">
            <w:rPr>
              <w:rFonts w:cstheme="minorHAnsi"/>
            </w:rPr>
            <w:instrText xml:space="preserve"> CITATION Ama254 \l 1033 </w:instrText>
          </w:r>
          <w:r w:rsidRPr="000C09BE">
            <w:rPr>
              <w:rFonts w:cstheme="minorHAnsi"/>
            </w:rPr>
            <w:fldChar w:fldCharType="separate"/>
          </w:r>
          <w:r w:rsidR="000C14FF">
            <w:rPr>
              <w:rFonts w:cstheme="minorHAnsi"/>
              <w:noProof/>
            </w:rPr>
            <w:t xml:space="preserve"> </w:t>
          </w:r>
          <w:r w:rsidR="000C14FF" w:rsidRPr="000C14FF">
            <w:rPr>
              <w:rFonts w:cstheme="minorHAnsi"/>
              <w:noProof/>
            </w:rPr>
            <w:t>(Amazon Web Services, 2025)</w:t>
          </w:r>
          <w:r w:rsidRPr="000C09BE">
            <w:rPr>
              <w:rFonts w:cstheme="minorHAnsi"/>
            </w:rPr>
            <w:fldChar w:fldCharType="end"/>
          </w:r>
        </w:sdtContent>
      </w:sdt>
      <w:r w:rsidRPr="000C09BE">
        <w:rPr>
          <w:rFonts w:cstheme="minorHAnsi"/>
        </w:rPr>
        <w:t>. Once the data is received into the migration hub we will be able to analyze the data in our cost model to compute the cost of running those servers in AWS</w:t>
      </w:r>
      <w:sdt>
        <w:sdtPr>
          <w:rPr>
            <w:rFonts w:cstheme="minorHAnsi"/>
          </w:rPr>
          <w:id w:val="1576927032"/>
          <w:citation/>
        </w:sdtPr>
        <w:sdtEndPr/>
        <w:sdtContent>
          <w:r w:rsidRPr="000C09BE">
            <w:rPr>
              <w:rFonts w:cstheme="minorHAnsi"/>
            </w:rPr>
            <w:fldChar w:fldCharType="begin"/>
          </w:r>
          <w:r w:rsidRPr="000C09BE">
            <w:rPr>
              <w:rFonts w:cstheme="minorHAnsi"/>
            </w:rPr>
            <w:instrText xml:space="preserve"> CITATION Ama254 \l 1033 </w:instrText>
          </w:r>
          <w:r w:rsidRPr="000C09BE">
            <w:rPr>
              <w:rFonts w:cstheme="minorHAnsi"/>
            </w:rPr>
            <w:fldChar w:fldCharType="separate"/>
          </w:r>
          <w:r w:rsidR="000C14FF">
            <w:rPr>
              <w:rFonts w:cstheme="minorHAnsi"/>
              <w:noProof/>
            </w:rPr>
            <w:t xml:space="preserve"> </w:t>
          </w:r>
          <w:r w:rsidR="000C14FF" w:rsidRPr="000C14FF">
            <w:rPr>
              <w:rFonts w:cstheme="minorHAnsi"/>
              <w:noProof/>
            </w:rPr>
            <w:t>(Amazon Web Services, 2025)</w:t>
          </w:r>
          <w:r w:rsidRPr="000C09BE">
            <w:rPr>
              <w:rFonts w:cstheme="minorHAnsi"/>
            </w:rPr>
            <w:fldChar w:fldCharType="end"/>
          </w:r>
        </w:sdtContent>
      </w:sdt>
      <w:r w:rsidRPr="000C09BE">
        <w:rPr>
          <w:rFonts w:cstheme="minorHAnsi"/>
        </w:rPr>
        <w:t>. Using this service can provide a view of our system performance and utilization before migration and a way to determine how to optimize our infrastructure when migrated to the cloud.</w:t>
      </w:r>
    </w:p>
    <w:p w:rsidR="0099336F" w:rsidRPr="000C09BE" w:rsidRDefault="0099336F" w:rsidP="0099336F">
      <w:pPr>
        <w:spacing w:line="480" w:lineRule="auto"/>
        <w:rPr>
          <w:rFonts w:cstheme="minorHAnsi"/>
          <w:b/>
        </w:rPr>
      </w:pPr>
      <w:r w:rsidRPr="000C09BE">
        <w:rPr>
          <w:rFonts w:cstheme="minorHAnsi"/>
          <w:b/>
        </w:rPr>
        <w:t xml:space="preserve">NetApp </w:t>
      </w:r>
      <w:proofErr w:type="spellStart"/>
      <w:r w:rsidRPr="000C09BE">
        <w:rPr>
          <w:rFonts w:cstheme="minorHAnsi"/>
          <w:b/>
        </w:rPr>
        <w:t>OnCommand</w:t>
      </w:r>
      <w:proofErr w:type="spellEnd"/>
      <w:r w:rsidRPr="000C09BE">
        <w:rPr>
          <w:rFonts w:cstheme="minorHAnsi"/>
          <w:b/>
        </w:rPr>
        <w:t xml:space="preserve"> Insight Overview</w:t>
      </w:r>
    </w:p>
    <w:p w:rsidR="0099336F" w:rsidRPr="000C09BE" w:rsidRDefault="0099336F" w:rsidP="0099336F">
      <w:pPr>
        <w:spacing w:line="480" w:lineRule="auto"/>
        <w:ind w:firstLine="720"/>
        <w:rPr>
          <w:rFonts w:cstheme="minorHAnsi"/>
        </w:rPr>
      </w:pPr>
      <w:r w:rsidRPr="000C09BE">
        <w:rPr>
          <w:rFonts w:cstheme="minorHAnsi"/>
        </w:rPr>
        <w:t xml:space="preserve">The NetApp </w:t>
      </w:r>
      <w:proofErr w:type="spellStart"/>
      <w:r w:rsidRPr="000C09BE">
        <w:rPr>
          <w:rFonts w:cstheme="minorHAnsi"/>
        </w:rPr>
        <w:t>OnCommand</w:t>
      </w:r>
      <w:proofErr w:type="spellEnd"/>
      <w:r w:rsidRPr="000C09BE">
        <w:rPr>
          <w:rFonts w:cstheme="minorHAnsi"/>
        </w:rPr>
        <w:t xml:space="preserve"> Insight is another service that can be used to help facilitate the efficient migration from on premise servers to the cloud. This 3</w:t>
      </w:r>
      <w:r w:rsidRPr="000C09BE">
        <w:rPr>
          <w:rFonts w:cstheme="minorHAnsi"/>
          <w:vertAlign w:val="superscript"/>
        </w:rPr>
        <w:t>rd</w:t>
      </w:r>
      <w:r w:rsidRPr="000C09BE">
        <w:rPr>
          <w:rFonts w:cstheme="minorHAnsi"/>
        </w:rPr>
        <w:t xml:space="preserve"> party service provides a “single solution to enable cross-domain, multi-vendor resource management and analysis across networks, storage, and servers in physical and virtual environments” </w:t>
      </w:r>
      <w:sdt>
        <w:sdtPr>
          <w:rPr>
            <w:rFonts w:cstheme="minorHAnsi"/>
          </w:rPr>
          <w:id w:val="-1925951682"/>
          <w:citation/>
        </w:sdtPr>
        <w:sdtEndPr/>
        <w:sdtContent>
          <w:r w:rsidRPr="000C09BE">
            <w:rPr>
              <w:rFonts w:cstheme="minorHAnsi"/>
            </w:rPr>
            <w:fldChar w:fldCharType="begin"/>
          </w:r>
          <w:r w:rsidRPr="000C09BE">
            <w:rPr>
              <w:rFonts w:cstheme="minorHAnsi"/>
            </w:rPr>
            <w:instrText xml:space="preserve"> CITATION Net22 \l 1033 </w:instrText>
          </w:r>
          <w:r w:rsidRPr="000C09BE">
            <w:rPr>
              <w:rFonts w:cstheme="minorHAnsi"/>
            </w:rPr>
            <w:fldChar w:fldCharType="separate"/>
          </w:r>
          <w:r w:rsidR="000C14FF" w:rsidRPr="000C14FF">
            <w:rPr>
              <w:rFonts w:cstheme="minorHAnsi"/>
              <w:noProof/>
            </w:rPr>
            <w:t>(NetApp, 2022)</w:t>
          </w:r>
          <w:r w:rsidRPr="000C09BE">
            <w:rPr>
              <w:rFonts w:cstheme="minorHAnsi"/>
            </w:rPr>
            <w:fldChar w:fldCharType="end"/>
          </w:r>
        </w:sdtContent>
      </w:sdt>
      <w:r w:rsidRPr="000C09BE">
        <w:rPr>
          <w:rFonts w:cstheme="minorHAnsi"/>
        </w:rPr>
        <w:t>. The best point of this service is that it is 3</w:t>
      </w:r>
      <w:r w:rsidRPr="000C09BE">
        <w:rPr>
          <w:rFonts w:cstheme="minorHAnsi"/>
          <w:vertAlign w:val="superscript"/>
        </w:rPr>
        <w:t>rd</w:t>
      </w:r>
      <w:r w:rsidRPr="000C09BE">
        <w:rPr>
          <w:rFonts w:cstheme="minorHAnsi"/>
        </w:rPr>
        <w:t xml:space="preserve"> party that integrates with several cloud providers and is not a cloud provider specific tool. This will allow BallotOnline to do the same thing as AWS Application discovery service but if the time came, be able to take advantage of multi-cloud structure or move to another provider efficiently. This service is used by system administrators to manage SAN/NAS infrastructure while managers use it to help with capacity planning, budgeting, and reporting</w:t>
      </w:r>
      <w:sdt>
        <w:sdtPr>
          <w:rPr>
            <w:rFonts w:cstheme="minorHAnsi"/>
          </w:rPr>
          <w:id w:val="-38673023"/>
          <w:citation/>
        </w:sdtPr>
        <w:sdtEndPr/>
        <w:sdtContent>
          <w:r w:rsidRPr="000C09BE">
            <w:rPr>
              <w:rFonts w:cstheme="minorHAnsi"/>
            </w:rPr>
            <w:fldChar w:fldCharType="begin"/>
          </w:r>
          <w:r w:rsidRPr="000C09BE">
            <w:rPr>
              <w:rFonts w:cstheme="minorHAnsi"/>
            </w:rPr>
            <w:instrText xml:space="preserve"> CITATION Net221 \l 1033 </w:instrText>
          </w:r>
          <w:r w:rsidRPr="000C09BE">
            <w:rPr>
              <w:rFonts w:cstheme="minorHAnsi"/>
            </w:rPr>
            <w:fldChar w:fldCharType="separate"/>
          </w:r>
          <w:r w:rsidR="000C14FF">
            <w:rPr>
              <w:rFonts w:cstheme="minorHAnsi"/>
              <w:noProof/>
            </w:rPr>
            <w:t xml:space="preserve"> </w:t>
          </w:r>
          <w:r w:rsidR="000C14FF" w:rsidRPr="000C14FF">
            <w:rPr>
              <w:rFonts w:cstheme="minorHAnsi"/>
              <w:noProof/>
            </w:rPr>
            <w:t>(NetApp, 2022)</w:t>
          </w:r>
          <w:r w:rsidRPr="000C09BE">
            <w:rPr>
              <w:rFonts w:cstheme="minorHAnsi"/>
            </w:rPr>
            <w:fldChar w:fldCharType="end"/>
          </w:r>
        </w:sdtContent>
      </w:sdt>
      <w:r w:rsidRPr="000C09BE">
        <w:rPr>
          <w:rFonts w:cstheme="minorHAnsi"/>
        </w:rPr>
        <w:t>. Using this tool, we can obtain a view of our system performance while having the versatility to integrate multi-vendor cloud environments.</w:t>
      </w:r>
    </w:p>
    <w:p w:rsidR="0099336F" w:rsidRPr="000C09BE" w:rsidRDefault="0099336F" w:rsidP="0099336F">
      <w:pPr>
        <w:rPr>
          <w:rFonts w:cstheme="minorHAnsi"/>
          <w:b/>
        </w:rPr>
      </w:pPr>
      <w:r w:rsidRPr="000C09BE">
        <w:rPr>
          <w:rFonts w:cstheme="minorHAnsi"/>
          <w:b/>
        </w:rPr>
        <w:lastRenderedPageBreak/>
        <w:t>Comparison</w:t>
      </w:r>
    </w:p>
    <w:tbl>
      <w:tblPr>
        <w:tblStyle w:val="TableGrid"/>
        <w:tblW w:w="0" w:type="auto"/>
        <w:tblLook w:val="04A0" w:firstRow="1" w:lastRow="0" w:firstColumn="1" w:lastColumn="0" w:noHBand="0" w:noVBand="1"/>
      </w:tblPr>
      <w:tblGrid>
        <w:gridCol w:w="2337"/>
        <w:gridCol w:w="2337"/>
        <w:gridCol w:w="2338"/>
        <w:gridCol w:w="2338"/>
      </w:tblGrid>
      <w:tr w:rsidR="0099336F" w:rsidRPr="000C09BE" w:rsidTr="00601507">
        <w:tc>
          <w:tcPr>
            <w:tcW w:w="2337" w:type="dxa"/>
          </w:tcPr>
          <w:p w:rsidR="0099336F" w:rsidRPr="000C09BE" w:rsidRDefault="0099336F" w:rsidP="00601507">
            <w:pPr>
              <w:rPr>
                <w:rFonts w:cstheme="minorHAnsi"/>
              </w:rPr>
            </w:pPr>
          </w:p>
        </w:tc>
        <w:tc>
          <w:tcPr>
            <w:tcW w:w="2337" w:type="dxa"/>
          </w:tcPr>
          <w:p w:rsidR="0099336F" w:rsidRPr="000C09BE" w:rsidRDefault="0099336F" w:rsidP="00601507">
            <w:pPr>
              <w:rPr>
                <w:rFonts w:cstheme="minorHAnsi"/>
              </w:rPr>
            </w:pPr>
            <w:r w:rsidRPr="000C09BE">
              <w:rPr>
                <w:rFonts w:cstheme="minorHAnsi"/>
              </w:rPr>
              <w:t>AWS Application Discovery Service</w:t>
            </w:r>
          </w:p>
        </w:tc>
        <w:tc>
          <w:tcPr>
            <w:tcW w:w="2338" w:type="dxa"/>
          </w:tcPr>
          <w:p w:rsidR="0099336F" w:rsidRPr="000C09BE" w:rsidRDefault="0099336F" w:rsidP="00601507">
            <w:pPr>
              <w:rPr>
                <w:rFonts w:cstheme="minorHAnsi"/>
              </w:rPr>
            </w:pPr>
            <w:r w:rsidRPr="000C09BE">
              <w:rPr>
                <w:rFonts w:cstheme="minorHAnsi"/>
              </w:rPr>
              <w:t xml:space="preserve">NetApp </w:t>
            </w:r>
            <w:proofErr w:type="spellStart"/>
            <w:r w:rsidRPr="000C09BE">
              <w:rPr>
                <w:rFonts w:cstheme="minorHAnsi"/>
              </w:rPr>
              <w:t>OnCommand</w:t>
            </w:r>
            <w:proofErr w:type="spellEnd"/>
            <w:r w:rsidRPr="000C09BE">
              <w:rPr>
                <w:rFonts w:cstheme="minorHAnsi"/>
              </w:rPr>
              <w:t xml:space="preserve"> Insight</w:t>
            </w:r>
          </w:p>
        </w:tc>
        <w:tc>
          <w:tcPr>
            <w:tcW w:w="2338" w:type="dxa"/>
          </w:tcPr>
          <w:p w:rsidR="0099336F" w:rsidRPr="000C09BE" w:rsidRDefault="0099336F" w:rsidP="00601507">
            <w:pPr>
              <w:rPr>
                <w:rFonts w:cstheme="minorHAnsi"/>
              </w:rPr>
            </w:pPr>
            <w:r w:rsidRPr="000C09BE">
              <w:rPr>
                <w:rFonts w:cstheme="minorHAnsi"/>
              </w:rPr>
              <w:t>Azure Migrate</w:t>
            </w:r>
          </w:p>
        </w:tc>
      </w:tr>
      <w:tr w:rsidR="0099336F" w:rsidRPr="000C09BE" w:rsidTr="00601507">
        <w:tc>
          <w:tcPr>
            <w:tcW w:w="2337" w:type="dxa"/>
          </w:tcPr>
          <w:p w:rsidR="0099336F" w:rsidRPr="000C09BE" w:rsidRDefault="0099336F" w:rsidP="00601507">
            <w:pPr>
              <w:rPr>
                <w:rFonts w:cstheme="minorHAnsi"/>
              </w:rPr>
            </w:pPr>
            <w:r w:rsidRPr="000C09BE">
              <w:rPr>
                <w:rFonts w:cstheme="minorHAnsi"/>
              </w:rPr>
              <w:t>Focus</w:t>
            </w:r>
          </w:p>
        </w:tc>
        <w:tc>
          <w:tcPr>
            <w:tcW w:w="2337" w:type="dxa"/>
          </w:tcPr>
          <w:p w:rsidR="0099336F" w:rsidRPr="000C09BE" w:rsidRDefault="0099336F" w:rsidP="00601507">
            <w:pPr>
              <w:rPr>
                <w:rFonts w:cstheme="minorHAnsi"/>
              </w:rPr>
            </w:pPr>
            <w:r w:rsidRPr="000C09BE">
              <w:rPr>
                <w:rFonts w:cstheme="minorHAnsi"/>
              </w:rPr>
              <w:t>Migration to the AWS cloud</w:t>
            </w:r>
          </w:p>
          <w:p w:rsidR="0099336F" w:rsidRPr="000C09BE" w:rsidRDefault="000C14FF" w:rsidP="00601507">
            <w:pPr>
              <w:rPr>
                <w:rFonts w:cstheme="minorHAnsi"/>
              </w:rPr>
            </w:pPr>
            <w:sdt>
              <w:sdtPr>
                <w:rPr>
                  <w:rFonts w:cstheme="minorHAnsi"/>
                </w:rPr>
                <w:id w:val="-459963566"/>
                <w:citation/>
              </w:sdtPr>
              <w:sdtEndPr/>
              <w:sdtContent>
                <w:r w:rsidR="0099336F" w:rsidRPr="000C09BE">
                  <w:rPr>
                    <w:rFonts w:cstheme="minorHAnsi"/>
                  </w:rPr>
                  <w:fldChar w:fldCharType="begin"/>
                </w:r>
                <w:r w:rsidR="0099336F" w:rsidRPr="000C09BE">
                  <w:rPr>
                    <w:rFonts w:cstheme="minorHAnsi"/>
                  </w:rPr>
                  <w:instrText xml:space="preserve"> CITATION Ama255 \l 1033 </w:instrText>
                </w:r>
                <w:r w:rsidR="0099336F" w:rsidRPr="000C09BE">
                  <w:rPr>
                    <w:rFonts w:cstheme="minorHAnsi"/>
                  </w:rPr>
                  <w:fldChar w:fldCharType="separate"/>
                </w:r>
                <w:r w:rsidRPr="000C14FF">
                  <w:rPr>
                    <w:rFonts w:cstheme="minorHAnsi"/>
                    <w:noProof/>
                  </w:rPr>
                  <w:t>(Amazon Web Services, 2025)</w:t>
                </w:r>
                <w:r w:rsidR="0099336F" w:rsidRPr="000C09BE">
                  <w:rPr>
                    <w:rFonts w:cstheme="minorHAnsi"/>
                  </w:rPr>
                  <w:fldChar w:fldCharType="end"/>
                </w:r>
              </w:sdtContent>
            </w:sdt>
          </w:p>
        </w:tc>
        <w:tc>
          <w:tcPr>
            <w:tcW w:w="2338" w:type="dxa"/>
          </w:tcPr>
          <w:p w:rsidR="0099336F" w:rsidRPr="000C09BE" w:rsidRDefault="0099336F" w:rsidP="00601507">
            <w:pPr>
              <w:rPr>
                <w:rFonts w:cstheme="minorHAnsi"/>
              </w:rPr>
            </w:pPr>
            <w:r w:rsidRPr="000C09BE">
              <w:rPr>
                <w:rFonts w:cstheme="minorHAnsi"/>
              </w:rPr>
              <w:t xml:space="preserve">monitors and optimizes hybrid-cloud infrastructure, supporting </w:t>
            </w:r>
            <w:proofErr w:type="spellStart"/>
            <w:r w:rsidRPr="000C09BE">
              <w:rPr>
                <w:rFonts w:cstheme="minorHAnsi"/>
              </w:rPr>
              <w:t>premigration</w:t>
            </w:r>
            <w:proofErr w:type="spellEnd"/>
            <w:r w:rsidRPr="000C09BE">
              <w:rPr>
                <w:rFonts w:cstheme="minorHAnsi"/>
              </w:rPr>
              <w:t xml:space="preserve"> assessment </w:t>
            </w:r>
            <w:sdt>
              <w:sdtPr>
                <w:rPr>
                  <w:rFonts w:cstheme="minorHAnsi"/>
                </w:rPr>
                <w:id w:val="-67048785"/>
                <w:citation/>
              </w:sdtPr>
              <w:sdtEndPr/>
              <w:sdtContent>
                <w:r w:rsidRPr="000C09BE">
                  <w:rPr>
                    <w:rFonts w:cstheme="minorHAnsi"/>
                  </w:rPr>
                  <w:fldChar w:fldCharType="begin"/>
                </w:r>
                <w:r w:rsidRPr="000C09BE">
                  <w:rPr>
                    <w:rFonts w:cstheme="minorHAnsi"/>
                  </w:rPr>
                  <w:instrText xml:space="preserve"> CITATION Net24 \l 1033 </w:instrText>
                </w:r>
                <w:r w:rsidRPr="000C09BE">
                  <w:rPr>
                    <w:rFonts w:cstheme="minorHAnsi"/>
                  </w:rPr>
                  <w:fldChar w:fldCharType="separate"/>
                </w:r>
                <w:r w:rsidR="000C14FF" w:rsidRPr="000C14FF">
                  <w:rPr>
                    <w:rFonts w:cstheme="minorHAnsi"/>
                    <w:noProof/>
                  </w:rPr>
                  <w:t>(NetApp, 2024)</w:t>
                </w:r>
                <w:r w:rsidRPr="000C09BE">
                  <w:rPr>
                    <w:rFonts w:cstheme="minorHAnsi"/>
                  </w:rPr>
                  <w:fldChar w:fldCharType="end"/>
                </w:r>
              </w:sdtContent>
            </w:sdt>
          </w:p>
        </w:tc>
        <w:tc>
          <w:tcPr>
            <w:tcW w:w="2338" w:type="dxa"/>
          </w:tcPr>
          <w:p w:rsidR="0099336F" w:rsidRPr="000C09BE" w:rsidRDefault="0099336F" w:rsidP="00601507">
            <w:pPr>
              <w:rPr>
                <w:rFonts w:cstheme="minorHAnsi"/>
              </w:rPr>
            </w:pPr>
            <w:r w:rsidRPr="000C09BE">
              <w:rPr>
                <w:rFonts w:cstheme="minorHAnsi"/>
              </w:rPr>
              <w:t xml:space="preserve">Migration to Azure </w:t>
            </w:r>
            <w:sdt>
              <w:sdtPr>
                <w:rPr>
                  <w:rFonts w:cstheme="minorHAnsi"/>
                </w:rPr>
                <w:id w:val="180863834"/>
                <w:citation/>
              </w:sdtPr>
              <w:sdtEndPr/>
              <w:sdtContent>
                <w:r w:rsidRPr="000C09BE">
                  <w:rPr>
                    <w:rFonts w:cstheme="minorHAnsi"/>
                  </w:rPr>
                  <w:fldChar w:fldCharType="begin"/>
                </w:r>
                <w:r w:rsidRPr="000C09BE">
                  <w:rPr>
                    <w:rFonts w:cstheme="minorHAnsi"/>
                  </w:rPr>
                  <w:instrText xml:space="preserve"> CITATION Azu24 \l 1033 </w:instrText>
                </w:r>
                <w:r w:rsidRPr="000C09BE">
                  <w:rPr>
                    <w:rFonts w:cstheme="minorHAnsi"/>
                  </w:rPr>
                  <w:fldChar w:fldCharType="separate"/>
                </w:r>
                <w:r w:rsidR="000C14FF" w:rsidRPr="000C14FF">
                  <w:rPr>
                    <w:rFonts w:cstheme="minorHAnsi"/>
                    <w:noProof/>
                  </w:rPr>
                  <w:t>(Azure, 2024)</w:t>
                </w:r>
                <w:r w:rsidRPr="000C09BE">
                  <w:rPr>
                    <w:rFonts w:cstheme="minorHAnsi"/>
                  </w:rPr>
                  <w:fldChar w:fldCharType="end"/>
                </w:r>
              </w:sdtContent>
            </w:sdt>
          </w:p>
        </w:tc>
      </w:tr>
      <w:tr w:rsidR="0099336F" w:rsidRPr="000C09BE" w:rsidTr="00601507">
        <w:tc>
          <w:tcPr>
            <w:tcW w:w="2337" w:type="dxa"/>
          </w:tcPr>
          <w:p w:rsidR="0099336F" w:rsidRPr="000C09BE" w:rsidRDefault="0099336F" w:rsidP="00601507">
            <w:pPr>
              <w:rPr>
                <w:rFonts w:cstheme="minorHAnsi"/>
              </w:rPr>
            </w:pPr>
            <w:r w:rsidRPr="000C09BE">
              <w:rPr>
                <w:rFonts w:cstheme="minorHAnsi"/>
              </w:rPr>
              <w:t>Discovery Method</w:t>
            </w:r>
          </w:p>
        </w:tc>
        <w:tc>
          <w:tcPr>
            <w:tcW w:w="2337" w:type="dxa"/>
          </w:tcPr>
          <w:p w:rsidR="0099336F" w:rsidRPr="000C09BE" w:rsidRDefault="0099336F" w:rsidP="00601507">
            <w:pPr>
              <w:rPr>
                <w:rFonts w:cstheme="minorHAnsi"/>
              </w:rPr>
            </w:pPr>
            <w:r w:rsidRPr="000C09BE">
              <w:rPr>
                <w:rFonts w:cstheme="minorHAnsi"/>
              </w:rPr>
              <w:t>Agentless discovery</w:t>
            </w:r>
          </w:p>
          <w:p w:rsidR="0099336F" w:rsidRPr="000C09BE" w:rsidRDefault="0099336F" w:rsidP="00601507">
            <w:pPr>
              <w:rPr>
                <w:rFonts w:cstheme="minorHAnsi"/>
              </w:rPr>
            </w:pPr>
            <w:r w:rsidRPr="000C09BE">
              <w:rPr>
                <w:rFonts w:cstheme="minorHAnsi"/>
              </w:rPr>
              <w:t>Agent-based discovery</w:t>
            </w:r>
          </w:p>
          <w:p w:rsidR="0099336F" w:rsidRPr="000C09BE" w:rsidRDefault="0099336F" w:rsidP="00601507">
            <w:pPr>
              <w:rPr>
                <w:rFonts w:cstheme="minorHAnsi"/>
              </w:rPr>
            </w:pPr>
            <w:r w:rsidRPr="000C09BE">
              <w:rPr>
                <w:rFonts w:cstheme="minorHAnsi"/>
              </w:rPr>
              <w:t>File-based import</w:t>
            </w:r>
          </w:p>
          <w:p w:rsidR="0099336F" w:rsidRPr="000C09BE" w:rsidRDefault="000C14FF" w:rsidP="00601507">
            <w:pPr>
              <w:rPr>
                <w:rFonts w:cstheme="minorHAnsi"/>
              </w:rPr>
            </w:pPr>
            <w:sdt>
              <w:sdtPr>
                <w:rPr>
                  <w:rFonts w:cstheme="minorHAnsi"/>
                </w:rPr>
                <w:id w:val="910896914"/>
                <w:citation/>
              </w:sdtPr>
              <w:sdtEndPr/>
              <w:sdtContent>
                <w:r w:rsidR="0099336F" w:rsidRPr="000C09BE">
                  <w:rPr>
                    <w:rFonts w:cstheme="minorHAnsi"/>
                  </w:rPr>
                  <w:fldChar w:fldCharType="begin"/>
                </w:r>
                <w:r w:rsidR="0099336F" w:rsidRPr="000C09BE">
                  <w:rPr>
                    <w:rFonts w:cstheme="minorHAnsi"/>
                  </w:rPr>
                  <w:instrText xml:space="preserve"> CITATION Ama255 \l 1033 </w:instrText>
                </w:r>
                <w:r w:rsidR="0099336F" w:rsidRPr="000C09BE">
                  <w:rPr>
                    <w:rFonts w:cstheme="minorHAnsi"/>
                  </w:rPr>
                  <w:fldChar w:fldCharType="separate"/>
                </w:r>
                <w:r w:rsidRPr="000C14FF">
                  <w:rPr>
                    <w:rFonts w:cstheme="minorHAnsi"/>
                    <w:noProof/>
                  </w:rPr>
                  <w:t>(Amazon Web Services, 2025)</w:t>
                </w:r>
                <w:r w:rsidR="0099336F" w:rsidRPr="000C09BE">
                  <w:rPr>
                    <w:rFonts w:cstheme="minorHAnsi"/>
                  </w:rPr>
                  <w:fldChar w:fldCharType="end"/>
                </w:r>
              </w:sdtContent>
            </w:sdt>
          </w:p>
        </w:tc>
        <w:tc>
          <w:tcPr>
            <w:tcW w:w="2338" w:type="dxa"/>
          </w:tcPr>
          <w:p w:rsidR="0099336F" w:rsidRPr="000C09BE" w:rsidRDefault="0099336F" w:rsidP="00601507">
            <w:pPr>
              <w:rPr>
                <w:rFonts w:cstheme="minorHAnsi"/>
              </w:rPr>
            </w:pPr>
            <w:proofErr w:type="spellStart"/>
            <w:r w:rsidRPr="000C09BE">
              <w:rPr>
                <w:rFonts w:cstheme="minorHAnsi"/>
              </w:rPr>
              <w:t>OnCommand</w:t>
            </w:r>
            <w:proofErr w:type="spellEnd"/>
            <w:r w:rsidRPr="000C09BE">
              <w:rPr>
                <w:rFonts w:cstheme="minorHAnsi"/>
              </w:rPr>
              <w:t xml:space="preserve"> Insight Server</w:t>
            </w:r>
          </w:p>
          <w:p w:rsidR="0099336F" w:rsidRPr="000C09BE" w:rsidRDefault="0099336F" w:rsidP="00601507">
            <w:pPr>
              <w:rPr>
                <w:rFonts w:cstheme="minorHAnsi"/>
              </w:rPr>
            </w:pPr>
            <w:r w:rsidRPr="000C09BE">
              <w:rPr>
                <w:rFonts w:cstheme="minorHAnsi"/>
              </w:rPr>
              <w:t>acquisition units</w:t>
            </w:r>
          </w:p>
          <w:p w:rsidR="0099336F" w:rsidRPr="000C09BE" w:rsidRDefault="0099336F" w:rsidP="00601507">
            <w:pPr>
              <w:rPr>
                <w:rFonts w:cstheme="minorHAnsi"/>
              </w:rPr>
            </w:pPr>
            <w:r w:rsidRPr="000C09BE">
              <w:rPr>
                <w:rFonts w:cstheme="minorHAnsi"/>
              </w:rPr>
              <w:t>Integration API</w:t>
            </w:r>
          </w:p>
          <w:p w:rsidR="0099336F" w:rsidRPr="000C09BE" w:rsidRDefault="000C14FF" w:rsidP="00601507">
            <w:pPr>
              <w:rPr>
                <w:rFonts w:cstheme="minorHAnsi"/>
              </w:rPr>
            </w:pPr>
            <w:sdt>
              <w:sdtPr>
                <w:rPr>
                  <w:rFonts w:cstheme="minorHAnsi"/>
                </w:rPr>
                <w:id w:val="-1356642979"/>
                <w:citation/>
              </w:sdtPr>
              <w:sdtEndPr/>
              <w:sdtContent>
                <w:r w:rsidR="0099336F" w:rsidRPr="000C09BE">
                  <w:rPr>
                    <w:rFonts w:cstheme="minorHAnsi"/>
                  </w:rPr>
                  <w:fldChar w:fldCharType="begin"/>
                </w:r>
                <w:r w:rsidR="0099336F" w:rsidRPr="000C09BE">
                  <w:rPr>
                    <w:rFonts w:cstheme="minorHAnsi"/>
                  </w:rPr>
                  <w:instrText xml:space="preserve"> CITATION Net221 \l 1033 </w:instrText>
                </w:r>
                <w:r w:rsidR="0099336F" w:rsidRPr="000C09BE">
                  <w:rPr>
                    <w:rFonts w:cstheme="minorHAnsi"/>
                  </w:rPr>
                  <w:fldChar w:fldCharType="separate"/>
                </w:r>
                <w:r w:rsidRPr="000C14FF">
                  <w:rPr>
                    <w:rFonts w:cstheme="minorHAnsi"/>
                    <w:noProof/>
                  </w:rPr>
                  <w:t>(NetApp, 2022)</w:t>
                </w:r>
                <w:r w:rsidR="0099336F" w:rsidRPr="000C09BE">
                  <w:rPr>
                    <w:rFonts w:cstheme="minorHAnsi"/>
                  </w:rPr>
                  <w:fldChar w:fldCharType="end"/>
                </w:r>
              </w:sdtContent>
            </w:sdt>
          </w:p>
        </w:tc>
        <w:tc>
          <w:tcPr>
            <w:tcW w:w="2338" w:type="dxa"/>
          </w:tcPr>
          <w:p w:rsidR="0099336F" w:rsidRPr="000C09BE" w:rsidRDefault="0099336F" w:rsidP="00601507">
            <w:pPr>
              <w:rPr>
                <w:rFonts w:cstheme="minorHAnsi"/>
              </w:rPr>
            </w:pPr>
            <w:r w:rsidRPr="000C09BE">
              <w:rPr>
                <w:rFonts w:cstheme="minorHAnsi"/>
              </w:rPr>
              <w:t>Agentless</w:t>
            </w:r>
          </w:p>
          <w:p w:rsidR="0099336F" w:rsidRPr="000C09BE" w:rsidRDefault="0099336F" w:rsidP="00601507">
            <w:pPr>
              <w:rPr>
                <w:rFonts w:cstheme="minorHAnsi"/>
              </w:rPr>
            </w:pPr>
            <w:r w:rsidRPr="000C09BE">
              <w:rPr>
                <w:rFonts w:cstheme="minorHAnsi"/>
              </w:rPr>
              <w:t>agent-based</w:t>
            </w:r>
          </w:p>
          <w:p w:rsidR="0099336F" w:rsidRPr="000C09BE" w:rsidRDefault="000C14FF" w:rsidP="00601507">
            <w:pPr>
              <w:rPr>
                <w:rFonts w:cstheme="minorHAnsi"/>
              </w:rPr>
            </w:pPr>
            <w:sdt>
              <w:sdtPr>
                <w:rPr>
                  <w:rFonts w:cstheme="minorHAnsi"/>
                </w:rPr>
                <w:id w:val="-1740472899"/>
                <w:citation/>
              </w:sdtPr>
              <w:sdtEndPr/>
              <w:sdtContent>
                <w:r w:rsidR="0099336F" w:rsidRPr="000C09BE">
                  <w:rPr>
                    <w:rFonts w:cstheme="minorHAnsi"/>
                  </w:rPr>
                  <w:fldChar w:fldCharType="begin"/>
                </w:r>
                <w:r w:rsidR="0099336F" w:rsidRPr="000C09BE">
                  <w:rPr>
                    <w:rFonts w:cstheme="minorHAnsi"/>
                  </w:rPr>
                  <w:instrText xml:space="preserve"> CITATION Azu24 \l 1033 </w:instrText>
                </w:r>
                <w:r w:rsidR="0099336F" w:rsidRPr="000C09BE">
                  <w:rPr>
                    <w:rFonts w:cstheme="minorHAnsi"/>
                  </w:rPr>
                  <w:fldChar w:fldCharType="separate"/>
                </w:r>
                <w:r w:rsidRPr="000C14FF">
                  <w:rPr>
                    <w:rFonts w:cstheme="minorHAnsi"/>
                    <w:noProof/>
                  </w:rPr>
                  <w:t>(Azure, 2024)</w:t>
                </w:r>
                <w:r w:rsidR="0099336F" w:rsidRPr="000C09BE">
                  <w:rPr>
                    <w:rFonts w:cstheme="minorHAnsi"/>
                  </w:rPr>
                  <w:fldChar w:fldCharType="end"/>
                </w:r>
              </w:sdtContent>
            </w:sdt>
          </w:p>
        </w:tc>
      </w:tr>
      <w:tr w:rsidR="0099336F" w:rsidRPr="000C09BE" w:rsidTr="00601507">
        <w:tc>
          <w:tcPr>
            <w:tcW w:w="2337" w:type="dxa"/>
          </w:tcPr>
          <w:p w:rsidR="0099336F" w:rsidRPr="000C09BE" w:rsidRDefault="0099336F" w:rsidP="00601507">
            <w:pPr>
              <w:rPr>
                <w:rFonts w:cstheme="minorHAnsi"/>
              </w:rPr>
            </w:pPr>
            <w:r w:rsidRPr="000C09BE">
              <w:rPr>
                <w:rFonts w:cstheme="minorHAnsi"/>
              </w:rPr>
              <w:t>Data Collected</w:t>
            </w:r>
          </w:p>
        </w:tc>
        <w:tc>
          <w:tcPr>
            <w:tcW w:w="2337" w:type="dxa"/>
          </w:tcPr>
          <w:p w:rsidR="0099336F" w:rsidRPr="000C09BE" w:rsidRDefault="0099336F" w:rsidP="00601507">
            <w:pPr>
              <w:rPr>
                <w:rFonts w:cstheme="minorHAnsi"/>
              </w:rPr>
            </w:pPr>
            <w:r w:rsidRPr="000C09BE">
              <w:rPr>
                <w:rFonts w:cstheme="minorHAnsi"/>
              </w:rPr>
              <w:t>static configuration data, detailed time-series</w:t>
            </w:r>
          </w:p>
          <w:p w:rsidR="0099336F" w:rsidRPr="000C09BE" w:rsidRDefault="0099336F" w:rsidP="00601507">
            <w:pPr>
              <w:rPr>
                <w:rFonts w:cstheme="minorHAnsi"/>
              </w:rPr>
            </w:pPr>
            <w:r w:rsidRPr="000C09BE">
              <w:rPr>
                <w:rFonts w:cstheme="minorHAnsi"/>
              </w:rPr>
              <w:t xml:space="preserve">system-performance information, inbound and outbound network connections, and processes </w:t>
            </w:r>
            <w:sdt>
              <w:sdtPr>
                <w:rPr>
                  <w:rFonts w:cstheme="minorHAnsi"/>
                </w:rPr>
                <w:id w:val="1478890047"/>
                <w:citation/>
              </w:sdtPr>
              <w:sdtEndPr/>
              <w:sdtContent>
                <w:r w:rsidRPr="000C09BE">
                  <w:rPr>
                    <w:rFonts w:cstheme="minorHAnsi"/>
                  </w:rPr>
                  <w:fldChar w:fldCharType="begin"/>
                </w:r>
                <w:r w:rsidRPr="000C09BE">
                  <w:rPr>
                    <w:rFonts w:cstheme="minorHAnsi"/>
                  </w:rPr>
                  <w:instrText xml:space="preserve"> CITATION Ama255 \l 1033 </w:instrText>
                </w:r>
                <w:r w:rsidRPr="000C09BE">
                  <w:rPr>
                    <w:rFonts w:cstheme="minorHAnsi"/>
                  </w:rPr>
                  <w:fldChar w:fldCharType="separate"/>
                </w:r>
                <w:r w:rsidR="000C14FF" w:rsidRPr="000C14FF">
                  <w:rPr>
                    <w:rFonts w:cstheme="minorHAnsi"/>
                    <w:noProof/>
                  </w:rPr>
                  <w:t>(Amazon Web Services, 2025)</w:t>
                </w:r>
                <w:r w:rsidRPr="000C09BE">
                  <w:rPr>
                    <w:rFonts w:cstheme="minorHAnsi"/>
                  </w:rPr>
                  <w:fldChar w:fldCharType="end"/>
                </w:r>
              </w:sdtContent>
            </w:sdt>
          </w:p>
        </w:tc>
        <w:tc>
          <w:tcPr>
            <w:tcW w:w="2338" w:type="dxa"/>
          </w:tcPr>
          <w:p w:rsidR="0099336F" w:rsidRPr="000C09BE" w:rsidRDefault="0099336F" w:rsidP="00601507">
            <w:pPr>
              <w:rPr>
                <w:rFonts w:cstheme="minorHAnsi"/>
              </w:rPr>
            </w:pPr>
            <w:r w:rsidRPr="000C09BE">
              <w:rPr>
                <w:rFonts w:cstheme="minorHAnsi"/>
              </w:rPr>
              <w:t xml:space="preserve">Configuration, usage, performance, capacity </w:t>
            </w:r>
            <w:sdt>
              <w:sdtPr>
                <w:rPr>
                  <w:rFonts w:cstheme="minorHAnsi"/>
                </w:rPr>
                <w:id w:val="1902241444"/>
                <w:citation/>
              </w:sdtPr>
              <w:sdtEndPr/>
              <w:sdtContent>
                <w:r w:rsidRPr="000C09BE">
                  <w:rPr>
                    <w:rFonts w:cstheme="minorHAnsi"/>
                  </w:rPr>
                  <w:fldChar w:fldCharType="begin"/>
                </w:r>
                <w:r w:rsidRPr="000C09BE">
                  <w:rPr>
                    <w:rFonts w:cstheme="minorHAnsi"/>
                  </w:rPr>
                  <w:instrText xml:space="preserve"> CITATION Net24 \l 1033 </w:instrText>
                </w:r>
                <w:r w:rsidRPr="000C09BE">
                  <w:rPr>
                    <w:rFonts w:cstheme="minorHAnsi"/>
                  </w:rPr>
                  <w:fldChar w:fldCharType="separate"/>
                </w:r>
                <w:r w:rsidR="000C14FF" w:rsidRPr="000C14FF">
                  <w:rPr>
                    <w:rFonts w:cstheme="minorHAnsi"/>
                    <w:noProof/>
                  </w:rPr>
                  <w:t>(NetApp, 2024)</w:t>
                </w:r>
                <w:r w:rsidRPr="000C09BE">
                  <w:rPr>
                    <w:rFonts w:cstheme="minorHAnsi"/>
                  </w:rPr>
                  <w:fldChar w:fldCharType="end"/>
                </w:r>
              </w:sdtContent>
            </w:sdt>
          </w:p>
        </w:tc>
        <w:tc>
          <w:tcPr>
            <w:tcW w:w="2338" w:type="dxa"/>
          </w:tcPr>
          <w:p w:rsidR="0099336F" w:rsidRPr="000C09BE" w:rsidRDefault="0099336F" w:rsidP="00601507">
            <w:pPr>
              <w:rPr>
                <w:rFonts w:cstheme="minorHAnsi"/>
              </w:rPr>
            </w:pPr>
            <w:r w:rsidRPr="000C09BE">
              <w:rPr>
                <w:rFonts w:cstheme="minorHAnsi"/>
              </w:rPr>
              <w:t xml:space="preserve">configuration and performance data for your servers </w:t>
            </w:r>
            <w:sdt>
              <w:sdtPr>
                <w:rPr>
                  <w:rFonts w:cstheme="minorHAnsi"/>
                </w:rPr>
                <w:id w:val="1090126342"/>
                <w:citation/>
              </w:sdtPr>
              <w:sdtEndPr/>
              <w:sdtContent>
                <w:r w:rsidRPr="000C09BE">
                  <w:rPr>
                    <w:rFonts w:cstheme="minorHAnsi"/>
                  </w:rPr>
                  <w:fldChar w:fldCharType="begin"/>
                </w:r>
                <w:r w:rsidRPr="000C09BE">
                  <w:rPr>
                    <w:rFonts w:cstheme="minorHAnsi"/>
                  </w:rPr>
                  <w:instrText xml:space="preserve"> CITATION Azu24 \l 1033 </w:instrText>
                </w:r>
                <w:r w:rsidRPr="000C09BE">
                  <w:rPr>
                    <w:rFonts w:cstheme="minorHAnsi"/>
                  </w:rPr>
                  <w:fldChar w:fldCharType="separate"/>
                </w:r>
                <w:r w:rsidR="000C14FF" w:rsidRPr="000C14FF">
                  <w:rPr>
                    <w:rFonts w:cstheme="minorHAnsi"/>
                    <w:noProof/>
                  </w:rPr>
                  <w:t>(Azure, 2024)</w:t>
                </w:r>
                <w:r w:rsidRPr="000C09BE">
                  <w:rPr>
                    <w:rFonts w:cstheme="minorHAnsi"/>
                  </w:rPr>
                  <w:fldChar w:fldCharType="end"/>
                </w:r>
              </w:sdtContent>
            </w:sdt>
          </w:p>
        </w:tc>
      </w:tr>
      <w:tr w:rsidR="0099336F" w:rsidRPr="000C09BE" w:rsidTr="00601507">
        <w:tc>
          <w:tcPr>
            <w:tcW w:w="2337" w:type="dxa"/>
          </w:tcPr>
          <w:p w:rsidR="0099336F" w:rsidRPr="000C09BE" w:rsidRDefault="0099336F" w:rsidP="00601507">
            <w:pPr>
              <w:rPr>
                <w:rFonts w:cstheme="minorHAnsi"/>
              </w:rPr>
            </w:pPr>
            <w:r w:rsidRPr="000C09BE">
              <w:rPr>
                <w:rFonts w:cstheme="minorHAnsi"/>
              </w:rPr>
              <w:t>Supported Environments</w:t>
            </w:r>
          </w:p>
        </w:tc>
        <w:tc>
          <w:tcPr>
            <w:tcW w:w="2337" w:type="dxa"/>
          </w:tcPr>
          <w:p w:rsidR="0099336F" w:rsidRPr="000C09BE" w:rsidRDefault="0099336F" w:rsidP="00601507">
            <w:pPr>
              <w:rPr>
                <w:rFonts w:cstheme="minorHAnsi"/>
              </w:rPr>
            </w:pPr>
            <w:r w:rsidRPr="000C09BE">
              <w:rPr>
                <w:rFonts w:cstheme="minorHAnsi"/>
              </w:rPr>
              <w:t xml:space="preserve">On-premise servers (Windows/Linux), VMware </w:t>
            </w:r>
            <w:sdt>
              <w:sdtPr>
                <w:rPr>
                  <w:rFonts w:cstheme="minorHAnsi"/>
                </w:rPr>
                <w:id w:val="649178993"/>
                <w:citation/>
              </w:sdtPr>
              <w:sdtEndPr/>
              <w:sdtContent>
                <w:r w:rsidRPr="000C09BE">
                  <w:rPr>
                    <w:rFonts w:cstheme="minorHAnsi"/>
                  </w:rPr>
                  <w:fldChar w:fldCharType="begin"/>
                </w:r>
                <w:r w:rsidRPr="000C09BE">
                  <w:rPr>
                    <w:rFonts w:cstheme="minorHAnsi"/>
                  </w:rPr>
                  <w:instrText xml:space="preserve"> CITATION Ama255 \l 1033 </w:instrText>
                </w:r>
                <w:r w:rsidRPr="000C09BE">
                  <w:rPr>
                    <w:rFonts w:cstheme="minorHAnsi"/>
                  </w:rPr>
                  <w:fldChar w:fldCharType="separate"/>
                </w:r>
                <w:r w:rsidR="000C14FF" w:rsidRPr="000C14FF">
                  <w:rPr>
                    <w:rFonts w:cstheme="minorHAnsi"/>
                    <w:noProof/>
                  </w:rPr>
                  <w:t>(Amazon Web Services, 2025)</w:t>
                </w:r>
                <w:r w:rsidRPr="000C09BE">
                  <w:rPr>
                    <w:rFonts w:cstheme="minorHAnsi"/>
                  </w:rPr>
                  <w:fldChar w:fldCharType="end"/>
                </w:r>
              </w:sdtContent>
            </w:sdt>
          </w:p>
        </w:tc>
        <w:tc>
          <w:tcPr>
            <w:tcW w:w="2338" w:type="dxa"/>
          </w:tcPr>
          <w:p w:rsidR="0099336F" w:rsidRPr="000C09BE" w:rsidRDefault="0099336F" w:rsidP="00601507">
            <w:pPr>
              <w:rPr>
                <w:rFonts w:cstheme="minorHAnsi"/>
              </w:rPr>
            </w:pPr>
            <w:proofErr w:type="spellStart"/>
            <w:r w:rsidRPr="000C09BE">
              <w:rPr>
                <w:rFonts w:cstheme="minorHAnsi"/>
              </w:rPr>
              <w:t>on-premise</w:t>
            </w:r>
            <w:proofErr w:type="spellEnd"/>
            <w:r w:rsidRPr="000C09BE">
              <w:rPr>
                <w:rFonts w:cstheme="minorHAnsi"/>
              </w:rPr>
              <w:t xml:space="preserve"> servers, hybrid-cloud, storage </w:t>
            </w:r>
            <w:sdt>
              <w:sdtPr>
                <w:rPr>
                  <w:rFonts w:cstheme="minorHAnsi"/>
                </w:rPr>
                <w:id w:val="-1255211966"/>
                <w:citation/>
              </w:sdtPr>
              <w:sdtEndPr/>
              <w:sdtContent>
                <w:r w:rsidRPr="000C09BE">
                  <w:rPr>
                    <w:rFonts w:cstheme="minorHAnsi"/>
                  </w:rPr>
                  <w:fldChar w:fldCharType="begin"/>
                </w:r>
                <w:r w:rsidRPr="000C09BE">
                  <w:rPr>
                    <w:rFonts w:cstheme="minorHAnsi"/>
                  </w:rPr>
                  <w:instrText xml:space="preserve"> CITATION Net24 \l 1033 </w:instrText>
                </w:r>
                <w:r w:rsidRPr="000C09BE">
                  <w:rPr>
                    <w:rFonts w:cstheme="minorHAnsi"/>
                  </w:rPr>
                  <w:fldChar w:fldCharType="separate"/>
                </w:r>
                <w:r w:rsidR="000C14FF" w:rsidRPr="000C14FF">
                  <w:rPr>
                    <w:rFonts w:cstheme="minorHAnsi"/>
                    <w:noProof/>
                  </w:rPr>
                  <w:t>(NetApp, 2024)</w:t>
                </w:r>
                <w:r w:rsidRPr="000C09BE">
                  <w:rPr>
                    <w:rFonts w:cstheme="minorHAnsi"/>
                  </w:rPr>
                  <w:fldChar w:fldCharType="end"/>
                </w:r>
              </w:sdtContent>
            </w:sdt>
          </w:p>
        </w:tc>
        <w:tc>
          <w:tcPr>
            <w:tcW w:w="2338" w:type="dxa"/>
          </w:tcPr>
          <w:p w:rsidR="0099336F" w:rsidRPr="000C09BE" w:rsidRDefault="0099336F" w:rsidP="00601507">
            <w:pPr>
              <w:rPr>
                <w:rFonts w:cstheme="minorHAnsi"/>
              </w:rPr>
            </w:pPr>
            <w:r w:rsidRPr="000C09BE">
              <w:rPr>
                <w:rFonts w:cstheme="minorHAnsi"/>
              </w:rPr>
              <w:t xml:space="preserve">VMware, Hyper-V, </w:t>
            </w:r>
            <w:proofErr w:type="spellStart"/>
            <w:r w:rsidRPr="000C09BE">
              <w:rPr>
                <w:rFonts w:cstheme="minorHAnsi"/>
              </w:rPr>
              <w:t>on-premise</w:t>
            </w:r>
            <w:proofErr w:type="spellEnd"/>
            <w:r w:rsidRPr="000C09BE">
              <w:rPr>
                <w:rFonts w:cstheme="minorHAnsi"/>
              </w:rPr>
              <w:t xml:space="preserve"> servers </w:t>
            </w:r>
            <w:sdt>
              <w:sdtPr>
                <w:rPr>
                  <w:rFonts w:cstheme="minorHAnsi"/>
                </w:rPr>
                <w:id w:val="-1928339648"/>
                <w:citation/>
              </w:sdtPr>
              <w:sdtEndPr/>
              <w:sdtContent>
                <w:r w:rsidRPr="000C09BE">
                  <w:rPr>
                    <w:rFonts w:cstheme="minorHAnsi"/>
                  </w:rPr>
                  <w:fldChar w:fldCharType="begin"/>
                </w:r>
                <w:r w:rsidRPr="000C09BE">
                  <w:rPr>
                    <w:rFonts w:cstheme="minorHAnsi"/>
                  </w:rPr>
                  <w:instrText xml:space="preserve"> CITATION Azu24 \l 1033 </w:instrText>
                </w:r>
                <w:r w:rsidRPr="000C09BE">
                  <w:rPr>
                    <w:rFonts w:cstheme="minorHAnsi"/>
                  </w:rPr>
                  <w:fldChar w:fldCharType="separate"/>
                </w:r>
                <w:r w:rsidR="000C14FF" w:rsidRPr="000C14FF">
                  <w:rPr>
                    <w:rFonts w:cstheme="minorHAnsi"/>
                    <w:noProof/>
                  </w:rPr>
                  <w:t>(Azure, 2024)</w:t>
                </w:r>
                <w:r w:rsidRPr="000C09BE">
                  <w:rPr>
                    <w:rFonts w:cstheme="minorHAnsi"/>
                  </w:rPr>
                  <w:fldChar w:fldCharType="end"/>
                </w:r>
              </w:sdtContent>
            </w:sdt>
          </w:p>
        </w:tc>
      </w:tr>
    </w:tbl>
    <w:p w:rsidR="0099336F" w:rsidRPr="000C09BE" w:rsidRDefault="0099336F" w:rsidP="0099336F">
      <w:pPr>
        <w:rPr>
          <w:rFonts w:cstheme="minorHAnsi"/>
        </w:rPr>
      </w:pPr>
    </w:p>
    <w:p w:rsidR="0099336F" w:rsidRPr="000C09BE" w:rsidRDefault="0099336F" w:rsidP="0099336F">
      <w:pPr>
        <w:spacing w:line="480" w:lineRule="auto"/>
        <w:rPr>
          <w:rFonts w:cstheme="minorHAnsi"/>
          <w:b/>
        </w:rPr>
      </w:pPr>
      <w:r w:rsidRPr="000C09BE">
        <w:rPr>
          <w:rFonts w:cstheme="minorHAnsi"/>
          <w:b/>
        </w:rPr>
        <w:t>Usability of Each Tool</w:t>
      </w:r>
    </w:p>
    <w:p w:rsidR="0099336F" w:rsidRPr="000C09BE" w:rsidRDefault="0099336F" w:rsidP="0099336F">
      <w:pPr>
        <w:spacing w:line="480" w:lineRule="auto"/>
        <w:ind w:firstLine="720"/>
        <w:rPr>
          <w:rFonts w:cstheme="minorHAnsi"/>
        </w:rPr>
      </w:pPr>
      <w:r w:rsidRPr="000C09BE">
        <w:rPr>
          <w:rFonts w:cstheme="minorHAnsi"/>
        </w:rPr>
        <w:t xml:space="preserve">The ability to successfully use AWS Application Discovery Service, NetApp </w:t>
      </w:r>
      <w:proofErr w:type="spellStart"/>
      <w:r w:rsidRPr="000C09BE">
        <w:rPr>
          <w:rFonts w:cstheme="minorHAnsi"/>
        </w:rPr>
        <w:t>OnCommand</w:t>
      </w:r>
      <w:proofErr w:type="spellEnd"/>
      <w:r w:rsidRPr="000C09BE">
        <w:rPr>
          <w:rFonts w:cstheme="minorHAnsi"/>
        </w:rPr>
        <w:t xml:space="preserve"> Insight, and Azure Migrate depends on the goals we want to accomplish. The AWS Application Discovery Service provides detailed documentation for easy setup and the data collected is viewed through AWS Migration Hub which then can be used to make informed decisions </w:t>
      </w:r>
      <w:sdt>
        <w:sdtPr>
          <w:rPr>
            <w:rFonts w:cstheme="minorHAnsi"/>
          </w:rPr>
          <w:id w:val="1004778558"/>
          <w:citation/>
        </w:sdtPr>
        <w:sdtEndPr/>
        <w:sdtContent>
          <w:r w:rsidRPr="000C09BE">
            <w:rPr>
              <w:rFonts w:cstheme="minorHAnsi"/>
            </w:rPr>
            <w:fldChar w:fldCharType="begin"/>
          </w:r>
          <w:r w:rsidRPr="000C09BE">
            <w:rPr>
              <w:rFonts w:cstheme="minorHAnsi"/>
            </w:rPr>
            <w:instrText xml:space="preserve"> CITATION Ama255 \l 1033 </w:instrText>
          </w:r>
          <w:r w:rsidRPr="000C09BE">
            <w:rPr>
              <w:rFonts w:cstheme="minorHAnsi"/>
            </w:rPr>
            <w:fldChar w:fldCharType="separate"/>
          </w:r>
          <w:r w:rsidR="000C14FF" w:rsidRPr="000C14FF">
            <w:rPr>
              <w:rFonts w:cstheme="minorHAnsi"/>
              <w:noProof/>
            </w:rPr>
            <w:t>(Amazon Web Services, 2025)</w:t>
          </w:r>
          <w:r w:rsidRPr="000C09BE">
            <w:rPr>
              <w:rFonts w:cstheme="minorHAnsi"/>
            </w:rPr>
            <w:fldChar w:fldCharType="end"/>
          </w:r>
        </w:sdtContent>
      </w:sdt>
      <w:r w:rsidRPr="000C09BE">
        <w:rPr>
          <w:rFonts w:cstheme="minorHAnsi"/>
        </w:rPr>
        <w:t xml:space="preserve">. But like many things with AWS the learning curve to use AWS effectively is steep. NetApp </w:t>
      </w:r>
      <w:proofErr w:type="spellStart"/>
      <w:r w:rsidRPr="000C09BE">
        <w:rPr>
          <w:rFonts w:cstheme="minorHAnsi"/>
        </w:rPr>
        <w:t>OnCommand</w:t>
      </w:r>
      <w:proofErr w:type="spellEnd"/>
      <w:r w:rsidRPr="000C09BE">
        <w:rPr>
          <w:rFonts w:cstheme="minorHAnsi"/>
        </w:rPr>
        <w:t xml:space="preserve"> Insight provides a web based dashboard for monitoring and set up of multi-provider or on premise systems </w:t>
      </w:r>
      <w:sdt>
        <w:sdtPr>
          <w:rPr>
            <w:rFonts w:cstheme="minorHAnsi"/>
          </w:rPr>
          <w:id w:val="-1522487"/>
          <w:citation/>
        </w:sdtPr>
        <w:sdtEndPr/>
        <w:sdtContent>
          <w:r w:rsidRPr="000C09BE">
            <w:rPr>
              <w:rFonts w:cstheme="minorHAnsi"/>
            </w:rPr>
            <w:fldChar w:fldCharType="begin"/>
          </w:r>
          <w:r w:rsidRPr="000C09BE">
            <w:rPr>
              <w:rFonts w:cstheme="minorHAnsi"/>
            </w:rPr>
            <w:instrText xml:space="preserve"> CITATION Net24 \l 1033 </w:instrText>
          </w:r>
          <w:r w:rsidRPr="000C09BE">
            <w:rPr>
              <w:rFonts w:cstheme="minorHAnsi"/>
            </w:rPr>
            <w:fldChar w:fldCharType="separate"/>
          </w:r>
          <w:r w:rsidR="000C14FF" w:rsidRPr="000C14FF">
            <w:rPr>
              <w:rFonts w:cstheme="minorHAnsi"/>
              <w:noProof/>
            </w:rPr>
            <w:t>(NetApp, 2024)</w:t>
          </w:r>
          <w:r w:rsidRPr="000C09BE">
            <w:rPr>
              <w:rFonts w:cstheme="minorHAnsi"/>
            </w:rPr>
            <w:fldChar w:fldCharType="end"/>
          </w:r>
        </w:sdtContent>
      </w:sdt>
      <w:r w:rsidRPr="000C09BE">
        <w:rPr>
          <w:rFonts w:cstheme="minorHAnsi"/>
        </w:rPr>
        <w:t xml:space="preserve">. Azure Migrate does mainly the same as the other 2 services but with a focus on migrating to Azure </w:t>
      </w:r>
      <w:sdt>
        <w:sdtPr>
          <w:rPr>
            <w:rFonts w:cstheme="minorHAnsi"/>
          </w:rPr>
          <w:id w:val="-967894331"/>
          <w:citation/>
        </w:sdtPr>
        <w:sdtEndPr/>
        <w:sdtContent>
          <w:r w:rsidRPr="000C09BE">
            <w:rPr>
              <w:rFonts w:cstheme="minorHAnsi"/>
            </w:rPr>
            <w:fldChar w:fldCharType="begin"/>
          </w:r>
          <w:r w:rsidRPr="000C09BE">
            <w:rPr>
              <w:rFonts w:cstheme="minorHAnsi"/>
            </w:rPr>
            <w:instrText xml:space="preserve"> CITATION Azu24 \l 1033 </w:instrText>
          </w:r>
          <w:r w:rsidRPr="000C09BE">
            <w:rPr>
              <w:rFonts w:cstheme="minorHAnsi"/>
            </w:rPr>
            <w:fldChar w:fldCharType="separate"/>
          </w:r>
          <w:r w:rsidR="000C14FF" w:rsidRPr="000C14FF">
            <w:rPr>
              <w:rFonts w:cstheme="minorHAnsi"/>
              <w:noProof/>
            </w:rPr>
            <w:t>(Azure, 2024)</w:t>
          </w:r>
          <w:r w:rsidRPr="000C09BE">
            <w:rPr>
              <w:rFonts w:cstheme="minorHAnsi"/>
            </w:rPr>
            <w:fldChar w:fldCharType="end"/>
          </w:r>
        </w:sdtContent>
      </w:sdt>
      <w:r w:rsidRPr="000C09BE">
        <w:rPr>
          <w:rFonts w:cstheme="minorHAnsi"/>
        </w:rPr>
        <w:t xml:space="preserve">. Each service does basically the same thing, but for AWS and Azure </w:t>
      </w:r>
      <w:r w:rsidRPr="000C09BE">
        <w:rPr>
          <w:rFonts w:cstheme="minorHAnsi"/>
        </w:rPr>
        <w:lastRenderedPageBreak/>
        <w:t>they are focused on migrating the data to their cloud infrastructure while NetApp focuses on integrating to create a hybrid cloud environment or multi-cloud solution with the flexibility to integrate into many cloud environments.</w:t>
      </w:r>
    </w:p>
    <w:p w:rsidR="0099336F" w:rsidRPr="000C09BE" w:rsidRDefault="0099336F" w:rsidP="0099336F">
      <w:pPr>
        <w:spacing w:line="480" w:lineRule="auto"/>
        <w:rPr>
          <w:rFonts w:cstheme="minorHAnsi"/>
          <w:b/>
        </w:rPr>
      </w:pPr>
      <w:r w:rsidRPr="000C09BE">
        <w:rPr>
          <w:rFonts w:cstheme="minorHAnsi"/>
          <w:b/>
        </w:rPr>
        <w:t>Summary</w:t>
      </w:r>
    </w:p>
    <w:p w:rsidR="0099336F" w:rsidRPr="000C09BE" w:rsidRDefault="0099336F" w:rsidP="0099336F">
      <w:pPr>
        <w:spacing w:line="480" w:lineRule="auto"/>
        <w:ind w:firstLine="720"/>
        <w:rPr>
          <w:rFonts w:cstheme="minorHAnsi"/>
        </w:rPr>
      </w:pPr>
      <w:r w:rsidRPr="000C09BE">
        <w:rPr>
          <w:rFonts w:cstheme="minorHAnsi"/>
        </w:rPr>
        <w:t xml:space="preserve">In this assessment of the AWS Application Discovery Service, NetApp </w:t>
      </w:r>
      <w:proofErr w:type="spellStart"/>
      <w:r w:rsidRPr="000C09BE">
        <w:rPr>
          <w:rFonts w:cstheme="minorHAnsi"/>
        </w:rPr>
        <w:t>OnCommand</w:t>
      </w:r>
      <w:proofErr w:type="spellEnd"/>
      <w:r w:rsidRPr="000C09BE">
        <w:rPr>
          <w:rFonts w:cstheme="minorHAnsi"/>
        </w:rPr>
        <w:t xml:space="preserve"> Insight, and Azure Migrate we covered the strengths and highlighted the features that could support BallotOnline in this cloud migration. In this we showed that each service does basically the same thing by determining performance and configurations to migrate to cloud systems, but with a notable difference in regards to NetApp which is vendor neutral and can integrate multiple vendors for a hybrid cloud approach. Using the highlights of the services and goals of </w:t>
      </w:r>
      <w:proofErr w:type="spellStart"/>
      <w:r w:rsidRPr="000C09BE">
        <w:rPr>
          <w:rFonts w:cstheme="minorHAnsi"/>
        </w:rPr>
        <w:t>Ballotonline</w:t>
      </w:r>
      <w:proofErr w:type="spellEnd"/>
      <w:r w:rsidRPr="000C09BE">
        <w:rPr>
          <w:rFonts w:cstheme="minorHAnsi"/>
        </w:rPr>
        <w:t xml:space="preserve"> we will be able to determine the best service to help migrate our on premise data center to the cloud provider we chose. </w:t>
      </w:r>
    </w:p>
    <w:p w:rsidR="0082101F" w:rsidRPr="000C09BE" w:rsidRDefault="0082101F" w:rsidP="000C09BE">
      <w:pPr>
        <w:spacing w:line="480" w:lineRule="auto"/>
        <w:jc w:val="center"/>
        <w:rPr>
          <w:rFonts w:cstheme="minorHAnsi"/>
          <w:b/>
        </w:rPr>
      </w:pPr>
      <w:r w:rsidRPr="000C09BE">
        <w:rPr>
          <w:rFonts w:cstheme="minorHAnsi"/>
          <w:b/>
        </w:rPr>
        <w:t>AWS Application Discovery Services</w:t>
      </w:r>
    </w:p>
    <w:p w:rsidR="00793C83" w:rsidRPr="000C09BE" w:rsidRDefault="00917977" w:rsidP="000C09BE">
      <w:pPr>
        <w:spacing w:line="480" w:lineRule="auto"/>
        <w:rPr>
          <w:rFonts w:cstheme="minorHAnsi"/>
        </w:rPr>
      </w:pPr>
      <w:r w:rsidRPr="000C09BE">
        <w:rPr>
          <w:rFonts w:cstheme="minorHAnsi"/>
        </w:rPr>
        <w:tab/>
        <w:t xml:space="preserve">In order to complete this migration efficiently we will use AWS Application Discovery Service to discover BallotOnline on-premises servers. The AWS Application Discovery Service will allow BallotOnline analyze servers, the applications and dependencies in order to properly migrate them through the Migration Hub </w:t>
      </w:r>
      <w:sdt>
        <w:sdtPr>
          <w:rPr>
            <w:rFonts w:cstheme="minorHAnsi"/>
          </w:rPr>
          <w:id w:val="821391325"/>
          <w:citation/>
        </w:sdtPr>
        <w:sdtEndPr/>
        <w:sdtContent>
          <w:r w:rsidRPr="000C09BE">
            <w:rPr>
              <w:rFonts w:cstheme="minorHAnsi"/>
            </w:rPr>
            <w:fldChar w:fldCharType="begin"/>
          </w:r>
          <w:r w:rsidRPr="000C09BE">
            <w:rPr>
              <w:rFonts w:cstheme="minorHAnsi"/>
            </w:rPr>
            <w:instrText xml:space="preserve"> CITATION Ama254 \l 1033 </w:instrText>
          </w:r>
          <w:r w:rsidRPr="000C09BE">
            <w:rPr>
              <w:rFonts w:cstheme="minorHAnsi"/>
            </w:rPr>
            <w:fldChar w:fldCharType="separate"/>
          </w:r>
          <w:r w:rsidR="000C14FF" w:rsidRPr="000C14FF">
            <w:rPr>
              <w:rFonts w:cstheme="minorHAnsi"/>
              <w:noProof/>
            </w:rPr>
            <w:t>(Amazon Web Services, 2025)</w:t>
          </w:r>
          <w:r w:rsidRPr="000C09BE">
            <w:rPr>
              <w:rFonts w:cstheme="minorHAnsi"/>
            </w:rPr>
            <w:fldChar w:fldCharType="end"/>
          </w:r>
        </w:sdtContent>
      </w:sdt>
      <w:r w:rsidRPr="000C09BE">
        <w:rPr>
          <w:rFonts w:cstheme="minorHAnsi"/>
        </w:rPr>
        <w:t xml:space="preserve">. The AWS Application Discovery Service provides two main data collection approaches: agent-based and agentless discovery </w:t>
      </w:r>
      <w:sdt>
        <w:sdtPr>
          <w:rPr>
            <w:rFonts w:cstheme="minorHAnsi"/>
          </w:rPr>
          <w:id w:val="-1370526569"/>
          <w:citation/>
        </w:sdtPr>
        <w:sdtEndPr/>
        <w:sdtContent>
          <w:r w:rsidRPr="000C09BE">
            <w:rPr>
              <w:rFonts w:cstheme="minorHAnsi"/>
            </w:rPr>
            <w:fldChar w:fldCharType="begin"/>
          </w:r>
          <w:r w:rsidRPr="000C09BE">
            <w:rPr>
              <w:rFonts w:cstheme="minorHAnsi"/>
            </w:rPr>
            <w:instrText xml:space="preserve"> CITATION Ama254 \l 1033 </w:instrText>
          </w:r>
          <w:r w:rsidRPr="000C09BE">
            <w:rPr>
              <w:rFonts w:cstheme="minorHAnsi"/>
            </w:rPr>
            <w:fldChar w:fldCharType="separate"/>
          </w:r>
          <w:r w:rsidR="000C14FF" w:rsidRPr="000C14FF">
            <w:rPr>
              <w:rFonts w:cstheme="minorHAnsi"/>
              <w:noProof/>
            </w:rPr>
            <w:t>(Amazon Web Services, 2025)</w:t>
          </w:r>
          <w:r w:rsidRPr="000C09BE">
            <w:rPr>
              <w:rFonts w:cstheme="minorHAnsi"/>
            </w:rPr>
            <w:fldChar w:fldCharType="end"/>
          </w:r>
        </w:sdtContent>
      </w:sdt>
      <w:r w:rsidRPr="000C09BE">
        <w:rPr>
          <w:rFonts w:cstheme="minorHAnsi"/>
        </w:rPr>
        <w:t xml:space="preserve">. Next we will provide </w:t>
      </w:r>
      <w:r w:rsidR="00FF3272" w:rsidRPr="000C09BE">
        <w:rPr>
          <w:rFonts w:cstheme="minorHAnsi"/>
        </w:rPr>
        <w:t>an</w:t>
      </w:r>
      <w:r w:rsidRPr="000C09BE">
        <w:rPr>
          <w:rFonts w:cstheme="minorHAnsi"/>
        </w:rPr>
        <w:t xml:space="preserve"> overview of both discovery options.</w:t>
      </w:r>
    </w:p>
    <w:p w:rsidR="00917977" w:rsidRPr="000C09BE" w:rsidRDefault="00FF3272" w:rsidP="000C09BE">
      <w:pPr>
        <w:spacing w:line="480" w:lineRule="auto"/>
        <w:rPr>
          <w:rFonts w:cstheme="minorHAnsi"/>
          <w:b/>
        </w:rPr>
      </w:pPr>
      <w:r w:rsidRPr="000C09BE">
        <w:rPr>
          <w:rFonts w:cstheme="minorHAnsi"/>
          <w:b/>
        </w:rPr>
        <w:t>Agent-Based Discovery</w:t>
      </w:r>
    </w:p>
    <w:p w:rsidR="008F4355" w:rsidRPr="000C09BE" w:rsidRDefault="008F4355" w:rsidP="000C09BE">
      <w:pPr>
        <w:spacing w:line="480" w:lineRule="auto"/>
        <w:ind w:firstLine="720"/>
        <w:rPr>
          <w:rFonts w:cstheme="minorHAnsi"/>
        </w:rPr>
      </w:pPr>
      <w:r w:rsidRPr="000C09BE">
        <w:rPr>
          <w:rFonts w:cstheme="minorHAnsi"/>
        </w:rPr>
        <w:t xml:space="preserve">Using the agent based discovery option we will need to install the software on each server in order for the discovery to work. The software gathers detailed data about the system, performance, network connections and running processes </w:t>
      </w:r>
      <w:sdt>
        <w:sdtPr>
          <w:rPr>
            <w:rFonts w:cstheme="minorHAnsi"/>
          </w:rPr>
          <w:id w:val="2074160960"/>
          <w:citation/>
        </w:sdtPr>
        <w:sdtEndPr/>
        <w:sdtContent>
          <w:r w:rsidRPr="000C09BE">
            <w:rPr>
              <w:rFonts w:cstheme="minorHAnsi"/>
            </w:rPr>
            <w:fldChar w:fldCharType="begin"/>
          </w:r>
          <w:r w:rsidRPr="000C09BE">
            <w:rPr>
              <w:rFonts w:cstheme="minorHAnsi"/>
            </w:rPr>
            <w:instrText xml:space="preserve"> CITATION Ama255 \l 1033 </w:instrText>
          </w:r>
          <w:r w:rsidRPr="000C09BE">
            <w:rPr>
              <w:rFonts w:cstheme="minorHAnsi"/>
            </w:rPr>
            <w:fldChar w:fldCharType="separate"/>
          </w:r>
          <w:r w:rsidR="000C14FF" w:rsidRPr="000C14FF">
            <w:rPr>
              <w:rFonts w:cstheme="minorHAnsi"/>
              <w:noProof/>
            </w:rPr>
            <w:t>(Amazon Web Services, 2025)</w:t>
          </w:r>
          <w:r w:rsidRPr="000C09BE">
            <w:rPr>
              <w:rFonts w:cstheme="minorHAnsi"/>
            </w:rPr>
            <w:fldChar w:fldCharType="end"/>
          </w:r>
        </w:sdtContent>
      </w:sdt>
      <w:r w:rsidRPr="000C09BE">
        <w:rPr>
          <w:rFonts w:cstheme="minorHAnsi"/>
        </w:rPr>
        <w:t xml:space="preserve">. By using this option we will </w:t>
      </w:r>
      <w:r w:rsidRPr="000C09BE">
        <w:rPr>
          <w:rFonts w:cstheme="minorHAnsi"/>
        </w:rPr>
        <w:lastRenderedPageBreak/>
        <w:t xml:space="preserve">be able to analyze detailed resource utilization and application dependency information which will </w:t>
      </w:r>
      <w:r w:rsidR="00550785" w:rsidRPr="000C09BE">
        <w:rPr>
          <w:rFonts w:cstheme="minorHAnsi"/>
        </w:rPr>
        <w:t xml:space="preserve">allow us to determine which </w:t>
      </w:r>
      <w:r w:rsidRPr="000C09BE">
        <w:rPr>
          <w:rFonts w:cstheme="minorHAnsi"/>
        </w:rPr>
        <w:t xml:space="preserve">systems </w:t>
      </w:r>
      <w:r w:rsidR="00550785" w:rsidRPr="000C09BE">
        <w:rPr>
          <w:rFonts w:cstheme="minorHAnsi"/>
        </w:rPr>
        <w:t xml:space="preserve">need to be retired or migrated before starting the </w:t>
      </w:r>
      <w:r w:rsidRPr="000C09BE">
        <w:rPr>
          <w:rFonts w:cstheme="minorHAnsi"/>
        </w:rPr>
        <w:t>migration</w:t>
      </w:r>
      <w:r w:rsidR="00562641" w:rsidRPr="000C09BE">
        <w:rPr>
          <w:rFonts w:cstheme="minorHAnsi"/>
        </w:rPr>
        <w:t xml:space="preserve">. A downfall of using this option is we will need to install </w:t>
      </w:r>
      <w:r w:rsidRPr="000C09BE">
        <w:rPr>
          <w:rFonts w:cstheme="minorHAnsi"/>
        </w:rPr>
        <w:t xml:space="preserve">the agent </w:t>
      </w:r>
      <w:r w:rsidR="00562641" w:rsidRPr="000C09BE">
        <w:rPr>
          <w:rFonts w:cstheme="minorHAnsi"/>
        </w:rPr>
        <w:t>on servers manually which</w:t>
      </w:r>
      <w:r w:rsidRPr="000C09BE">
        <w:rPr>
          <w:rFonts w:cstheme="minorHAnsi"/>
        </w:rPr>
        <w:t xml:space="preserve"> </w:t>
      </w:r>
      <w:r w:rsidR="00562641" w:rsidRPr="000C09BE">
        <w:rPr>
          <w:rFonts w:cstheme="minorHAnsi"/>
        </w:rPr>
        <w:t xml:space="preserve">can be tedious in a </w:t>
      </w:r>
      <w:r w:rsidRPr="000C09BE">
        <w:rPr>
          <w:rFonts w:cstheme="minorHAnsi"/>
        </w:rPr>
        <w:t xml:space="preserve">large </w:t>
      </w:r>
      <w:r w:rsidR="00562641" w:rsidRPr="000C09BE">
        <w:rPr>
          <w:rFonts w:cstheme="minorHAnsi"/>
        </w:rPr>
        <w:t>data center and increase the time needed to begin migrating</w:t>
      </w:r>
      <w:sdt>
        <w:sdtPr>
          <w:rPr>
            <w:rFonts w:cstheme="minorHAnsi"/>
          </w:rPr>
          <w:id w:val="2105062356"/>
          <w:citation/>
        </w:sdtPr>
        <w:sdtEndPr/>
        <w:sdtContent>
          <w:r w:rsidR="00562641" w:rsidRPr="000C09BE">
            <w:rPr>
              <w:rFonts w:cstheme="minorHAnsi"/>
            </w:rPr>
            <w:fldChar w:fldCharType="begin"/>
          </w:r>
          <w:r w:rsidR="00562641" w:rsidRPr="000C09BE">
            <w:rPr>
              <w:rFonts w:cstheme="minorHAnsi"/>
            </w:rPr>
            <w:instrText xml:space="preserve"> CITATION Ama254 \l 1033 </w:instrText>
          </w:r>
          <w:r w:rsidR="00562641" w:rsidRPr="000C09BE">
            <w:rPr>
              <w:rFonts w:cstheme="minorHAnsi"/>
            </w:rPr>
            <w:fldChar w:fldCharType="separate"/>
          </w:r>
          <w:r w:rsidR="000C14FF">
            <w:rPr>
              <w:rFonts w:cstheme="minorHAnsi"/>
              <w:noProof/>
            </w:rPr>
            <w:t xml:space="preserve"> </w:t>
          </w:r>
          <w:r w:rsidR="000C14FF" w:rsidRPr="000C14FF">
            <w:rPr>
              <w:rFonts w:cstheme="minorHAnsi"/>
              <w:noProof/>
            </w:rPr>
            <w:t>(Amazon Web Services, 2025)</w:t>
          </w:r>
          <w:r w:rsidR="00562641" w:rsidRPr="000C09BE">
            <w:rPr>
              <w:rFonts w:cstheme="minorHAnsi"/>
            </w:rPr>
            <w:fldChar w:fldCharType="end"/>
          </w:r>
        </w:sdtContent>
      </w:sdt>
      <w:r w:rsidR="00562641" w:rsidRPr="000C09BE">
        <w:rPr>
          <w:rFonts w:cstheme="minorHAnsi"/>
        </w:rPr>
        <w:t>.</w:t>
      </w:r>
    </w:p>
    <w:p w:rsidR="00562641" w:rsidRPr="000C09BE" w:rsidRDefault="00562641" w:rsidP="000C09BE">
      <w:pPr>
        <w:spacing w:line="480" w:lineRule="auto"/>
        <w:rPr>
          <w:rFonts w:cstheme="minorHAnsi"/>
          <w:b/>
        </w:rPr>
      </w:pPr>
      <w:r w:rsidRPr="000C09BE">
        <w:rPr>
          <w:rFonts w:cstheme="minorHAnsi"/>
          <w:b/>
        </w:rPr>
        <w:t>Agentless Discovery</w:t>
      </w:r>
    </w:p>
    <w:p w:rsidR="00562641" w:rsidRDefault="00A1733F" w:rsidP="000C09BE">
      <w:pPr>
        <w:spacing w:line="480" w:lineRule="auto"/>
        <w:ind w:firstLine="720"/>
        <w:rPr>
          <w:rFonts w:cstheme="minorHAnsi"/>
        </w:rPr>
      </w:pPr>
      <w:r w:rsidRPr="000C09BE">
        <w:rPr>
          <w:rFonts w:cstheme="minorHAnsi"/>
        </w:rPr>
        <w:t>Using t</w:t>
      </w:r>
      <w:r w:rsidR="00795884" w:rsidRPr="000C09BE">
        <w:rPr>
          <w:rFonts w:cstheme="minorHAnsi"/>
        </w:rPr>
        <w:t xml:space="preserve">he agentless discovery </w:t>
      </w:r>
      <w:r w:rsidRPr="000C09BE">
        <w:rPr>
          <w:rFonts w:cstheme="minorHAnsi"/>
        </w:rPr>
        <w:t>option is a way to gain server information</w:t>
      </w:r>
      <w:r w:rsidR="00795884" w:rsidRPr="000C09BE">
        <w:rPr>
          <w:rFonts w:cstheme="minorHAnsi"/>
        </w:rPr>
        <w:t xml:space="preserve"> without </w:t>
      </w:r>
      <w:r w:rsidRPr="000C09BE">
        <w:rPr>
          <w:rFonts w:cstheme="minorHAnsi"/>
        </w:rPr>
        <w:t xml:space="preserve">installing </w:t>
      </w:r>
      <w:r w:rsidR="00795884" w:rsidRPr="000C09BE">
        <w:rPr>
          <w:rFonts w:cstheme="minorHAnsi"/>
        </w:rPr>
        <w:t>software</w:t>
      </w:r>
      <w:r w:rsidRPr="000C09BE">
        <w:rPr>
          <w:rFonts w:cstheme="minorHAnsi"/>
        </w:rPr>
        <w:t>. This is done by using</w:t>
      </w:r>
      <w:r w:rsidR="00795884" w:rsidRPr="000C09BE">
        <w:rPr>
          <w:rFonts w:cstheme="minorHAnsi"/>
        </w:rPr>
        <w:t xml:space="preserve"> VMware </w:t>
      </w:r>
      <w:proofErr w:type="spellStart"/>
      <w:r w:rsidR="00795884" w:rsidRPr="000C09BE">
        <w:rPr>
          <w:rFonts w:cstheme="minorHAnsi"/>
        </w:rPr>
        <w:t>vCenter</w:t>
      </w:r>
      <w:proofErr w:type="spellEnd"/>
      <w:r w:rsidR="00795884" w:rsidRPr="000C09BE">
        <w:rPr>
          <w:rFonts w:cstheme="minorHAnsi"/>
        </w:rPr>
        <w:t xml:space="preserve"> to </w:t>
      </w:r>
      <w:r w:rsidRPr="000C09BE">
        <w:rPr>
          <w:rFonts w:cstheme="minorHAnsi"/>
        </w:rPr>
        <w:t xml:space="preserve">pull information once the agentless collector is configured </w:t>
      </w:r>
      <w:sdt>
        <w:sdtPr>
          <w:rPr>
            <w:rFonts w:cstheme="minorHAnsi"/>
          </w:rPr>
          <w:id w:val="819155584"/>
          <w:citation/>
        </w:sdtPr>
        <w:sdtEndPr/>
        <w:sdtContent>
          <w:r w:rsidRPr="000C09BE">
            <w:rPr>
              <w:rFonts w:cstheme="minorHAnsi"/>
            </w:rPr>
            <w:fldChar w:fldCharType="begin"/>
          </w:r>
          <w:r w:rsidRPr="000C09BE">
            <w:rPr>
              <w:rFonts w:cstheme="minorHAnsi"/>
            </w:rPr>
            <w:instrText xml:space="preserve"> CITATION Ama254 \l 1033 </w:instrText>
          </w:r>
          <w:r w:rsidRPr="000C09BE">
            <w:rPr>
              <w:rFonts w:cstheme="minorHAnsi"/>
            </w:rPr>
            <w:fldChar w:fldCharType="separate"/>
          </w:r>
          <w:r w:rsidR="000C14FF" w:rsidRPr="000C14FF">
            <w:rPr>
              <w:rFonts w:cstheme="minorHAnsi"/>
              <w:noProof/>
            </w:rPr>
            <w:t>(Amazon Web Services, 2025)</w:t>
          </w:r>
          <w:r w:rsidRPr="000C09BE">
            <w:rPr>
              <w:rFonts w:cstheme="minorHAnsi"/>
            </w:rPr>
            <w:fldChar w:fldCharType="end"/>
          </w:r>
        </w:sdtContent>
      </w:sdt>
      <w:r w:rsidR="00795884" w:rsidRPr="000C09BE">
        <w:rPr>
          <w:rFonts w:cstheme="minorHAnsi"/>
        </w:rPr>
        <w:t xml:space="preserve">. </w:t>
      </w:r>
      <w:r w:rsidRPr="000C09BE">
        <w:rPr>
          <w:rFonts w:cstheme="minorHAnsi"/>
        </w:rPr>
        <w:t xml:space="preserve">This option is a great way to perform </w:t>
      </w:r>
      <w:proofErr w:type="spellStart"/>
      <w:r w:rsidRPr="000C09BE">
        <w:rPr>
          <w:rFonts w:cstheme="minorHAnsi"/>
        </w:rPr>
        <w:t>premigration</w:t>
      </w:r>
      <w:proofErr w:type="spellEnd"/>
      <w:r w:rsidRPr="000C09BE">
        <w:rPr>
          <w:rFonts w:cstheme="minorHAnsi"/>
        </w:rPr>
        <w:t xml:space="preserve"> data analysis if the organization uses VMware </w:t>
      </w:r>
      <w:proofErr w:type="spellStart"/>
      <w:r w:rsidRPr="000C09BE">
        <w:rPr>
          <w:rFonts w:cstheme="minorHAnsi"/>
        </w:rPr>
        <w:t>vCenter</w:t>
      </w:r>
      <w:proofErr w:type="spellEnd"/>
      <w:r w:rsidRPr="000C09BE">
        <w:rPr>
          <w:rFonts w:cstheme="minorHAnsi"/>
        </w:rPr>
        <w:t>.</w:t>
      </w:r>
      <w:r w:rsidR="00795884" w:rsidRPr="000C09BE">
        <w:rPr>
          <w:rFonts w:cstheme="minorHAnsi"/>
        </w:rPr>
        <w:t xml:space="preserve"> </w:t>
      </w:r>
      <w:r w:rsidRPr="000C09BE">
        <w:rPr>
          <w:rFonts w:cstheme="minorHAnsi"/>
        </w:rPr>
        <w:t xml:space="preserve">Using this option provides about the same information as the agent-based collector but in a quick easy set up. Although this can be a quick and easy set up this option has one big limitation, it only works with VMware </w:t>
      </w:r>
      <w:proofErr w:type="spellStart"/>
      <w:r w:rsidRPr="000C09BE">
        <w:rPr>
          <w:rFonts w:cstheme="minorHAnsi"/>
        </w:rPr>
        <w:t>vCenter</w:t>
      </w:r>
      <w:proofErr w:type="spellEnd"/>
      <w:sdt>
        <w:sdtPr>
          <w:rPr>
            <w:rFonts w:cstheme="minorHAnsi"/>
          </w:rPr>
          <w:id w:val="-280878175"/>
          <w:citation/>
        </w:sdtPr>
        <w:sdtEndPr/>
        <w:sdtContent>
          <w:r w:rsidRPr="000C09BE">
            <w:rPr>
              <w:rFonts w:cstheme="minorHAnsi"/>
            </w:rPr>
            <w:fldChar w:fldCharType="begin"/>
          </w:r>
          <w:r w:rsidRPr="000C09BE">
            <w:rPr>
              <w:rFonts w:cstheme="minorHAnsi"/>
            </w:rPr>
            <w:instrText xml:space="preserve"> CITATION Ama254 \l 1033 </w:instrText>
          </w:r>
          <w:r w:rsidRPr="000C09BE">
            <w:rPr>
              <w:rFonts w:cstheme="minorHAnsi"/>
            </w:rPr>
            <w:fldChar w:fldCharType="separate"/>
          </w:r>
          <w:r w:rsidR="000C14FF">
            <w:rPr>
              <w:rFonts w:cstheme="minorHAnsi"/>
              <w:noProof/>
            </w:rPr>
            <w:t xml:space="preserve"> </w:t>
          </w:r>
          <w:r w:rsidR="000C14FF" w:rsidRPr="000C14FF">
            <w:rPr>
              <w:rFonts w:cstheme="minorHAnsi"/>
              <w:noProof/>
            </w:rPr>
            <w:t>(Amazon Web Services, 2025)</w:t>
          </w:r>
          <w:r w:rsidRPr="000C09BE">
            <w:rPr>
              <w:rFonts w:cstheme="minorHAnsi"/>
            </w:rPr>
            <w:fldChar w:fldCharType="end"/>
          </w:r>
        </w:sdtContent>
      </w:sdt>
      <w:r w:rsidRPr="000C09BE">
        <w:rPr>
          <w:rFonts w:cstheme="minorHAnsi"/>
        </w:rPr>
        <w:t>.</w:t>
      </w:r>
      <w:r w:rsidR="00795884" w:rsidRPr="000C09BE">
        <w:rPr>
          <w:rFonts w:cstheme="minorHAnsi"/>
        </w:rPr>
        <w:t xml:space="preserve"> </w:t>
      </w:r>
      <w:r w:rsidRPr="000C09BE">
        <w:rPr>
          <w:rFonts w:cstheme="minorHAnsi"/>
        </w:rPr>
        <w:t xml:space="preserve">So if the organization does not have VMware </w:t>
      </w:r>
      <w:proofErr w:type="spellStart"/>
      <w:r w:rsidRPr="000C09BE">
        <w:rPr>
          <w:rFonts w:cstheme="minorHAnsi"/>
        </w:rPr>
        <w:t>vCenter</w:t>
      </w:r>
      <w:proofErr w:type="spellEnd"/>
      <w:r w:rsidRPr="000C09BE">
        <w:rPr>
          <w:rFonts w:cstheme="minorHAnsi"/>
        </w:rPr>
        <w:t>, they will not be able to use this service and have to proceed with agent based discovery.</w:t>
      </w:r>
    </w:p>
    <w:p w:rsidR="000C14FF" w:rsidRPr="000C09BE" w:rsidRDefault="000C14FF" w:rsidP="000C14FF">
      <w:pPr>
        <w:spacing w:line="480" w:lineRule="auto"/>
        <w:rPr>
          <w:rFonts w:cstheme="minorHAnsi"/>
        </w:rPr>
      </w:pPr>
      <w:r>
        <w:rPr>
          <w:noProof/>
          <w:lang w:eastAsia="zh-CN"/>
        </w:rPr>
        <w:drawing>
          <wp:inline distT="0" distB="0" distL="0" distR="0" wp14:anchorId="2EE313E1" wp14:editId="587E73EE">
            <wp:extent cx="5934075" cy="1276350"/>
            <wp:effectExtent l="0" t="0" r="9525" b="0"/>
            <wp:docPr id="2" name="Picture 2" descr="C:\Users\mwsanti\AppData\Local\Microsoft\Windows\INetCache\Content.Word\Screenshot 2025-04-18 2214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wsanti\AppData\Local\Microsoft\Windows\INetCache\Content.Word\Screenshot 2025-04-18 22140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1276350"/>
                    </a:xfrm>
                    <a:prstGeom prst="rect">
                      <a:avLst/>
                    </a:prstGeom>
                    <a:noFill/>
                    <a:ln>
                      <a:noFill/>
                    </a:ln>
                  </pic:spPr>
                </pic:pic>
              </a:graphicData>
            </a:graphic>
          </wp:inline>
        </w:drawing>
      </w:r>
    </w:p>
    <w:p w:rsidR="0082101F" w:rsidRPr="000C09BE" w:rsidRDefault="0082101F" w:rsidP="000C09BE">
      <w:pPr>
        <w:spacing w:line="480" w:lineRule="auto"/>
        <w:jc w:val="center"/>
        <w:rPr>
          <w:rFonts w:cstheme="minorHAnsi"/>
          <w:b/>
        </w:rPr>
      </w:pPr>
      <w:r w:rsidRPr="000C09BE">
        <w:rPr>
          <w:rFonts w:cstheme="minorHAnsi"/>
          <w:b/>
        </w:rPr>
        <w:t>Evaluation of Discovered Application and Infrastructure Data</w:t>
      </w:r>
    </w:p>
    <w:p w:rsidR="000C14FF" w:rsidRDefault="009B0DA6" w:rsidP="000C14FF">
      <w:pPr>
        <w:spacing w:line="480" w:lineRule="auto"/>
      </w:pPr>
      <w:r w:rsidRPr="000C09BE">
        <w:rPr>
          <w:rFonts w:cstheme="minorHAnsi"/>
        </w:rPr>
        <w:t xml:space="preserve">In this evaluation, we will review the analytic data from our servers to determine what Amazon Web Service product would be the recommended service to migrate to. The following will detail the processes captured on the server, what those processes are dependent on, and the performance metrics of the server. </w:t>
      </w:r>
      <w:r w:rsidR="000C14FF">
        <w:t xml:space="preserve">From the data collected from the data collector in AWS Discovery Service we will </w:t>
      </w:r>
      <w:r w:rsidR="000C14FF">
        <w:lastRenderedPageBreak/>
        <w:t xml:space="preserve">analyze the data. The analysis will be done by identifying the processes, mapping the dependencies and identifying the performance metrics. First, the following processes were seen running on the server: Apache HTTP Server, MySQL Database Server, SSH Daemon, AWS Discovery Agent and various system services. Second, the application dependencies are as follows: </w:t>
      </w:r>
      <w:r w:rsidR="000C14FF" w:rsidRPr="000B74CA">
        <w:t>Apache HTTP Server</w:t>
      </w:r>
      <w:r w:rsidR="000C14FF">
        <w:t xml:space="preserve"> depends on PHP, the PHP depends on MySQL Database, and SSH is needed for remote login. Third, the performance metrics are: CPU utilization: 0.57%, Disk usage: 0.0025 Kbps read, 0.69 Kbps write, Network I/O: 0.15 Kbps read, 0.25 Kbps write, Total disk space: 7.75 GB, 6.07 GB available, RAM: 2 GB total.</w:t>
      </w:r>
    </w:p>
    <w:p w:rsidR="000C14FF" w:rsidRDefault="000C14FF" w:rsidP="000C14FF">
      <w:r>
        <w:rPr>
          <w:noProof/>
          <w:lang w:eastAsia="zh-CN"/>
        </w:rPr>
        <w:drawing>
          <wp:inline distT="0" distB="0" distL="0" distR="0">
            <wp:extent cx="5943600" cy="3152775"/>
            <wp:effectExtent l="0" t="0" r="0" b="9525"/>
            <wp:docPr id="5" name="Picture 5" descr="Screenshot 2025-04-18 22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shot 2025-04-18 2241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p>
    <w:p w:rsidR="000C14FF" w:rsidRDefault="000C14FF" w:rsidP="000C14FF">
      <w:r>
        <w:rPr>
          <w:noProof/>
          <w:lang w:eastAsia="zh-CN"/>
        </w:rPr>
        <w:lastRenderedPageBreak/>
        <w:drawing>
          <wp:inline distT="0" distB="0" distL="0" distR="0">
            <wp:extent cx="5943600" cy="3152775"/>
            <wp:effectExtent l="0" t="0" r="0" b="9525"/>
            <wp:docPr id="4" name="Picture 4" descr="Screenshot 2025-04-18 22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shot 2025-04-18 22415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152775"/>
                    </a:xfrm>
                    <a:prstGeom prst="rect">
                      <a:avLst/>
                    </a:prstGeom>
                    <a:noFill/>
                    <a:ln>
                      <a:noFill/>
                    </a:ln>
                  </pic:spPr>
                </pic:pic>
              </a:graphicData>
            </a:graphic>
          </wp:inline>
        </w:drawing>
      </w:r>
    </w:p>
    <w:p w:rsidR="000C14FF" w:rsidRDefault="000C14FF" w:rsidP="000C14FF">
      <w:pPr>
        <w:spacing w:line="480" w:lineRule="auto"/>
        <w:ind w:firstLine="720"/>
      </w:pPr>
      <w:r>
        <w:t xml:space="preserve">In our opinion for the migration of this BallotOnline system, we recommend </w:t>
      </w:r>
      <w:r w:rsidRPr="005676FB">
        <w:t>AWS Elastic Beanstalk</w:t>
      </w:r>
      <w:r>
        <w:t>.</w:t>
      </w:r>
      <w:r w:rsidRPr="005676FB">
        <w:t xml:space="preserve"> </w:t>
      </w:r>
      <w:r>
        <w:t>This recommendation is due to</w:t>
      </w:r>
      <w:r w:rsidRPr="005676FB">
        <w:t xml:space="preserve"> Elastic Beanstalk </w:t>
      </w:r>
      <w:r>
        <w:t>ease of use and control. Amazon Web Services states, “</w:t>
      </w:r>
      <w:r w:rsidRPr="005676FB">
        <w:t>Elastic Beanstalk reduces management complexity without restricting choice or control</w:t>
      </w:r>
      <w:r>
        <w:t>”</w:t>
      </w:r>
      <w:sdt>
        <w:sdtPr>
          <w:id w:val="1130595528"/>
          <w:citation/>
        </w:sdtPr>
        <w:sdtContent>
          <w:r>
            <w:fldChar w:fldCharType="begin"/>
          </w:r>
          <w:r>
            <w:instrText xml:space="preserve"> CITATION Ama20 \l 1033 </w:instrText>
          </w:r>
          <w:r>
            <w:fldChar w:fldCharType="separate"/>
          </w:r>
          <w:r>
            <w:rPr>
              <w:noProof/>
            </w:rPr>
            <w:t xml:space="preserve"> (Amazon Web Services, n.d.)</w:t>
          </w:r>
          <w:r>
            <w:fldChar w:fldCharType="end"/>
          </w:r>
        </w:sdtContent>
      </w:sdt>
      <w:r>
        <w:t xml:space="preserve">. </w:t>
      </w:r>
      <w:r w:rsidRPr="005676FB">
        <w:t xml:space="preserve">Elastic Beanstalk provides </w:t>
      </w:r>
      <w:r>
        <w:t xml:space="preserve">a </w:t>
      </w:r>
      <w:r w:rsidRPr="005676FB">
        <w:t>straightforward deployment of existing applications</w:t>
      </w:r>
      <w:r>
        <w:t xml:space="preserve"> by “automatically </w:t>
      </w:r>
      <w:proofErr w:type="spellStart"/>
      <w:r>
        <w:t>handl</w:t>
      </w:r>
      <w:proofErr w:type="spellEnd"/>
      <w:r>
        <w:t>[</w:t>
      </w:r>
      <w:proofErr w:type="spellStart"/>
      <w:r>
        <w:t>ing</w:t>
      </w:r>
      <w:proofErr w:type="spellEnd"/>
      <w:r>
        <w:t>]</w:t>
      </w:r>
      <w:r w:rsidRPr="005676FB">
        <w:t xml:space="preserve"> the details of capacity provisioning, load balancing, scaling, and application health monitoring</w:t>
      </w:r>
      <w:r>
        <w:t>”</w:t>
      </w:r>
      <w:sdt>
        <w:sdtPr>
          <w:id w:val="-88467753"/>
          <w:citation/>
        </w:sdtPr>
        <w:sdtContent>
          <w:r>
            <w:fldChar w:fldCharType="begin"/>
          </w:r>
          <w:r>
            <w:instrText xml:space="preserve"> CITATION Ama20 \l 1033 </w:instrText>
          </w:r>
          <w:r>
            <w:fldChar w:fldCharType="separate"/>
          </w:r>
          <w:r>
            <w:rPr>
              <w:noProof/>
            </w:rPr>
            <w:t xml:space="preserve"> (Amazon Web Services, n.d.)</w:t>
          </w:r>
          <w:r>
            <w:fldChar w:fldCharType="end"/>
          </w:r>
        </w:sdtContent>
      </w:sdt>
      <w:r>
        <w:t>. The service will enable our applications to quickly migrate and initialize in a secure environment that will automatically scale when needed. This will reduce the workload on IT personnel during the migration but also still give our administrators the control needed to modify infrastructure during or later to meet BallotOnline requirements as we continue the migration process.</w:t>
      </w:r>
    </w:p>
    <w:p w:rsidR="0082101F" w:rsidRPr="000C09BE" w:rsidRDefault="0082101F" w:rsidP="000C14FF">
      <w:pPr>
        <w:spacing w:line="480" w:lineRule="auto"/>
        <w:ind w:firstLine="720"/>
        <w:jc w:val="center"/>
        <w:rPr>
          <w:rFonts w:cstheme="minorHAnsi"/>
          <w:b/>
        </w:rPr>
      </w:pPr>
      <w:r w:rsidRPr="000C09BE">
        <w:rPr>
          <w:rFonts w:cstheme="minorHAnsi"/>
          <w:b/>
        </w:rPr>
        <w:t>Migration Recommendations</w:t>
      </w:r>
    </w:p>
    <w:p w:rsidR="008444DB" w:rsidRPr="000C09BE" w:rsidRDefault="00BE078B" w:rsidP="000C09BE">
      <w:pPr>
        <w:spacing w:line="480" w:lineRule="auto"/>
        <w:ind w:firstLine="720"/>
        <w:rPr>
          <w:rFonts w:cstheme="minorHAnsi"/>
          <w:b/>
        </w:rPr>
      </w:pPr>
      <w:r w:rsidRPr="000C09BE">
        <w:rPr>
          <w:rFonts w:cstheme="minorHAnsi"/>
        </w:rPr>
        <w:t>The migration recommendation for BallotOnline is use the</w:t>
      </w:r>
      <w:r w:rsidR="008444DB" w:rsidRPr="000C09BE">
        <w:rPr>
          <w:rFonts w:cstheme="minorHAnsi"/>
        </w:rPr>
        <w:t xml:space="preserve"> lift-and-shift strategy </w:t>
      </w:r>
      <w:r w:rsidRPr="000C09BE">
        <w:rPr>
          <w:rFonts w:cstheme="minorHAnsi"/>
        </w:rPr>
        <w:t>in order to move the servers from the on-premises data center to</w:t>
      </w:r>
      <w:r w:rsidR="008444DB" w:rsidRPr="000C09BE">
        <w:rPr>
          <w:rFonts w:cstheme="minorHAnsi"/>
        </w:rPr>
        <w:t xml:space="preserve"> AWS Elastic Beanstalk</w:t>
      </w:r>
      <w:r w:rsidRPr="000C09BE">
        <w:rPr>
          <w:rFonts w:cstheme="minorHAnsi"/>
        </w:rPr>
        <w:t xml:space="preserve">. </w:t>
      </w:r>
      <w:r w:rsidR="008444DB" w:rsidRPr="000C09BE">
        <w:rPr>
          <w:rFonts w:cstheme="minorHAnsi"/>
        </w:rPr>
        <w:t xml:space="preserve"> </w:t>
      </w:r>
      <w:r w:rsidRPr="000C09BE">
        <w:rPr>
          <w:rFonts w:cstheme="minorHAnsi"/>
        </w:rPr>
        <w:t xml:space="preserve">The lift and shift strategy is a part of the </w:t>
      </w:r>
      <w:proofErr w:type="spellStart"/>
      <w:r w:rsidRPr="000C09BE">
        <w:rPr>
          <w:rFonts w:cstheme="minorHAnsi"/>
        </w:rPr>
        <w:t>rehost</w:t>
      </w:r>
      <w:proofErr w:type="spellEnd"/>
      <w:r w:rsidRPr="000C09BE">
        <w:rPr>
          <w:rFonts w:cstheme="minorHAnsi"/>
        </w:rPr>
        <w:t xml:space="preserve"> method in AWS migration strategies</w:t>
      </w:r>
      <w:sdt>
        <w:sdtPr>
          <w:rPr>
            <w:rFonts w:cstheme="minorHAnsi"/>
          </w:rPr>
          <w:id w:val="270132587"/>
          <w:citation/>
        </w:sdtPr>
        <w:sdtEndPr/>
        <w:sdtContent>
          <w:r w:rsidRPr="000C09BE">
            <w:rPr>
              <w:rFonts w:cstheme="minorHAnsi"/>
            </w:rPr>
            <w:fldChar w:fldCharType="begin"/>
          </w:r>
          <w:r w:rsidRPr="000C09BE">
            <w:rPr>
              <w:rFonts w:cstheme="minorHAnsi"/>
            </w:rPr>
            <w:instrText xml:space="preserve"> CITATION Ama256 \l 1033 </w:instrText>
          </w:r>
          <w:r w:rsidRPr="000C09BE">
            <w:rPr>
              <w:rFonts w:cstheme="minorHAnsi"/>
            </w:rPr>
            <w:fldChar w:fldCharType="separate"/>
          </w:r>
          <w:r w:rsidR="000C14FF">
            <w:rPr>
              <w:rFonts w:cstheme="minorHAnsi"/>
              <w:noProof/>
            </w:rPr>
            <w:t xml:space="preserve"> </w:t>
          </w:r>
          <w:r w:rsidR="000C14FF" w:rsidRPr="000C14FF">
            <w:rPr>
              <w:rFonts w:cstheme="minorHAnsi"/>
              <w:noProof/>
            </w:rPr>
            <w:t>(Amazon Web Services, 2025)</w:t>
          </w:r>
          <w:r w:rsidRPr="000C09BE">
            <w:rPr>
              <w:rFonts w:cstheme="minorHAnsi"/>
            </w:rPr>
            <w:fldChar w:fldCharType="end"/>
          </w:r>
        </w:sdtContent>
      </w:sdt>
      <w:r w:rsidRPr="000C09BE">
        <w:rPr>
          <w:rFonts w:cstheme="minorHAnsi"/>
        </w:rPr>
        <w:t xml:space="preserve">. The lift and </w:t>
      </w:r>
      <w:r w:rsidRPr="000C09BE">
        <w:rPr>
          <w:rFonts w:cstheme="minorHAnsi"/>
        </w:rPr>
        <w:lastRenderedPageBreak/>
        <w:t>shift strategy is defined as “</w:t>
      </w:r>
      <w:proofErr w:type="spellStart"/>
      <w:r w:rsidRPr="000C09BE">
        <w:rPr>
          <w:rFonts w:cstheme="minorHAnsi"/>
        </w:rPr>
        <w:t>mov</w:t>
      </w:r>
      <w:proofErr w:type="spellEnd"/>
      <w:r w:rsidRPr="000C09BE">
        <w:rPr>
          <w:rFonts w:cstheme="minorHAnsi"/>
        </w:rPr>
        <w:t>[</w:t>
      </w:r>
      <w:proofErr w:type="spellStart"/>
      <w:r w:rsidRPr="000C09BE">
        <w:rPr>
          <w:rFonts w:cstheme="minorHAnsi"/>
        </w:rPr>
        <w:t>ing</w:t>
      </w:r>
      <w:proofErr w:type="spellEnd"/>
      <w:r w:rsidRPr="000C09BE">
        <w:rPr>
          <w:rFonts w:cstheme="minorHAnsi"/>
        </w:rPr>
        <w:t>] your applications from your source environment to the AWS Cloud without making any changes to the application”</w:t>
      </w:r>
      <w:sdt>
        <w:sdtPr>
          <w:rPr>
            <w:rFonts w:cstheme="minorHAnsi"/>
          </w:rPr>
          <w:id w:val="1173308342"/>
          <w:citation/>
        </w:sdtPr>
        <w:sdtEndPr/>
        <w:sdtContent>
          <w:r w:rsidRPr="000C09BE">
            <w:rPr>
              <w:rFonts w:cstheme="minorHAnsi"/>
            </w:rPr>
            <w:fldChar w:fldCharType="begin"/>
          </w:r>
          <w:r w:rsidRPr="000C09BE">
            <w:rPr>
              <w:rFonts w:cstheme="minorHAnsi"/>
            </w:rPr>
            <w:instrText xml:space="preserve"> CITATION Ama256 \l 1033 </w:instrText>
          </w:r>
          <w:r w:rsidRPr="000C09BE">
            <w:rPr>
              <w:rFonts w:cstheme="minorHAnsi"/>
            </w:rPr>
            <w:fldChar w:fldCharType="separate"/>
          </w:r>
          <w:r w:rsidR="000C14FF">
            <w:rPr>
              <w:rFonts w:cstheme="minorHAnsi"/>
              <w:noProof/>
            </w:rPr>
            <w:t xml:space="preserve"> </w:t>
          </w:r>
          <w:r w:rsidR="000C14FF" w:rsidRPr="000C14FF">
            <w:rPr>
              <w:rFonts w:cstheme="minorHAnsi"/>
              <w:noProof/>
            </w:rPr>
            <w:t>(Amazon Web Services, 2025)</w:t>
          </w:r>
          <w:r w:rsidRPr="000C09BE">
            <w:rPr>
              <w:rFonts w:cstheme="minorHAnsi"/>
            </w:rPr>
            <w:fldChar w:fldCharType="end"/>
          </w:r>
        </w:sdtContent>
      </w:sdt>
      <w:r w:rsidRPr="000C09BE">
        <w:rPr>
          <w:rFonts w:cstheme="minorHAnsi"/>
        </w:rPr>
        <w:t xml:space="preserve">. This will be done by first, connecting BallotOnline data center with AWS Direct Connect </w:t>
      </w:r>
      <w:r w:rsidR="00780D48" w:rsidRPr="000C09BE">
        <w:rPr>
          <w:rFonts w:cstheme="minorHAnsi"/>
        </w:rPr>
        <w:t>in order</w:t>
      </w:r>
      <w:r w:rsidRPr="000C09BE">
        <w:rPr>
          <w:rFonts w:cstheme="minorHAnsi"/>
        </w:rPr>
        <w:t xml:space="preserve"> to begin utilizing Aws resources and provide a stable network link for transfer. We will then install agent-based discovery on all our servers to determine various metrics and machine states. That information will be gathered into Migration Hub where when ready we will begin to transfer the data into AWS as a lift and shift strategy to ensure our applications and databases </w:t>
      </w:r>
      <w:r w:rsidR="00780D48" w:rsidRPr="000C09BE">
        <w:rPr>
          <w:rFonts w:cstheme="minorHAnsi"/>
        </w:rPr>
        <w:t xml:space="preserve">work properly on AWS. Based on testing we recommend moving our services to AWS Elastic Beanstalk because it provides a straightforward deployment of existing applications by “automatically </w:t>
      </w:r>
      <w:proofErr w:type="spellStart"/>
      <w:r w:rsidR="00780D48" w:rsidRPr="000C09BE">
        <w:rPr>
          <w:rFonts w:cstheme="minorHAnsi"/>
        </w:rPr>
        <w:t>handl</w:t>
      </w:r>
      <w:proofErr w:type="spellEnd"/>
      <w:r w:rsidR="00780D48" w:rsidRPr="000C09BE">
        <w:rPr>
          <w:rFonts w:cstheme="minorHAnsi"/>
        </w:rPr>
        <w:t>[</w:t>
      </w:r>
      <w:proofErr w:type="spellStart"/>
      <w:r w:rsidR="00780D48" w:rsidRPr="000C09BE">
        <w:rPr>
          <w:rFonts w:cstheme="minorHAnsi"/>
        </w:rPr>
        <w:t>ing</w:t>
      </w:r>
      <w:proofErr w:type="spellEnd"/>
      <w:r w:rsidR="00780D48" w:rsidRPr="000C09BE">
        <w:rPr>
          <w:rFonts w:cstheme="minorHAnsi"/>
        </w:rPr>
        <w:t>] the details of capacity provisioning, load balancing, scaling, and application health monitoring”</w:t>
      </w:r>
      <w:sdt>
        <w:sdtPr>
          <w:rPr>
            <w:rFonts w:cstheme="minorHAnsi"/>
          </w:rPr>
          <w:id w:val="-1827192494"/>
          <w:citation/>
        </w:sdtPr>
        <w:sdtEndPr/>
        <w:sdtContent>
          <w:r w:rsidR="00780D48" w:rsidRPr="000C09BE">
            <w:rPr>
              <w:rFonts w:cstheme="minorHAnsi"/>
            </w:rPr>
            <w:fldChar w:fldCharType="begin"/>
          </w:r>
          <w:r w:rsidR="00780D48" w:rsidRPr="000C09BE">
            <w:rPr>
              <w:rFonts w:cstheme="minorHAnsi"/>
            </w:rPr>
            <w:instrText xml:space="preserve"> CITATION Ama20 \l 1033 </w:instrText>
          </w:r>
          <w:r w:rsidR="00780D48" w:rsidRPr="000C09BE">
            <w:rPr>
              <w:rFonts w:cstheme="minorHAnsi"/>
            </w:rPr>
            <w:fldChar w:fldCharType="separate"/>
          </w:r>
          <w:r w:rsidR="000C14FF">
            <w:rPr>
              <w:rFonts w:cstheme="minorHAnsi"/>
              <w:noProof/>
            </w:rPr>
            <w:t xml:space="preserve"> </w:t>
          </w:r>
          <w:r w:rsidR="000C14FF" w:rsidRPr="000C14FF">
            <w:rPr>
              <w:rFonts w:cstheme="minorHAnsi"/>
              <w:noProof/>
            </w:rPr>
            <w:t>(Amazon Web Services, n.d.)</w:t>
          </w:r>
          <w:r w:rsidR="00780D48" w:rsidRPr="000C09BE">
            <w:rPr>
              <w:rFonts w:cstheme="minorHAnsi"/>
            </w:rPr>
            <w:fldChar w:fldCharType="end"/>
          </w:r>
        </w:sdtContent>
      </w:sdt>
      <w:r w:rsidR="00780D48" w:rsidRPr="000C09BE">
        <w:rPr>
          <w:rFonts w:cstheme="minorHAnsi"/>
        </w:rPr>
        <w:t xml:space="preserve">. we also recommend Elastic Beanstalk because it “reduces management complexity without restricting choice or control” </w:t>
      </w:r>
      <w:sdt>
        <w:sdtPr>
          <w:rPr>
            <w:rFonts w:cstheme="minorHAnsi"/>
          </w:rPr>
          <w:id w:val="726731765"/>
          <w:citation/>
        </w:sdtPr>
        <w:sdtEndPr/>
        <w:sdtContent>
          <w:r w:rsidR="00780D48" w:rsidRPr="000C09BE">
            <w:rPr>
              <w:rFonts w:cstheme="minorHAnsi"/>
            </w:rPr>
            <w:fldChar w:fldCharType="begin"/>
          </w:r>
          <w:r w:rsidR="00780D48" w:rsidRPr="000C09BE">
            <w:rPr>
              <w:rFonts w:cstheme="minorHAnsi"/>
            </w:rPr>
            <w:instrText xml:space="preserve"> CITATION Ama20 \l 1033 </w:instrText>
          </w:r>
          <w:r w:rsidR="00780D48" w:rsidRPr="000C09BE">
            <w:rPr>
              <w:rFonts w:cstheme="minorHAnsi"/>
            </w:rPr>
            <w:fldChar w:fldCharType="separate"/>
          </w:r>
          <w:r w:rsidR="000C14FF" w:rsidRPr="000C14FF">
            <w:rPr>
              <w:rFonts w:cstheme="minorHAnsi"/>
              <w:noProof/>
            </w:rPr>
            <w:t>(Amazon Web Services, n.d.)</w:t>
          </w:r>
          <w:r w:rsidR="00780D48" w:rsidRPr="000C09BE">
            <w:rPr>
              <w:rFonts w:cstheme="minorHAnsi"/>
            </w:rPr>
            <w:fldChar w:fldCharType="end"/>
          </w:r>
        </w:sdtContent>
      </w:sdt>
      <w:r w:rsidR="00780D48" w:rsidRPr="000C09BE">
        <w:rPr>
          <w:rFonts w:cstheme="minorHAnsi"/>
        </w:rPr>
        <w:t xml:space="preserve">. Do to these factors we believe Elastic Beanstalk meets the requirements of BallotOnline policies, by maintaining encryption, IAM, auto-scaling, and employees are still able to maintain control and modify cloud infrastructure as needed. </w:t>
      </w:r>
    </w:p>
    <w:p w:rsidR="00CE3E8A" w:rsidRPr="000C09BE" w:rsidRDefault="0082101F" w:rsidP="000C09BE">
      <w:pPr>
        <w:spacing w:line="480" w:lineRule="auto"/>
        <w:jc w:val="center"/>
        <w:rPr>
          <w:rFonts w:cstheme="minorHAnsi"/>
          <w:b/>
        </w:rPr>
      </w:pPr>
      <w:r w:rsidRPr="000C09BE">
        <w:rPr>
          <w:rFonts w:cstheme="minorHAnsi"/>
          <w:b/>
        </w:rPr>
        <w:t>Conclusion</w:t>
      </w:r>
    </w:p>
    <w:p w:rsidR="009E1AE3" w:rsidRPr="000C09BE" w:rsidRDefault="009E1AE3" w:rsidP="000C09BE">
      <w:pPr>
        <w:spacing w:line="480" w:lineRule="auto"/>
        <w:ind w:firstLine="720"/>
        <w:rPr>
          <w:rFonts w:cstheme="minorHAnsi"/>
        </w:rPr>
      </w:pPr>
      <w:r w:rsidRPr="000C09BE">
        <w:rPr>
          <w:rFonts w:cstheme="minorHAnsi"/>
        </w:rPr>
        <w:t>In conclusion, the BallotOnline cloud migration plan will move our on premise servers to AWS cloud infrastructure in order to gain scalability and cost reduction. The migration is recommended to move our services to AWS Elastic Beanstalk. This plan will implement the lift and shift strategy from AWS to move our applications while not making any changes to the applications. This plan will use AWS Application Discovery Service agent-based collector in order to capture system configuration and performance data to ensure correct migration parameters. This migration plan provides BallotOnline with a secure migration to AWS cloud.</w:t>
      </w:r>
    </w:p>
    <w:sdt>
      <w:sdtPr>
        <w:rPr>
          <w:rFonts w:asciiTheme="minorHAnsi" w:eastAsiaTheme="minorHAnsi" w:hAnsiTheme="minorHAnsi" w:cstheme="minorHAnsi"/>
          <w:b/>
          <w:color w:val="auto"/>
          <w:sz w:val="22"/>
          <w:szCs w:val="22"/>
        </w:rPr>
        <w:id w:val="1511022190"/>
        <w:docPartObj>
          <w:docPartGallery w:val="Bibliographies"/>
          <w:docPartUnique/>
        </w:docPartObj>
      </w:sdtPr>
      <w:sdtEndPr>
        <w:rPr>
          <w:b w:val="0"/>
        </w:rPr>
      </w:sdtEndPr>
      <w:sdtContent>
        <w:p w:rsidR="000C09BE" w:rsidRPr="000C09BE" w:rsidRDefault="000C09BE" w:rsidP="000C09BE">
          <w:pPr>
            <w:pStyle w:val="Heading1"/>
            <w:jc w:val="center"/>
            <w:rPr>
              <w:rFonts w:asciiTheme="minorHAnsi" w:hAnsiTheme="minorHAnsi" w:cstheme="minorHAnsi"/>
              <w:b/>
              <w:color w:val="auto"/>
              <w:sz w:val="22"/>
              <w:szCs w:val="22"/>
            </w:rPr>
          </w:pPr>
          <w:r w:rsidRPr="000C09BE">
            <w:rPr>
              <w:rFonts w:asciiTheme="minorHAnsi" w:hAnsiTheme="minorHAnsi" w:cstheme="minorHAnsi"/>
              <w:b/>
              <w:color w:val="auto"/>
              <w:sz w:val="22"/>
              <w:szCs w:val="22"/>
            </w:rPr>
            <w:t>References</w:t>
          </w:r>
          <w:bookmarkStart w:id="0" w:name="_GoBack"/>
          <w:bookmarkEnd w:id="0"/>
        </w:p>
        <w:sdt>
          <w:sdtPr>
            <w:rPr>
              <w:rFonts w:cstheme="minorHAnsi"/>
            </w:rPr>
            <w:id w:val="-573587230"/>
            <w:bibliography/>
          </w:sdtPr>
          <w:sdtEndPr/>
          <w:sdtContent>
            <w:p w:rsidR="000C14FF" w:rsidRDefault="000C09BE" w:rsidP="000C14FF">
              <w:pPr>
                <w:pStyle w:val="Bibliography"/>
                <w:ind w:left="720" w:hanging="720"/>
                <w:rPr>
                  <w:noProof/>
                  <w:sz w:val="24"/>
                  <w:szCs w:val="24"/>
                </w:rPr>
              </w:pPr>
              <w:r w:rsidRPr="000C09BE">
                <w:rPr>
                  <w:rFonts w:cstheme="minorHAnsi"/>
                </w:rPr>
                <w:fldChar w:fldCharType="begin"/>
              </w:r>
              <w:r w:rsidRPr="000C09BE">
                <w:rPr>
                  <w:rFonts w:cstheme="minorHAnsi"/>
                </w:rPr>
                <w:instrText xml:space="preserve"> BIBLIOGRAPHY </w:instrText>
              </w:r>
              <w:r w:rsidRPr="000C09BE">
                <w:rPr>
                  <w:rFonts w:cstheme="minorHAnsi"/>
                </w:rPr>
                <w:fldChar w:fldCharType="separate"/>
              </w:r>
              <w:r w:rsidR="000C14FF">
                <w:rPr>
                  <w:noProof/>
                </w:rPr>
                <w:t xml:space="preserve">Amazon Web Services. (2016, JUN 24). </w:t>
              </w:r>
              <w:r w:rsidR="000C14FF">
                <w:rPr>
                  <w:i/>
                  <w:iCs/>
                  <w:noProof/>
                </w:rPr>
                <w:t>21 Best Practices for Your Cloud Migration</w:t>
              </w:r>
              <w:r w:rsidR="000C14FF">
                <w:rPr>
                  <w:noProof/>
                </w:rPr>
                <w:t>. Retrieved from Amazon Web Services: https://aws.amazon.com/blogs/enterprise-strategy/21-best-practices-for-your-cloud-migration/</w:t>
              </w:r>
            </w:p>
            <w:p w:rsidR="000C14FF" w:rsidRDefault="000C14FF" w:rsidP="000C14FF">
              <w:pPr>
                <w:pStyle w:val="Bibliography"/>
                <w:ind w:left="720" w:hanging="720"/>
                <w:rPr>
                  <w:noProof/>
                </w:rPr>
              </w:pPr>
              <w:r>
                <w:rPr>
                  <w:noProof/>
                </w:rPr>
                <w:t xml:space="preserve">Amazon Web Services. (2025). </w:t>
              </w:r>
              <w:r>
                <w:rPr>
                  <w:i/>
                  <w:iCs/>
                  <w:noProof/>
                </w:rPr>
                <w:t>AWS Application Discovery Service.</w:t>
              </w:r>
              <w:r>
                <w:rPr>
                  <w:noProof/>
                </w:rPr>
                <w:t xml:space="preserve"> Retrieved from Amazon Web Services: https://docs.aws.amazon.com/pdfs/application-discovery/latest/userguide/appdiscovery-ug.pdf</w:t>
              </w:r>
            </w:p>
            <w:p w:rsidR="000C14FF" w:rsidRDefault="000C14FF" w:rsidP="000C14FF">
              <w:pPr>
                <w:pStyle w:val="Bibliography"/>
                <w:ind w:left="720" w:hanging="720"/>
                <w:rPr>
                  <w:noProof/>
                </w:rPr>
              </w:pPr>
              <w:r>
                <w:rPr>
                  <w:noProof/>
                </w:rPr>
                <w:t xml:space="preserve">Amazon Web Services. (2025). </w:t>
              </w:r>
              <w:r>
                <w:rPr>
                  <w:i/>
                  <w:iCs/>
                  <w:noProof/>
                </w:rPr>
                <w:t>AWS Prescriptive Guidance.</w:t>
              </w:r>
              <w:r>
                <w:rPr>
                  <w:noProof/>
                </w:rPr>
                <w:t xml:space="preserve"> Retrieved from Amazon Web Services: https://docs.aws.amazon.com/pdfs/prescriptive-guidance/latest/large-migration-guide/large-migration-guide.pdf</w:t>
              </w:r>
            </w:p>
            <w:p w:rsidR="000C14FF" w:rsidRDefault="000C14FF" w:rsidP="000C14FF">
              <w:pPr>
                <w:pStyle w:val="Bibliography"/>
                <w:ind w:left="720" w:hanging="720"/>
                <w:rPr>
                  <w:noProof/>
                </w:rPr>
              </w:pPr>
              <w:r>
                <w:rPr>
                  <w:noProof/>
                </w:rPr>
                <w:t xml:space="preserve">Amazon Web Services. (2025). </w:t>
              </w:r>
              <w:r>
                <w:rPr>
                  <w:i/>
                  <w:iCs/>
                  <w:noProof/>
                </w:rPr>
                <w:t>What is AWS Application Discovery Service?</w:t>
              </w:r>
              <w:r>
                <w:rPr>
                  <w:noProof/>
                </w:rPr>
                <w:t xml:space="preserve"> Retrieved from Amazon Web Services: https://docs.aws.amazon.com/application-discovery/latest/userguide/what-is-appdiscovery.html</w:t>
              </w:r>
            </w:p>
            <w:p w:rsidR="000C14FF" w:rsidRDefault="000C14FF" w:rsidP="000C14FF">
              <w:pPr>
                <w:pStyle w:val="Bibliography"/>
                <w:ind w:left="720" w:hanging="720"/>
                <w:rPr>
                  <w:noProof/>
                </w:rPr>
              </w:pPr>
              <w:r>
                <w:rPr>
                  <w:noProof/>
                </w:rPr>
                <w:t xml:space="preserve">Amazon Web Services. (2025). </w:t>
              </w:r>
              <w:r>
                <w:rPr>
                  <w:i/>
                  <w:iCs/>
                  <w:noProof/>
                </w:rPr>
                <w:t>What is Data Migration?</w:t>
              </w:r>
              <w:r>
                <w:rPr>
                  <w:noProof/>
                </w:rPr>
                <w:t xml:space="preserve"> Retrieved from Amazon Web Services: https://aws.amazon.com/what-is/data-migration/</w:t>
              </w:r>
            </w:p>
            <w:p w:rsidR="000C14FF" w:rsidRDefault="000C14FF" w:rsidP="000C14FF">
              <w:pPr>
                <w:pStyle w:val="Bibliography"/>
                <w:ind w:left="720" w:hanging="720"/>
                <w:rPr>
                  <w:noProof/>
                </w:rPr>
              </w:pPr>
              <w:r>
                <w:rPr>
                  <w:noProof/>
                </w:rPr>
                <w:t xml:space="preserve">Amazon Web Services. (n.d.). </w:t>
              </w:r>
              <w:r>
                <w:rPr>
                  <w:i/>
                  <w:iCs/>
                  <w:noProof/>
                </w:rPr>
                <w:t>What is AWS Elastic Beanstalk?</w:t>
              </w:r>
              <w:r>
                <w:rPr>
                  <w:noProof/>
                </w:rPr>
                <w:t xml:space="preserve"> Retrieved from Amazon Web Services: https://docs.aws.amazon.com/elasticbeanstalk/latest/dg/Welcome.html</w:t>
              </w:r>
            </w:p>
            <w:p w:rsidR="000C14FF" w:rsidRDefault="000C14FF" w:rsidP="000C14FF">
              <w:pPr>
                <w:pStyle w:val="Bibliography"/>
                <w:ind w:left="720" w:hanging="720"/>
                <w:rPr>
                  <w:noProof/>
                </w:rPr>
              </w:pPr>
              <w:r>
                <w:rPr>
                  <w:noProof/>
                </w:rPr>
                <w:t xml:space="preserve">Azure. (2024, SEP 26). </w:t>
              </w:r>
              <w:r>
                <w:rPr>
                  <w:i/>
                  <w:iCs/>
                  <w:noProof/>
                </w:rPr>
                <w:t>Azure Migrate documentation.</w:t>
              </w:r>
              <w:r>
                <w:rPr>
                  <w:noProof/>
                </w:rPr>
                <w:t xml:space="preserve"> Retrieved from Azure: https://learn.microsoft.com/pdf?url=https%3A%2F%2Flearn.microsoft.com%2Fen-us%2Fazure%2Fmigrate%2Ftoc.json</w:t>
              </w:r>
            </w:p>
            <w:p w:rsidR="000C14FF" w:rsidRDefault="000C14FF" w:rsidP="000C14FF">
              <w:pPr>
                <w:pStyle w:val="Bibliography"/>
                <w:ind w:left="720" w:hanging="720"/>
                <w:rPr>
                  <w:noProof/>
                </w:rPr>
              </w:pPr>
              <w:r>
                <w:rPr>
                  <w:noProof/>
                </w:rPr>
                <w:t xml:space="preserve">NetApp. (2022, DEC 20). </w:t>
              </w:r>
              <w:r>
                <w:rPr>
                  <w:i/>
                  <w:iCs/>
                  <w:noProof/>
                </w:rPr>
                <w:t>How Insight is used by administrators, managers, and planners</w:t>
              </w:r>
              <w:r>
                <w:rPr>
                  <w:noProof/>
                </w:rPr>
                <w:t>. Retrieved from NetApp: https://docs.netapp.com/us-en/oncommand-insight/overview/insight-for-administrators-and-planners.html</w:t>
              </w:r>
            </w:p>
            <w:p w:rsidR="000C14FF" w:rsidRDefault="000C14FF" w:rsidP="000C14FF">
              <w:pPr>
                <w:pStyle w:val="Bibliography"/>
                <w:ind w:left="720" w:hanging="720"/>
                <w:rPr>
                  <w:noProof/>
                </w:rPr>
              </w:pPr>
              <w:r>
                <w:rPr>
                  <w:noProof/>
                </w:rPr>
                <w:t xml:space="preserve">NetApp. (2022, DEC 20). </w:t>
              </w:r>
              <w:r>
                <w:rPr>
                  <w:i/>
                  <w:iCs/>
                  <w:noProof/>
                </w:rPr>
                <w:t>OnCommand Insight overview</w:t>
              </w:r>
              <w:r>
                <w:rPr>
                  <w:noProof/>
                </w:rPr>
                <w:t>. Retrieved from NetApp: https://docs.netapp.com/us-en/oncommand-insight/overview/oncommand-insight-overview.html</w:t>
              </w:r>
            </w:p>
            <w:p w:rsidR="000C14FF" w:rsidRDefault="000C14FF" w:rsidP="000C14FF">
              <w:pPr>
                <w:pStyle w:val="Bibliography"/>
                <w:ind w:left="720" w:hanging="720"/>
                <w:rPr>
                  <w:noProof/>
                </w:rPr>
              </w:pPr>
              <w:r>
                <w:rPr>
                  <w:noProof/>
                </w:rPr>
                <w:t xml:space="preserve">NetApp. (2024, OCT 24). </w:t>
              </w:r>
              <w:r>
                <w:rPr>
                  <w:i/>
                  <w:iCs/>
                  <w:noProof/>
                </w:rPr>
                <w:t>OnCommand Insight documentation.</w:t>
              </w:r>
              <w:r>
                <w:rPr>
                  <w:noProof/>
                </w:rPr>
                <w:t xml:space="preserve"> Retrieved from NetApp: https://docs.netapp.com/us-en/oncommand-insight/pdfs/fullsite-sidebar/OnCommand_Insight_documentation.pdf</w:t>
              </w:r>
            </w:p>
            <w:p w:rsidR="000C09BE" w:rsidRPr="000C09BE" w:rsidRDefault="000C09BE" w:rsidP="000C14FF">
              <w:pPr>
                <w:rPr>
                  <w:rFonts w:cstheme="minorHAnsi"/>
                </w:rPr>
              </w:pPr>
              <w:r w:rsidRPr="000C09BE">
                <w:rPr>
                  <w:rFonts w:cstheme="minorHAnsi"/>
                  <w:b/>
                  <w:bCs/>
                  <w:noProof/>
                </w:rPr>
                <w:fldChar w:fldCharType="end"/>
              </w:r>
            </w:p>
          </w:sdtContent>
        </w:sdt>
      </w:sdtContent>
    </w:sdt>
    <w:p w:rsidR="000C09BE" w:rsidRPr="000C09BE" w:rsidRDefault="000C09BE" w:rsidP="009E1AE3">
      <w:pPr>
        <w:ind w:firstLine="720"/>
        <w:rPr>
          <w:rFonts w:cstheme="minorHAnsi"/>
        </w:rPr>
      </w:pPr>
    </w:p>
    <w:sectPr w:rsidR="000C09BE" w:rsidRPr="000C09B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5597" w:rsidRDefault="00A35597" w:rsidP="00A35597">
      <w:pPr>
        <w:spacing w:after="0" w:line="240" w:lineRule="auto"/>
      </w:pPr>
      <w:r>
        <w:separator/>
      </w:r>
    </w:p>
  </w:endnote>
  <w:endnote w:type="continuationSeparator" w:id="0">
    <w:p w:rsidR="00A35597" w:rsidRDefault="00A35597" w:rsidP="00A35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0000000000000000000"/>
    <w:charset w:val="86"/>
    <w:family w:val="roman"/>
    <w:notTrueType/>
    <w:pitch w:val="default"/>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5597" w:rsidRDefault="00A35597" w:rsidP="00A35597">
      <w:pPr>
        <w:spacing w:after="0" w:line="240" w:lineRule="auto"/>
      </w:pPr>
      <w:r>
        <w:separator/>
      </w:r>
    </w:p>
  </w:footnote>
  <w:footnote w:type="continuationSeparator" w:id="0">
    <w:p w:rsidR="00A35597" w:rsidRDefault="00A35597" w:rsidP="00A355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04354168"/>
      <w:docPartObj>
        <w:docPartGallery w:val="Page Numbers (Top of Page)"/>
        <w:docPartUnique/>
      </w:docPartObj>
    </w:sdtPr>
    <w:sdtEndPr>
      <w:rPr>
        <w:noProof/>
      </w:rPr>
    </w:sdtEndPr>
    <w:sdtContent>
      <w:p w:rsidR="00A35597" w:rsidRDefault="00A35597">
        <w:pPr>
          <w:pStyle w:val="Header"/>
          <w:jc w:val="right"/>
        </w:pPr>
        <w:r>
          <w:fldChar w:fldCharType="begin"/>
        </w:r>
        <w:r>
          <w:instrText xml:space="preserve"> PAGE   \* MERGEFORMAT </w:instrText>
        </w:r>
        <w:r>
          <w:fldChar w:fldCharType="separate"/>
        </w:r>
        <w:r w:rsidR="000C14FF">
          <w:rPr>
            <w:noProof/>
          </w:rPr>
          <w:t>11</w:t>
        </w:r>
        <w:r>
          <w:rPr>
            <w:noProof/>
          </w:rPr>
          <w:fldChar w:fldCharType="end"/>
        </w:r>
      </w:p>
    </w:sdtContent>
  </w:sdt>
  <w:p w:rsidR="00A35597" w:rsidRDefault="00A355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C623B"/>
    <w:multiLevelType w:val="hybridMultilevel"/>
    <w:tmpl w:val="54080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62259"/>
    <w:multiLevelType w:val="hybridMultilevel"/>
    <w:tmpl w:val="F0F8F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193CD5"/>
    <w:multiLevelType w:val="hybridMultilevel"/>
    <w:tmpl w:val="0C7E9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07545E"/>
    <w:multiLevelType w:val="hybridMultilevel"/>
    <w:tmpl w:val="C25842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6CA7995"/>
    <w:multiLevelType w:val="hybridMultilevel"/>
    <w:tmpl w:val="32601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597"/>
    <w:rsid w:val="000C09BE"/>
    <w:rsid w:val="000C14FF"/>
    <w:rsid w:val="001343AE"/>
    <w:rsid w:val="00141BC6"/>
    <w:rsid w:val="001A7188"/>
    <w:rsid w:val="001B369F"/>
    <w:rsid w:val="00237086"/>
    <w:rsid w:val="00266A5D"/>
    <w:rsid w:val="002D637E"/>
    <w:rsid w:val="00311D18"/>
    <w:rsid w:val="00316B73"/>
    <w:rsid w:val="003B6119"/>
    <w:rsid w:val="005243A3"/>
    <w:rsid w:val="00550785"/>
    <w:rsid w:val="00562641"/>
    <w:rsid w:val="005676FB"/>
    <w:rsid w:val="005E31C3"/>
    <w:rsid w:val="006134E6"/>
    <w:rsid w:val="006A4BB6"/>
    <w:rsid w:val="007420EE"/>
    <w:rsid w:val="00751C4B"/>
    <w:rsid w:val="00780D48"/>
    <w:rsid w:val="00793C83"/>
    <w:rsid w:val="00795884"/>
    <w:rsid w:val="00795BBB"/>
    <w:rsid w:val="0082101F"/>
    <w:rsid w:val="008444DB"/>
    <w:rsid w:val="008F4355"/>
    <w:rsid w:val="00910DF7"/>
    <w:rsid w:val="00917977"/>
    <w:rsid w:val="0099336F"/>
    <w:rsid w:val="009B0DA6"/>
    <w:rsid w:val="009D059D"/>
    <w:rsid w:val="009D68FA"/>
    <w:rsid w:val="009E1AE3"/>
    <w:rsid w:val="00A1733F"/>
    <w:rsid w:val="00A35597"/>
    <w:rsid w:val="00B011B3"/>
    <w:rsid w:val="00B067D2"/>
    <w:rsid w:val="00B0749E"/>
    <w:rsid w:val="00B85C41"/>
    <w:rsid w:val="00BE078B"/>
    <w:rsid w:val="00C71BE0"/>
    <w:rsid w:val="00C822FD"/>
    <w:rsid w:val="00CE3E8A"/>
    <w:rsid w:val="00D01A2B"/>
    <w:rsid w:val="00DB758C"/>
    <w:rsid w:val="00DD4462"/>
    <w:rsid w:val="00EA5C82"/>
    <w:rsid w:val="00EB485F"/>
    <w:rsid w:val="00F63C38"/>
    <w:rsid w:val="00FE5CD1"/>
    <w:rsid w:val="00FF3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25F76"/>
  <w15:chartTrackingRefBased/>
  <w15:docId w15:val="{C40FA437-0298-4EFA-B3E8-EDC951E29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11D1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55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597"/>
  </w:style>
  <w:style w:type="paragraph" w:styleId="Footer">
    <w:name w:val="footer"/>
    <w:basedOn w:val="Normal"/>
    <w:link w:val="FooterChar"/>
    <w:uiPriority w:val="99"/>
    <w:unhideWhenUsed/>
    <w:rsid w:val="00A355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597"/>
  </w:style>
  <w:style w:type="paragraph" w:styleId="ListParagraph">
    <w:name w:val="List Paragraph"/>
    <w:basedOn w:val="Normal"/>
    <w:uiPriority w:val="34"/>
    <w:qFormat/>
    <w:rsid w:val="001343AE"/>
    <w:pPr>
      <w:ind w:left="720"/>
      <w:contextualSpacing/>
    </w:pPr>
  </w:style>
  <w:style w:type="character" w:customStyle="1" w:styleId="Heading1Char">
    <w:name w:val="Heading 1 Char"/>
    <w:basedOn w:val="DefaultParagraphFont"/>
    <w:link w:val="Heading1"/>
    <w:uiPriority w:val="9"/>
    <w:rsid w:val="00311D18"/>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311D18"/>
  </w:style>
  <w:style w:type="table" w:styleId="TableGrid">
    <w:name w:val="Table Grid"/>
    <w:basedOn w:val="TableNormal"/>
    <w:uiPriority w:val="39"/>
    <w:rsid w:val="009933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57831">
      <w:bodyDiv w:val="1"/>
      <w:marLeft w:val="0"/>
      <w:marRight w:val="0"/>
      <w:marTop w:val="0"/>
      <w:marBottom w:val="0"/>
      <w:divBdr>
        <w:top w:val="none" w:sz="0" w:space="0" w:color="auto"/>
        <w:left w:val="none" w:sz="0" w:space="0" w:color="auto"/>
        <w:bottom w:val="none" w:sz="0" w:space="0" w:color="auto"/>
        <w:right w:val="none" w:sz="0" w:space="0" w:color="auto"/>
      </w:divBdr>
    </w:div>
    <w:div w:id="23681662">
      <w:bodyDiv w:val="1"/>
      <w:marLeft w:val="0"/>
      <w:marRight w:val="0"/>
      <w:marTop w:val="0"/>
      <w:marBottom w:val="0"/>
      <w:divBdr>
        <w:top w:val="none" w:sz="0" w:space="0" w:color="auto"/>
        <w:left w:val="none" w:sz="0" w:space="0" w:color="auto"/>
        <w:bottom w:val="none" w:sz="0" w:space="0" w:color="auto"/>
        <w:right w:val="none" w:sz="0" w:space="0" w:color="auto"/>
      </w:divBdr>
    </w:div>
    <w:div w:id="65764096">
      <w:bodyDiv w:val="1"/>
      <w:marLeft w:val="0"/>
      <w:marRight w:val="0"/>
      <w:marTop w:val="0"/>
      <w:marBottom w:val="0"/>
      <w:divBdr>
        <w:top w:val="none" w:sz="0" w:space="0" w:color="auto"/>
        <w:left w:val="none" w:sz="0" w:space="0" w:color="auto"/>
        <w:bottom w:val="none" w:sz="0" w:space="0" w:color="auto"/>
        <w:right w:val="none" w:sz="0" w:space="0" w:color="auto"/>
      </w:divBdr>
    </w:div>
    <w:div w:id="73934725">
      <w:bodyDiv w:val="1"/>
      <w:marLeft w:val="0"/>
      <w:marRight w:val="0"/>
      <w:marTop w:val="0"/>
      <w:marBottom w:val="0"/>
      <w:divBdr>
        <w:top w:val="none" w:sz="0" w:space="0" w:color="auto"/>
        <w:left w:val="none" w:sz="0" w:space="0" w:color="auto"/>
        <w:bottom w:val="none" w:sz="0" w:space="0" w:color="auto"/>
        <w:right w:val="none" w:sz="0" w:space="0" w:color="auto"/>
      </w:divBdr>
    </w:div>
    <w:div w:id="100692021">
      <w:bodyDiv w:val="1"/>
      <w:marLeft w:val="0"/>
      <w:marRight w:val="0"/>
      <w:marTop w:val="0"/>
      <w:marBottom w:val="0"/>
      <w:divBdr>
        <w:top w:val="none" w:sz="0" w:space="0" w:color="auto"/>
        <w:left w:val="none" w:sz="0" w:space="0" w:color="auto"/>
        <w:bottom w:val="none" w:sz="0" w:space="0" w:color="auto"/>
        <w:right w:val="none" w:sz="0" w:space="0" w:color="auto"/>
      </w:divBdr>
    </w:div>
    <w:div w:id="121391900">
      <w:bodyDiv w:val="1"/>
      <w:marLeft w:val="0"/>
      <w:marRight w:val="0"/>
      <w:marTop w:val="0"/>
      <w:marBottom w:val="0"/>
      <w:divBdr>
        <w:top w:val="none" w:sz="0" w:space="0" w:color="auto"/>
        <w:left w:val="none" w:sz="0" w:space="0" w:color="auto"/>
        <w:bottom w:val="none" w:sz="0" w:space="0" w:color="auto"/>
        <w:right w:val="none" w:sz="0" w:space="0" w:color="auto"/>
      </w:divBdr>
    </w:div>
    <w:div w:id="132528830">
      <w:bodyDiv w:val="1"/>
      <w:marLeft w:val="0"/>
      <w:marRight w:val="0"/>
      <w:marTop w:val="0"/>
      <w:marBottom w:val="0"/>
      <w:divBdr>
        <w:top w:val="none" w:sz="0" w:space="0" w:color="auto"/>
        <w:left w:val="none" w:sz="0" w:space="0" w:color="auto"/>
        <w:bottom w:val="none" w:sz="0" w:space="0" w:color="auto"/>
        <w:right w:val="none" w:sz="0" w:space="0" w:color="auto"/>
      </w:divBdr>
    </w:div>
    <w:div w:id="140655308">
      <w:bodyDiv w:val="1"/>
      <w:marLeft w:val="0"/>
      <w:marRight w:val="0"/>
      <w:marTop w:val="0"/>
      <w:marBottom w:val="0"/>
      <w:divBdr>
        <w:top w:val="none" w:sz="0" w:space="0" w:color="auto"/>
        <w:left w:val="none" w:sz="0" w:space="0" w:color="auto"/>
        <w:bottom w:val="none" w:sz="0" w:space="0" w:color="auto"/>
        <w:right w:val="none" w:sz="0" w:space="0" w:color="auto"/>
      </w:divBdr>
    </w:div>
    <w:div w:id="174422751">
      <w:bodyDiv w:val="1"/>
      <w:marLeft w:val="0"/>
      <w:marRight w:val="0"/>
      <w:marTop w:val="0"/>
      <w:marBottom w:val="0"/>
      <w:divBdr>
        <w:top w:val="none" w:sz="0" w:space="0" w:color="auto"/>
        <w:left w:val="none" w:sz="0" w:space="0" w:color="auto"/>
        <w:bottom w:val="none" w:sz="0" w:space="0" w:color="auto"/>
        <w:right w:val="none" w:sz="0" w:space="0" w:color="auto"/>
      </w:divBdr>
    </w:div>
    <w:div w:id="216092248">
      <w:bodyDiv w:val="1"/>
      <w:marLeft w:val="0"/>
      <w:marRight w:val="0"/>
      <w:marTop w:val="0"/>
      <w:marBottom w:val="0"/>
      <w:divBdr>
        <w:top w:val="none" w:sz="0" w:space="0" w:color="auto"/>
        <w:left w:val="none" w:sz="0" w:space="0" w:color="auto"/>
        <w:bottom w:val="none" w:sz="0" w:space="0" w:color="auto"/>
        <w:right w:val="none" w:sz="0" w:space="0" w:color="auto"/>
      </w:divBdr>
    </w:div>
    <w:div w:id="227956357">
      <w:bodyDiv w:val="1"/>
      <w:marLeft w:val="0"/>
      <w:marRight w:val="0"/>
      <w:marTop w:val="0"/>
      <w:marBottom w:val="0"/>
      <w:divBdr>
        <w:top w:val="none" w:sz="0" w:space="0" w:color="auto"/>
        <w:left w:val="none" w:sz="0" w:space="0" w:color="auto"/>
        <w:bottom w:val="none" w:sz="0" w:space="0" w:color="auto"/>
        <w:right w:val="none" w:sz="0" w:space="0" w:color="auto"/>
      </w:divBdr>
    </w:div>
    <w:div w:id="244000761">
      <w:bodyDiv w:val="1"/>
      <w:marLeft w:val="0"/>
      <w:marRight w:val="0"/>
      <w:marTop w:val="0"/>
      <w:marBottom w:val="0"/>
      <w:divBdr>
        <w:top w:val="none" w:sz="0" w:space="0" w:color="auto"/>
        <w:left w:val="none" w:sz="0" w:space="0" w:color="auto"/>
        <w:bottom w:val="none" w:sz="0" w:space="0" w:color="auto"/>
        <w:right w:val="none" w:sz="0" w:space="0" w:color="auto"/>
      </w:divBdr>
    </w:div>
    <w:div w:id="254633965">
      <w:bodyDiv w:val="1"/>
      <w:marLeft w:val="0"/>
      <w:marRight w:val="0"/>
      <w:marTop w:val="0"/>
      <w:marBottom w:val="0"/>
      <w:divBdr>
        <w:top w:val="none" w:sz="0" w:space="0" w:color="auto"/>
        <w:left w:val="none" w:sz="0" w:space="0" w:color="auto"/>
        <w:bottom w:val="none" w:sz="0" w:space="0" w:color="auto"/>
        <w:right w:val="none" w:sz="0" w:space="0" w:color="auto"/>
      </w:divBdr>
    </w:div>
    <w:div w:id="261453590">
      <w:bodyDiv w:val="1"/>
      <w:marLeft w:val="0"/>
      <w:marRight w:val="0"/>
      <w:marTop w:val="0"/>
      <w:marBottom w:val="0"/>
      <w:divBdr>
        <w:top w:val="none" w:sz="0" w:space="0" w:color="auto"/>
        <w:left w:val="none" w:sz="0" w:space="0" w:color="auto"/>
        <w:bottom w:val="none" w:sz="0" w:space="0" w:color="auto"/>
        <w:right w:val="none" w:sz="0" w:space="0" w:color="auto"/>
      </w:divBdr>
    </w:div>
    <w:div w:id="265622927">
      <w:bodyDiv w:val="1"/>
      <w:marLeft w:val="0"/>
      <w:marRight w:val="0"/>
      <w:marTop w:val="0"/>
      <w:marBottom w:val="0"/>
      <w:divBdr>
        <w:top w:val="none" w:sz="0" w:space="0" w:color="auto"/>
        <w:left w:val="none" w:sz="0" w:space="0" w:color="auto"/>
        <w:bottom w:val="none" w:sz="0" w:space="0" w:color="auto"/>
        <w:right w:val="none" w:sz="0" w:space="0" w:color="auto"/>
      </w:divBdr>
    </w:div>
    <w:div w:id="316542104">
      <w:bodyDiv w:val="1"/>
      <w:marLeft w:val="0"/>
      <w:marRight w:val="0"/>
      <w:marTop w:val="0"/>
      <w:marBottom w:val="0"/>
      <w:divBdr>
        <w:top w:val="none" w:sz="0" w:space="0" w:color="auto"/>
        <w:left w:val="none" w:sz="0" w:space="0" w:color="auto"/>
        <w:bottom w:val="none" w:sz="0" w:space="0" w:color="auto"/>
        <w:right w:val="none" w:sz="0" w:space="0" w:color="auto"/>
      </w:divBdr>
    </w:div>
    <w:div w:id="374045000">
      <w:bodyDiv w:val="1"/>
      <w:marLeft w:val="0"/>
      <w:marRight w:val="0"/>
      <w:marTop w:val="0"/>
      <w:marBottom w:val="0"/>
      <w:divBdr>
        <w:top w:val="none" w:sz="0" w:space="0" w:color="auto"/>
        <w:left w:val="none" w:sz="0" w:space="0" w:color="auto"/>
        <w:bottom w:val="none" w:sz="0" w:space="0" w:color="auto"/>
        <w:right w:val="none" w:sz="0" w:space="0" w:color="auto"/>
      </w:divBdr>
    </w:div>
    <w:div w:id="409812822">
      <w:bodyDiv w:val="1"/>
      <w:marLeft w:val="0"/>
      <w:marRight w:val="0"/>
      <w:marTop w:val="0"/>
      <w:marBottom w:val="0"/>
      <w:divBdr>
        <w:top w:val="none" w:sz="0" w:space="0" w:color="auto"/>
        <w:left w:val="none" w:sz="0" w:space="0" w:color="auto"/>
        <w:bottom w:val="none" w:sz="0" w:space="0" w:color="auto"/>
        <w:right w:val="none" w:sz="0" w:space="0" w:color="auto"/>
      </w:divBdr>
    </w:div>
    <w:div w:id="410128062">
      <w:bodyDiv w:val="1"/>
      <w:marLeft w:val="0"/>
      <w:marRight w:val="0"/>
      <w:marTop w:val="0"/>
      <w:marBottom w:val="0"/>
      <w:divBdr>
        <w:top w:val="none" w:sz="0" w:space="0" w:color="auto"/>
        <w:left w:val="none" w:sz="0" w:space="0" w:color="auto"/>
        <w:bottom w:val="none" w:sz="0" w:space="0" w:color="auto"/>
        <w:right w:val="none" w:sz="0" w:space="0" w:color="auto"/>
      </w:divBdr>
    </w:div>
    <w:div w:id="425925723">
      <w:bodyDiv w:val="1"/>
      <w:marLeft w:val="0"/>
      <w:marRight w:val="0"/>
      <w:marTop w:val="0"/>
      <w:marBottom w:val="0"/>
      <w:divBdr>
        <w:top w:val="none" w:sz="0" w:space="0" w:color="auto"/>
        <w:left w:val="none" w:sz="0" w:space="0" w:color="auto"/>
        <w:bottom w:val="none" w:sz="0" w:space="0" w:color="auto"/>
        <w:right w:val="none" w:sz="0" w:space="0" w:color="auto"/>
      </w:divBdr>
    </w:div>
    <w:div w:id="440271054">
      <w:bodyDiv w:val="1"/>
      <w:marLeft w:val="0"/>
      <w:marRight w:val="0"/>
      <w:marTop w:val="0"/>
      <w:marBottom w:val="0"/>
      <w:divBdr>
        <w:top w:val="none" w:sz="0" w:space="0" w:color="auto"/>
        <w:left w:val="none" w:sz="0" w:space="0" w:color="auto"/>
        <w:bottom w:val="none" w:sz="0" w:space="0" w:color="auto"/>
        <w:right w:val="none" w:sz="0" w:space="0" w:color="auto"/>
      </w:divBdr>
    </w:div>
    <w:div w:id="472676839">
      <w:bodyDiv w:val="1"/>
      <w:marLeft w:val="0"/>
      <w:marRight w:val="0"/>
      <w:marTop w:val="0"/>
      <w:marBottom w:val="0"/>
      <w:divBdr>
        <w:top w:val="none" w:sz="0" w:space="0" w:color="auto"/>
        <w:left w:val="none" w:sz="0" w:space="0" w:color="auto"/>
        <w:bottom w:val="none" w:sz="0" w:space="0" w:color="auto"/>
        <w:right w:val="none" w:sz="0" w:space="0" w:color="auto"/>
      </w:divBdr>
    </w:div>
    <w:div w:id="490289360">
      <w:bodyDiv w:val="1"/>
      <w:marLeft w:val="0"/>
      <w:marRight w:val="0"/>
      <w:marTop w:val="0"/>
      <w:marBottom w:val="0"/>
      <w:divBdr>
        <w:top w:val="none" w:sz="0" w:space="0" w:color="auto"/>
        <w:left w:val="none" w:sz="0" w:space="0" w:color="auto"/>
        <w:bottom w:val="none" w:sz="0" w:space="0" w:color="auto"/>
        <w:right w:val="none" w:sz="0" w:space="0" w:color="auto"/>
      </w:divBdr>
    </w:div>
    <w:div w:id="490415437">
      <w:bodyDiv w:val="1"/>
      <w:marLeft w:val="0"/>
      <w:marRight w:val="0"/>
      <w:marTop w:val="0"/>
      <w:marBottom w:val="0"/>
      <w:divBdr>
        <w:top w:val="none" w:sz="0" w:space="0" w:color="auto"/>
        <w:left w:val="none" w:sz="0" w:space="0" w:color="auto"/>
        <w:bottom w:val="none" w:sz="0" w:space="0" w:color="auto"/>
        <w:right w:val="none" w:sz="0" w:space="0" w:color="auto"/>
      </w:divBdr>
    </w:div>
    <w:div w:id="515047520">
      <w:bodyDiv w:val="1"/>
      <w:marLeft w:val="0"/>
      <w:marRight w:val="0"/>
      <w:marTop w:val="0"/>
      <w:marBottom w:val="0"/>
      <w:divBdr>
        <w:top w:val="none" w:sz="0" w:space="0" w:color="auto"/>
        <w:left w:val="none" w:sz="0" w:space="0" w:color="auto"/>
        <w:bottom w:val="none" w:sz="0" w:space="0" w:color="auto"/>
        <w:right w:val="none" w:sz="0" w:space="0" w:color="auto"/>
      </w:divBdr>
    </w:div>
    <w:div w:id="540244980">
      <w:bodyDiv w:val="1"/>
      <w:marLeft w:val="0"/>
      <w:marRight w:val="0"/>
      <w:marTop w:val="0"/>
      <w:marBottom w:val="0"/>
      <w:divBdr>
        <w:top w:val="none" w:sz="0" w:space="0" w:color="auto"/>
        <w:left w:val="none" w:sz="0" w:space="0" w:color="auto"/>
        <w:bottom w:val="none" w:sz="0" w:space="0" w:color="auto"/>
        <w:right w:val="none" w:sz="0" w:space="0" w:color="auto"/>
      </w:divBdr>
    </w:div>
    <w:div w:id="545063522">
      <w:bodyDiv w:val="1"/>
      <w:marLeft w:val="0"/>
      <w:marRight w:val="0"/>
      <w:marTop w:val="0"/>
      <w:marBottom w:val="0"/>
      <w:divBdr>
        <w:top w:val="none" w:sz="0" w:space="0" w:color="auto"/>
        <w:left w:val="none" w:sz="0" w:space="0" w:color="auto"/>
        <w:bottom w:val="none" w:sz="0" w:space="0" w:color="auto"/>
        <w:right w:val="none" w:sz="0" w:space="0" w:color="auto"/>
      </w:divBdr>
    </w:div>
    <w:div w:id="557594559">
      <w:bodyDiv w:val="1"/>
      <w:marLeft w:val="0"/>
      <w:marRight w:val="0"/>
      <w:marTop w:val="0"/>
      <w:marBottom w:val="0"/>
      <w:divBdr>
        <w:top w:val="none" w:sz="0" w:space="0" w:color="auto"/>
        <w:left w:val="none" w:sz="0" w:space="0" w:color="auto"/>
        <w:bottom w:val="none" w:sz="0" w:space="0" w:color="auto"/>
        <w:right w:val="none" w:sz="0" w:space="0" w:color="auto"/>
      </w:divBdr>
    </w:div>
    <w:div w:id="588080326">
      <w:bodyDiv w:val="1"/>
      <w:marLeft w:val="0"/>
      <w:marRight w:val="0"/>
      <w:marTop w:val="0"/>
      <w:marBottom w:val="0"/>
      <w:divBdr>
        <w:top w:val="none" w:sz="0" w:space="0" w:color="auto"/>
        <w:left w:val="none" w:sz="0" w:space="0" w:color="auto"/>
        <w:bottom w:val="none" w:sz="0" w:space="0" w:color="auto"/>
        <w:right w:val="none" w:sz="0" w:space="0" w:color="auto"/>
      </w:divBdr>
    </w:div>
    <w:div w:id="644546723">
      <w:bodyDiv w:val="1"/>
      <w:marLeft w:val="0"/>
      <w:marRight w:val="0"/>
      <w:marTop w:val="0"/>
      <w:marBottom w:val="0"/>
      <w:divBdr>
        <w:top w:val="none" w:sz="0" w:space="0" w:color="auto"/>
        <w:left w:val="none" w:sz="0" w:space="0" w:color="auto"/>
        <w:bottom w:val="none" w:sz="0" w:space="0" w:color="auto"/>
        <w:right w:val="none" w:sz="0" w:space="0" w:color="auto"/>
      </w:divBdr>
    </w:div>
    <w:div w:id="659164764">
      <w:bodyDiv w:val="1"/>
      <w:marLeft w:val="0"/>
      <w:marRight w:val="0"/>
      <w:marTop w:val="0"/>
      <w:marBottom w:val="0"/>
      <w:divBdr>
        <w:top w:val="none" w:sz="0" w:space="0" w:color="auto"/>
        <w:left w:val="none" w:sz="0" w:space="0" w:color="auto"/>
        <w:bottom w:val="none" w:sz="0" w:space="0" w:color="auto"/>
        <w:right w:val="none" w:sz="0" w:space="0" w:color="auto"/>
      </w:divBdr>
    </w:div>
    <w:div w:id="709963597">
      <w:bodyDiv w:val="1"/>
      <w:marLeft w:val="0"/>
      <w:marRight w:val="0"/>
      <w:marTop w:val="0"/>
      <w:marBottom w:val="0"/>
      <w:divBdr>
        <w:top w:val="none" w:sz="0" w:space="0" w:color="auto"/>
        <w:left w:val="none" w:sz="0" w:space="0" w:color="auto"/>
        <w:bottom w:val="none" w:sz="0" w:space="0" w:color="auto"/>
        <w:right w:val="none" w:sz="0" w:space="0" w:color="auto"/>
      </w:divBdr>
    </w:div>
    <w:div w:id="711880873">
      <w:bodyDiv w:val="1"/>
      <w:marLeft w:val="0"/>
      <w:marRight w:val="0"/>
      <w:marTop w:val="0"/>
      <w:marBottom w:val="0"/>
      <w:divBdr>
        <w:top w:val="none" w:sz="0" w:space="0" w:color="auto"/>
        <w:left w:val="none" w:sz="0" w:space="0" w:color="auto"/>
        <w:bottom w:val="none" w:sz="0" w:space="0" w:color="auto"/>
        <w:right w:val="none" w:sz="0" w:space="0" w:color="auto"/>
      </w:divBdr>
    </w:div>
    <w:div w:id="718435877">
      <w:bodyDiv w:val="1"/>
      <w:marLeft w:val="0"/>
      <w:marRight w:val="0"/>
      <w:marTop w:val="0"/>
      <w:marBottom w:val="0"/>
      <w:divBdr>
        <w:top w:val="none" w:sz="0" w:space="0" w:color="auto"/>
        <w:left w:val="none" w:sz="0" w:space="0" w:color="auto"/>
        <w:bottom w:val="none" w:sz="0" w:space="0" w:color="auto"/>
        <w:right w:val="none" w:sz="0" w:space="0" w:color="auto"/>
      </w:divBdr>
    </w:div>
    <w:div w:id="749666760">
      <w:bodyDiv w:val="1"/>
      <w:marLeft w:val="0"/>
      <w:marRight w:val="0"/>
      <w:marTop w:val="0"/>
      <w:marBottom w:val="0"/>
      <w:divBdr>
        <w:top w:val="none" w:sz="0" w:space="0" w:color="auto"/>
        <w:left w:val="none" w:sz="0" w:space="0" w:color="auto"/>
        <w:bottom w:val="none" w:sz="0" w:space="0" w:color="auto"/>
        <w:right w:val="none" w:sz="0" w:space="0" w:color="auto"/>
      </w:divBdr>
    </w:div>
    <w:div w:id="752118383">
      <w:bodyDiv w:val="1"/>
      <w:marLeft w:val="0"/>
      <w:marRight w:val="0"/>
      <w:marTop w:val="0"/>
      <w:marBottom w:val="0"/>
      <w:divBdr>
        <w:top w:val="none" w:sz="0" w:space="0" w:color="auto"/>
        <w:left w:val="none" w:sz="0" w:space="0" w:color="auto"/>
        <w:bottom w:val="none" w:sz="0" w:space="0" w:color="auto"/>
        <w:right w:val="none" w:sz="0" w:space="0" w:color="auto"/>
      </w:divBdr>
    </w:div>
    <w:div w:id="768165579">
      <w:bodyDiv w:val="1"/>
      <w:marLeft w:val="0"/>
      <w:marRight w:val="0"/>
      <w:marTop w:val="0"/>
      <w:marBottom w:val="0"/>
      <w:divBdr>
        <w:top w:val="none" w:sz="0" w:space="0" w:color="auto"/>
        <w:left w:val="none" w:sz="0" w:space="0" w:color="auto"/>
        <w:bottom w:val="none" w:sz="0" w:space="0" w:color="auto"/>
        <w:right w:val="none" w:sz="0" w:space="0" w:color="auto"/>
      </w:divBdr>
    </w:div>
    <w:div w:id="823591907">
      <w:bodyDiv w:val="1"/>
      <w:marLeft w:val="0"/>
      <w:marRight w:val="0"/>
      <w:marTop w:val="0"/>
      <w:marBottom w:val="0"/>
      <w:divBdr>
        <w:top w:val="none" w:sz="0" w:space="0" w:color="auto"/>
        <w:left w:val="none" w:sz="0" w:space="0" w:color="auto"/>
        <w:bottom w:val="none" w:sz="0" w:space="0" w:color="auto"/>
        <w:right w:val="none" w:sz="0" w:space="0" w:color="auto"/>
      </w:divBdr>
    </w:div>
    <w:div w:id="835614944">
      <w:bodyDiv w:val="1"/>
      <w:marLeft w:val="0"/>
      <w:marRight w:val="0"/>
      <w:marTop w:val="0"/>
      <w:marBottom w:val="0"/>
      <w:divBdr>
        <w:top w:val="none" w:sz="0" w:space="0" w:color="auto"/>
        <w:left w:val="none" w:sz="0" w:space="0" w:color="auto"/>
        <w:bottom w:val="none" w:sz="0" w:space="0" w:color="auto"/>
        <w:right w:val="none" w:sz="0" w:space="0" w:color="auto"/>
      </w:divBdr>
    </w:div>
    <w:div w:id="844901204">
      <w:bodyDiv w:val="1"/>
      <w:marLeft w:val="0"/>
      <w:marRight w:val="0"/>
      <w:marTop w:val="0"/>
      <w:marBottom w:val="0"/>
      <w:divBdr>
        <w:top w:val="none" w:sz="0" w:space="0" w:color="auto"/>
        <w:left w:val="none" w:sz="0" w:space="0" w:color="auto"/>
        <w:bottom w:val="none" w:sz="0" w:space="0" w:color="auto"/>
        <w:right w:val="none" w:sz="0" w:space="0" w:color="auto"/>
      </w:divBdr>
    </w:div>
    <w:div w:id="845364642">
      <w:bodyDiv w:val="1"/>
      <w:marLeft w:val="0"/>
      <w:marRight w:val="0"/>
      <w:marTop w:val="0"/>
      <w:marBottom w:val="0"/>
      <w:divBdr>
        <w:top w:val="none" w:sz="0" w:space="0" w:color="auto"/>
        <w:left w:val="none" w:sz="0" w:space="0" w:color="auto"/>
        <w:bottom w:val="none" w:sz="0" w:space="0" w:color="auto"/>
        <w:right w:val="none" w:sz="0" w:space="0" w:color="auto"/>
      </w:divBdr>
    </w:div>
    <w:div w:id="893853701">
      <w:bodyDiv w:val="1"/>
      <w:marLeft w:val="0"/>
      <w:marRight w:val="0"/>
      <w:marTop w:val="0"/>
      <w:marBottom w:val="0"/>
      <w:divBdr>
        <w:top w:val="none" w:sz="0" w:space="0" w:color="auto"/>
        <w:left w:val="none" w:sz="0" w:space="0" w:color="auto"/>
        <w:bottom w:val="none" w:sz="0" w:space="0" w:color="auto"/>
        <w:right w:val="none" w:sz="0" w:space="0" w:color="auto"/>
      </w:divBdr>
    </w:div>
    <w:div w:id="904994113">
      <w:bodyDiv w:val="1"/>
      <w:marLeft w:val="0"/>
      <w:marRight w:val="0"/>
      <w:marTop w:val="0"/>
      <w:marBottom w:val="0"/>
      <w:divBdr>
        <w:top w:val="none" w:sz="0" w:space="0" w:color="auto"/>
        <w:left w:val="none" w:sz="0" w:space="0" w:color="auto"/>
        <w:bottom w:val="none" w:sz="0" w:space="0" w:color="auto"/>
        <w:right w:val="none" w:sz="0" w:space="0" w:color="auto"/>
      </w:divBdr>
    </w:div>
    <w:div w:id="907377025">
      <w:bodyDiv w:val="1"/>
      <w:marLeft w:val="0"/>
      <w:marRight w:val="0"/>
      <w:marTop w:val="0"/>
      <w:marBottom w:val="0"/>
      <w:divBdr>
        <w:top w:val="none" w:sz="0" w:space="0" w:color="auto"/>
        <w:left w:val="none" w:sz="0" w:space="0" w:color="auto"/>
        <w:bottom w:val="none" w:sz="0" w:space="0" w:color="auto"/>
        <w:right w:val="none" w:sz="0" w:space="0" w:color="auto"/>
      </w:divBdr>
    </w:div>
    <w:div w:id="955908551">
      <w:bodyDiv w:val="1"/>
      <w:marLeft w:val="0"/>
      <w:marRight w:val="0"/>
      <w:marTop w:val="0"/>
      <w:marBottom w:val="0"/>
      <w:divBdr>
        <w:top w:val="none" w:sz="0" w:space="0" w:color="auto"/>
        <w:left w:val="none" w:sz="0" w:space="0" w:color="auto"/>
        <w:bottom w:val="none" w:sz="0" w:space="0" w:color="auto"/>
        <w:right w:val="none" w:sz="0" w:space="0" w:color="auto"/>
      </w:divBdr>
    </w:div>
    <w:div w:id="968049100">
      <w:bodyDiv w:val="1"/>
      <w:marLeft w:val="0"/>
      <w:marRight w:val="0"/>
      <w:marTop w:val="0"/>
      <w:marBottom w:val="0"/>
      <w:divBdr>
        <w:top w:val="none" w:sz="0" w:space="0" w:color="auto"/>
        <w:left w:val="none" w:sz="0" w:space="0" w:color="auto"/>
        <w:bottom w:val="none" w:sz="0" w:space="0" w:color="auto"/>
        <w:right w:val="none" w:sz="0" w:space="0" w:color="auto"/>
      </w:divBdr>
    </w:div>
    <w:div w:id="977804943">
      <w:bodyDiv w:val="1"/>
      <w:marLeft w:val="0"/>
      <w:marRight w:val="0"/>
      <w:marTop w:val="0"/>
      <w:marBottom w:val="0"/>
      <w:divBdr>
        <w:top w:val="none" w:sz="0" w:space="0" w:color="auto"/>
        <w:left w:val="none" w:sz="0" w:space="0" w:color="auto"/>
        <w:bottom w:val="none" w:sz="0" w:space="0" w:color="auto"/>
        <w:right w:val="none" w:sz="0" w:space="0" w:color="auto"/>
      </w:divBdr>
    </w:div>
    <w:div w:id="990209161">
      <w:bodyDiv w:val="1"/>
      <w:marLeft w:val="0"/>
      <w:marRight w:val="0"/>
      <w:marTop w:val="0"/>
      <w:marBottom w:val="0"/>
      <w:divBdr>
        <w:top w:val="none" w:sz="0" w:space="0" w:color="auto"/>
        <w:left w:val="none" w:sz="0" w:space="0" w:color="auto"/>
        <w:bottom w:val="none" w:sz="0" w:space="0" w:color="auto"/>
        <w:right w:val="none" w:sz="0" w:space="0" w:color="auto"/>
      </w:divBdr>
    </w:div>
    <w:div w:id="991717137">
      <w:bodyDiv w:val="1"/>
      <w:marLeft w:val="0"/>
      <w:marRight w:val="0"/>
      <w:marTop w:val="0"/>
      <w:marBottom w:val="0"/>
      <w:divBdr>
        <w:top w:val="none" w:sz="0" w:space="0" w:color="auto"/>
        <w:left w:val="none" w:sz="0" w:space="0" w:color="auto"/>
        <w:bottom w:val="none" w:sz="0" w:space="0" w:color="auto"/>
        <w:right w:val="none" w:sz="0" w:space="0" w:color="auto"/>
      </w:divBdr>
    </w:div>
    <w:div w:id="1055398382">
      <w:bodyDiv w:val="1"/>
      <w:marLeft w:val="0"/>
      <w:marRight w:val="0"/>
      <w:marTop w:val="0"/>
      <w:marBottom w:val="0"/>
      <w:divBdr>
        <w:top w:val="none" w:sz="0" w:space="0" w:color="auto"/>
        <w:left w:val="none" w:sz="0" w:space="0" w:color="auto"/>
        <w:bottom w:val="none" w:sz="0" w:space="0" w:color="auto"/>
        <w:right w:val="none" w:sz="0" w:space="0" w:color="auto"/>
      </w:divBdr>
    </w:div>
    <w:div w:id="1088844700">
      <w:bodyDiv w:val="1"/>
      <w:marLeft w:val="0"/>
      <w:marRight w:val="0"/>
      <w:marTop w:val="0"/>
      <w:marBottom w:val="0"/>
      <w:divBdr>
        <w:top w:val="none" w:sz="0" w:space="0" w:color="auto"/>
        <w:left w:val="none" w:sz="0" w:space="0" w:color="auto"/>
        <w:bottom w:val="none" w:sz="0" w:space="0" w:color="auto"/>
        <w:right w:val="none" w:sz="0" w:space="0" w:color="auto"/>
      </w:divBdr>
    </w:div>
    <w:div w:id="1095319352">
      <w:bodyDiv w:val="1"/>
      <w:marLeft w:val="0"/>
      <w:marRight w:val="0"/>
      <w:marTop w:val="0"/>
      <w:marBottom w:val="0"/>
      <w:divBdr>
        <w:top w:val="none" w:sz="0" w:space="0" w:color="auto"/>
        <w:left w:val="none" w:sz="0" w:space="0" w:color="auto"/>
        <w:bottom w:val="none" w:sz="0" w:space="0" w:color="auto"/>
        <w:right w:val="none" w:sz="0" w:space="0" w:color="auto"/>
      </w:divBdr>
    </w:div>
    <w:div w:id="1098403668">
      <w:bodyDiv w:val="1"/>
      <w:marLeft w:val="0"/>
      <w:marRight w:val="0"/>
      <w:marTop w:val="0"/>
      <w:marBottom w:val="0"/>
      <w:divBdr>
        <w:top w:val="none" w:sz="0" w:space="0" w:color="auto"/>
        <w:left w:val="none" w:sz="0" w:space="0" w:color="auto"/>
        <w:bottom w:val="none" w:sz="0" w:space="0" w:color="auto"/>
        <w:right w:val="none" w:sz="0" w:space="0" w:color="auto"/>
      </w:divBdr>
    </w:div>
    <w:div w:id="1102073787">
      <w:bodyDiv w:val="1"/>
      <w:marLeft w:val="0"/>
      <w:marRight w:val="0"/>
      <w:marTop w:val="0"/>
      <w:marBottom w:val="0"/>
      <w:divBdr>
        <w:top w:val="none" w:sz="0" w:space="0" w:color="auto"/>
        <w:left w:val="none" w:sz="0" w:space="0" w:color="auto"/>
        <w:bottom w:val="none" w:sz="0" w:space="0" w:color="auto"/>
        <w:right w:val="none" w:sz="0" w:space="0" w:color="auto"/>
      </w:divBdr>
    </w:div>
    <w:div w:id="1145658663">
      <w:bodyDiv w:val="1"/>
      <w:marLeft w:val="0"/>
      <w:marRight w:val="0"/>
      <w:marTop w:val="0"/>
      <w:marBottom w:val="0"/>
      <w:divBdr>
        <w:top w:val="none" w:sz="0" w:space="0" w:color="auto"/>
        <w:left w:val="none" w:sz="0" w:space="0" w:color="auto"/>
        <w:bottom w:val="none" w:sz="0" w:space="0" w:color="auto"/>
        <w:right w:val="none" w:sz="0" w:space="0" w:color="auto"/>
      </w:divBdr>
    </w:div>
    <w:div w:id="1230848154">
      <w:bodyDiv w:val="1"/>
      <w:marLeft w:val="0"/>
      <w:marRight w:val="0"/>
      <w:marTop w:val="0"/>
      <w:marBottom w:val="0"/>
      <w:divBdr>
        <w:top w:val="none" w:sz="0" w:space="0" w:color="auto"/>
        <w:left w:val="none" w:sz="0" w:space="0" w:color="auto"/>
        <w:bottom w:val="none" w:sz="0" w:space="0" w:color="auto"/>
        <w:right w:val="none" w:sz="0" w:space="0" w:color="auto"/>
      </w:divBdr>
    </w:div>
    <w:div w:id="1251281047">
      <w:bodyDiv w:val="1"/>
      <w:marLeft w:val="0"/>
      <w:marRight w:val="0"/>
      <w:marTop w:val="0"/>
      <w:marBottom w:val="0"/>
      <w:divBdr>
        <w:top w:val="none" w:sz="0" w:space="0" w:color="auto"/>
        <w:left w:val="none" w:sz="0" w:space="0" w:color="auto"/>
        <w:bottom w:val="none" w:sz="0" w:space="0" w:color="auto"/>
        <w:right w:val="none" w:sz="0" w:space="0" w:color="auto"/>
      </w:divBdr>
    </w:div>
    <w:div w:id="1284121128">
      <w:bodyDiv w:val="1"/>
      <w:marLeft w:val="0"/>
      <w:marRight w:val="0"/>
      <w:marTop w:val="0"/>
      <w:marBottom w:val="0"/>
      <w:divBdr>
        <w:top w:val="none" w:sz="0" w:space="0" w:color="auto"/>
        <w:left w:val="none" w:sz="0" w:space="0" w:color="auto"/>
        <w:bottom w:val="none" w:sz="0" w:space="0" w:color="auto"/>
        <w:right w:val="none" w:sz="0" w:space="0" w:color="auto"/>
      </w:divBdr>
    </w:div>
    <w:div w:id="1380058089">
      <w:bodyDiv w:val="1"/>
      <w:marLeft w:val="0"/>
      <w:marRight w:val="0"/>
      <w:marTop w:val="0"/>
      <w:marBottom w:val="0"/>
      <w:divBdr>
        <w:top w:val="none" w:sz="0" w:space="0" w:color="auto"/>
        <w:left w:val="none" w:sz="0" w:space="0" w:color="auto"/>
        <w:bottom w:val="none" w:sz="0" w:space="0" w:color="auto"/>
        <w:right w:val="none" w:sz="0" w:space="0" w:color="auto"/>
      </w:divBdr>
    </w:div>
    <w:div w:id="1385641729">
      <w:bodyDiv w:val="1"/>
      <w:marLeft w:val="0"/>
      <w:marRight w:val="0"/>
      <w:marTop w:val="0"/>
      <w:marBottom w:val="0"/>
      <w:divBdr>
        <w:top w:val="none" w:sz="0" w:space="0" w:color="auto"/>
        <w:left w:val="none" w:sz="0" w:space="0" w:color="auto"/>
        <w:bottom w:val="none" w:sz="0" w:space="0" w:color="auto"/>
        <w:right w:val="none" w:sz="0" w:space="0" w:color="auto"/>
      </w:divBdr>
    </w:div>
    <w:div w:id="1413743180">
      <w:bodyDiv w:val="1"/>
      <w:marLeft w:val="0"/>
      <w:marRight w:val="0"/>
      <w:marTop w:val="0"/>
      <w:marBottom w:val="0"/>
      <w:divBdr>
        <w:top w:val="none" w:sz="0" w:space="0" w:color="auto"/>
        <w:left w:val="none" w:sz="0" w:space="0" w:color="auto"/>
        <w:bottom w:val="none" w:sz="0" w:space="0" w:color="auto"/>
        <w:right w:val="none" w:sz="0" w:space="0" w:color="auto"/>
      </w:divBdr>
    </w:div>
    <w:div w:id="1436291536">
      <w:bodyDiv w:val="1"/>
      <w:marLeft w:val="0"/>
      <w:marRight w:val="0"/>
      <w:marTop w:val="0"/>
      <w:marBottom w:val="0"/>
      <w:divBdr>
        <w:top w:val="none" w:sz="0" w:space="0" w:color="auto"/>
        <w:left w:val="none" w:sz="0" w:space="0" w:color="auto"/>
        <w:bottom w:val="none" w:sz="0" w:space="0" w:color="auto"/>
        <w:right w:val="none" w:sz="0" w:space="0" w:color="auto"/>
      </w:divBdr>
    </w:div>
    <w:div w:id="1437868089">
      <w:bodyDiv w:val="1"/>
      <w:marLeft w:val="0"/>
      <w:marRight w:val="0"/>
      <w:marTop w:val="0"/>
      <w:marBottom w:val="0"/>
      <w:divBdr>
        <w:top w:val="none" w:sz="0" w:space="0" w:color="auto"/>
        <w:left w:val="none" w:sz="0" w:space="0" w:color="auto"/>
        <w:bottom w:val="none" w:sz="0" w:space="0" w:color="auto"/>
        <w:right w:val="none" w:sz="0" w:space="0" w:color="auto"/>
      </w:divBdr>
    </w:div>
    <w:div w:id="1440101385">
      <w:bodyDiv w:val="1"/>
      <w:marLeft w:val="0"/>
      <w:marRight w:val="0"/>
      <w:marTop w:val="0"/>
      <w:marBottom w:val="0"/>
      <w:divBdr>
        <w:top w:val="none" w:sz="0" w:space="0" w:color="auto"/>
        <w:left w:val="none" w:sz="0" w:space="0" w:color="auto"/>
        <w:bottom w:val="none" w:sz="0" w:space="0" w:color="auto"/>
        <w:right w:val="none" w:sz="0" w:space="0" w:color="auto"/>
      </w:divBdr>
    </w:div>
    <w:div w:id="1442996271">
      <w:bodyDiv w:val="1"/>
      <w:marLeft w:val="0"/>
      <w:marRight w:val="0"/>
      <w:marTop w:val="0"/>
      <w:marBottom w:val="0"/>
      <w:divBdr>
        <w:top w:val="none" w:sz="0" w:space="0" w:color="auto"/>
        <w:left w:val="none" w:sz="0" w:space="0" w:color="auto"/>
        <w:bottom w:val="none" w:sz="0" w:space="0" w:color="auto"/>
        <w:right w:val="none" w:sz="0" w:space="0" w:color="auto"/>
      </w:divBdr>
    </w:div>
    <w:div w:id="1497500024">
      <w:bodyDiv w:val="1"/>
      <w:marLeft w:val="0"/>
      <w:marRight w:val="0"/>
      <w:marTop w:val="0"/>
      <w:marBottom w:val="0"/>
      <w:divBdr>
        <w:top w:val="none" w:sz="0" w:space="0" w:color="auto"/>
        <w:left w:val="none" w:sz="0" w:space="0" w:color="auto"/>
        <w:bottom w:val="none" w:sz="0" w:space="0" w:color="auto"/>
        <w:right w:val="none" w:sz="0" w:space="0" w:color="auto"/>
      </w:divBdr>
    </w:div>
    <w:div w:id="1526091823">
      <w:bodyDiv w:val="1"/>
      <w:marLeft w:val="0"/>
      <w:marRight w:val="0"/>
      <w:marTop w:val="0"/>
      <w:marBottom w:val="0"/>
      <w:divBdr>
        <w:top w:val="none" w:sz="0" w:space="0" w:color="auto"/>
        <w:left w:val="none" w:sz="0" w:space="0" w:color="auto"/>
        <w:bottom w:val="none" w:sz="0" w:space="0" w:color="auto"/>
        <w:right w:val="none" w:sz="0" w:space="0" w:color="auto"/>
      </w:divBdr>
    </w:div>
    <w:div w:id="1530795742">
      <w:bodyDiv w:val="1"/>
      <w:marLeft w:val="0"/>
      <w:marRight w:val="0"/>
      <w:marTop w:val="0"/>
      <w:marBottom w:val="0"/>
      <w:divBdr>
        <w:top w:val="none" w:sz="0" w:space="0" w:color="auto"/>
        <w:left w:val="none" w:sz="0" w:space="0" w:color="auto"/>
        <w:bottom w:val="none" w:sz="0" w:space="0" w:color="auto"/>
        <w:right w:val="none" w:sz="0" w:space="0" w:color="auto"/>
      </w:divBdr>
    </w:div>
    <w:div w:id="1541936128">
      <w:bodyDiv w:val="1"/>
      <w:marLeft w:val="0"/>
      <w:marRight w:val="0"/>
      <w:marTop w:val="0"/>
      <w:marBottom w:val="0"/>
      <w:divBdr>
        <w:top w:val="none" w:sz="0" w:space="0" w:color="auto"/>
        <w:left w:val="none" w:sz="0" w:space="0" w:color="auto"/>
        <w:bottom w:val="none" w:sz="0" w:space="0" w:color="auto"/>
        <w:right w:val="none" w:sz="0" w:space="0" w:color="auto"/>
      </w:divBdr>
    </w:div>
    <w:div w:id="1544290847">
      <w:bodyDiv w:val="1"/>
      <w:marLeft w:val="0"/>
      <w:marRight w:val="0"/>
      <w:marTop w:val="0"/>
      <w:marBottom w:val="0"/>
      <w:divBdr>
        <w:top w:val="none" w:sz="0" w:space="0" w:color="auto"/>
        <w:left w:val="none" w:sz="0" w:space="0" w:color="auto"/>
        <w:bottom w:val="none" w:sz="0" w:space="0" w:color="auto"/>
        <w:right w:val="none" w:sz="0" w:space="0" w:color="auto"/>
      </w:divBdr>
    </w:div>
    <w:div w:id="1563952644">
      <w:bodyDiv w:val="1"/>
      <w:marLeft w:val="0"/>
      <w:marRight w:val="0"/>
      <w:marTop w:val="0"/>
      <w:marBottom w:val="0"/>
      <w:divBdr>
        <w:top w:val="none" w:sz="0" w:space="0" w:color="auto"/>
        <w:left w:val="none" w:sz="0" w:space="0" w:color="auto"/>
        <w:bottom w:val="none" w:sz="0" w:space="0" w:color="auto"/>
        <w:right w:val="none" w:sz="0" w:space="0" w:color="auto"/>
      </w:divBdr>
    </w:div>
    <w:div w:id="1595239086">
      <w:bodyDiv w:val="1"/>
      <w:marLeft w:val="0"/>
      <w:marRight w:val="0"/>
      <w:marTop w:val="0"/>
      <w:marBottom w:val="0"/>
      <w:divBdr>
        <w:top w:val="none" w:sz="0" w:space="0" w:color="auto"/>
        <w:left w:val="none" w:sz="0" w:space="0" w:color="auto"/>
        <w:bottom w:val="none" w:sz="0" w:space="0" w:color="auto"/>
        <w:right w:val="none" w:sz="0" w:space="0" w:color="auto"/>
      </w:divBdr>
    </w:div>
    <w:div w:id="1622029248">
      <w:bodyDiv w:val="1"/>
      <w:marLeft w:val="0"/>
      <w:marRight w:val="0"/>
      <w:marTop w:val="0"/>
      <w:marBottom w:val="0"/>
      <w:divBdr>
        <w:top w:val="none" w:sz="0" w:space="0" w:color="auto"/>
        <w:left w:val="none" w:sz="0" w:space="0" w:color="auto"/>
        <w:bottom w:val="none" w:sz="0" w:space="0" w:color="auto"/>
        <w:right w:val="none" w:sz="0" w:space="0" w:color="auto"/>
      </w:divBdr>
    </w:div>
    <w:div w:id="1637955099">
      <w:bodyDiv w:val="1"/>
      <w:marLeft w:val="0"/>
      <w:marRight w:val="0"/>
      <w:marTop w:val="0"/>
      <w:marBottom w:val="0"/>
      <w:divBdr>
        <w:top w:val="none" w:sz="0" w:space="0" w:color="auto"/>
        <w:left w:val="none" w:sz="0" w:space="0" w:color="auto"/>
        <w:bottom w:val="none" w:sz="0" w:space="0" w:color="auto"/>
        <w:right w:val="none" w:sz="0" w:space="0" w:color="auto"/>
      </w:divBdr>
    </w:div>
    <w:div w:id="1656565179">
      <w:bodyDiv w:val="1"/>
      <w:marLeft w:val="0"/>
      <w:marRight w:val="0"/>
      <w:marTop w:val="0"/>
      <w:marBottom w:val="0"/>
      <w:divBdr>
        <w:top w:val="none" w:sz="0" w:space="0" w:color="auto"/>
        <w:left w:val="none" w:sz="0" w:space="0" w:color="auto"/>
        <w:bottom w:val="none" w:sz="0" w:space="0" w:color="auto"/>
        <w:right w:val="none" w:sz="0" w:space="0" w:color="auto"/>
      </w:divBdr>
    </w:div>
    <w:div w:id="1666929955">
      <w:bodyDiv w:val="1"/>
      <w:marLeft w:val="0"/>
      <w:marRight w:val="0"/>
      <w:marTop w:val="0"/>
      <w:marBottom w:val="0"/>
      <w:divBdr>
        <w:top w:val="none" w:sz="0" w:space="0" w:color="auto"/>
        <w:left w:val="none" w:sz="0" w:space="0" w:color="auto"/>
        <w:bottom w:val="none" w:sz="0" w:space="0" w:color="auto"/>
        <w:right w:val="none" w:sz="0" w:space="0" w:color="auto"/>
      </w:divBdr>
    </w:div>
    <w:div w:id="1692878571">
      <w:bodyDiv w:val="1"/>
      <w:marLeft w:val="0"/>
      <w:marRight w:val="0"/>
      <w:marTop w:val="0"/>
      <w:marBottom w:val="0"/>
      <w:divBdr>
        <w:top w:val="none" w:sz="0" w:space="0" w:color="auto"/>
        <w:left w:val="none" w:sz="0" w:space="0" w:color="auto"/>
        <w:bottom w:val="none" w:sz="0" w:space="0" w:color="auto"/>
        <w:right w:val="none" w:sz="0" w:space="0" w:color="auto"/>
      </w:divBdr>
    </w:div>
    <w:div w:id="1714958603">
      <w:bodyDiv w:val="1"/>
      <w:marLeft w:val="0"/>
      <w:marRight w:val="0"/>
      <w:marTop w:val="0"/>
      <w:marBottom w:val="0"/>
      <w:divBdr>
        <w:top w:val="none" w:sz="0" w:space="0" w:color="auto"/>
        <w:left w:val="none" w:sz="0" w:space="0" w:color="auto"/>
        <w:bottom w:val="none" w:sz="0" w:space="0" w:color="auto"/>
        <w:right w:val="none" w:sz="0" w:space="0" w:color="auto"/>
      </w:divBdr>
    </w:div>
    <w:div w:id="1765957819">
      <w:bodyDiv w:val="1"/>
      <w:marLeft w:val="0"/>
      <w:marRight w:val="0"/>
      <w:marTop w:val="0"/>
      <w:marBottom w:val="0"/>
      <w:divBdr>
        <w:top w:val="none" w:sz="0" w:space="0" w:color="auto"/>
        <w:left w:val="none" w:sz="0" w:space="0" w:color="auto"/>
        <w:bottom w:val="none" w:sz="0" w:space="0" w:color="auto"/>
        <w:right w:val="none" w:sz="0" w:space="0" w:color="auto"/>
      </w:divBdr>
    </w:div>
    <w:div w:id="1768695341">
      <w:bodyDiv w:val="1"/>
      <w:marLeft w:val="0"/>
      <w:marRight w:val="0"/>
      <w:marTop w:val="0"/>
      <w:marBottom w:val="0"/>
      <w:divBdr>
        <w:top w:val="none" w:sz="0" w:space="0" w:color="auto"/>
        <w:left w:val="none" w:sz="0" w:space="0" w:color="auto"/>
        <w:bottom w:val="none" w:sz="0" w:space="0" w:color="auto"/>
        <w:right w:val="none" w:sz="0" w:space="0" w:color="auto"/>
      </w:divBdr>
    </w:div>
    <w:div w:id="1770392708">
      <w:bodyDiv w:val="1"/>
      <w:marLeft w:val="0"/>
      <w:marRight w:val="0"/>
      <w:marTop w:val="0"/>
      <w:marBottom w:val="0"/>
      <w:divBdr>
        <w:top w:val="none" w:sz="0" w:space="0" w:color="auto"/>
        <w:left w:val="none" w:sz="0" w:space="0" w:color="auto"/>
        <w:bottom w:val="none" w:sz="0" w:space="0" w:color="auto"/>
        <w:right w:val="none" w:sz="0" w:space="0" w:color="auto"/>
      </w:divBdr>
    </w:div>
    <w:div w:id="1785691827">
      <w:bodyDiv w:val="1"/>
      <w:marLeft w:val="0"/>
      <w:marRight w:val="0"/>
      <w:marTop w:val="0"/>
      <w:marBottom w:val="0"/>
      <w:divBdr>
        <w:top w:val="none" w:sz="0" w:space="0" w:color="auto"/>
        <w:left w:val="none" w:sz="0" w:space="0" w:color="auto"/>
        <w:bottom w:val="none" w:sz="0" w:space="0" w:color="auto"/>
        <w:right w:val="none" w:sz="0" w:space="0" w:color="auto"/>
      </w:divBdr>
    </w:div>
    <w:div w:id="1809393410">
      <w:bodyDiv w:val="1"/>
      <w:marLeft w:val="0"/>
      <w:marRight w:val="0"/>
      <w:marTop w:val="0"/>
      <w:marBottom w:val="0"/>
      <w:divBdr>
        <w:top w:val="none" w:sz="0" w:space="0" w:color="auto"/>
        <w:left w:val="none" w:sz="0" w:space="0" w:color="auto"/>
        <w:bottom w:val="none" w:sz="0" w:space="0" w:color="auto"/>
        <w:right w:val="none" w:sz="0" w:space="0" w:color="auto"/>
      </w:divBdr>
    </w:div>
    <w:div w:id="1835991815">
      <w:bodyDiv w:val="1"/>
      <w:marLeft w:val="0"/>
      <w:marRight w:val="0"/>
      <w:marTop w:val="0"/>
      <w:marBottom w:val="0"/>
      <w:divBdr>
        <w:top w:val="none" w:sz="0" w:space="0" w:color="auto"/>
        <w:left w:val="none" w:sz="0" w:space="0" w:color="auto"/>
        <w:bottom w:val="none" w:sz="0" w:space="0" w:color="auto"/>
        <w:right w:val="none" w:sz="0" w:space="0" w:color="auto"/>
      </w:divBdr>
    </w:div>
    <w:div w:id="1864244098">
      <w:bodyDiv w:val="1"/>
      <w:marLeft w:val="0"/>
      <w:marRight w:val="0"/>
      <w:marTop w:val="0"/>
      <w:marBottom w:val="0"/>
      <w:divBdr>
        <w:top w:val="none" w:sz="0" w:space="0" w:color="auto"/>
        <w:left w:val="none" w:sz="0" w:space="0" w:color="auto"/>
        <w:bottom w:val="none" w:sz="0" w:space="0" w:color="auto"/>
        <w:right w:val="none" w:sz="0" w:space="0" w:color="auto"/>
      </w:divBdr>
    </w:div>
    <w:div w:id="1906138621">
      <w:bodyDiv w:val="1"/>
      <w:marLeft w:val="0"/>
      <w:marRight w:val="0"/>
      <w:marTop w:val="0"/>
      <w:marBottom w:val="0"/>
      <w:divBdr>
        <w:top w:val="none" w:sz="0" w:space="0" w:color="auto"/>
        <w:left w:val="none" w:sz="0" w:space="0" w:color="auto"/>
        <w:bottom w:val="none" w:sz="0" w:space="0" w:color="auto"/>
        <w:right w:val="none" w:sz="0" w:space="0" w:color="auto"/>
      </w:divBdr>
    </w:div>
    <w:div w:id="1916814859">
      <w:bodyDiv w:val="1"/>
      <w:marLeft w:val="0"/>
      <w:marRight w:val="0"/>
      <w:marTop w:val="0"/>
      <w:marBottom w:val="0"/>
      <w:divBdr>
        <w:top w:val="none" w:sz="0" w:space="0" w:color="auto"/>
        <w:left w:val="none" w:sz="0" w:space="0" w:color="auto"/>
        <w:bottom w:val="none" w:sz="0" w:space="0" w:color="auto"/>
        <w:right w:val="none" w:sz="0" w:space="0" w:color="auto"/>
      </w:divBdr>
    </w:div>
    <w:div w:id="1968847955">
      <w:bodyDiv w:val="1"/>
      <w:marLeft w:val="0"/>
      <w:marRight w:val="0"/>
      <w:marTop w:val="0"/>
      <w:marBottom w:val="0"/>
      <w:divBdr>
        <w:top w:val="none" w:sz="0" w:space="0" w:color="auto"/>
        <w:left w:val="none" w:sz="0" w:space="0" w:color="auto"/>
        <w:bottom w:val="none" w:sz="0" w:space="0" w:color="auto"/>
        <w:right w:val="none" w:sz="0" w:space="0" w:color="auto"/>
      </w:divBdr>
    </w:div>
    <w:div w:id="1969238626">
      <w:bodyDiv w:val="1"/>
      <w:marLeft w:val="0"/>
      <w:marRight w:val="0"/>
      <w:marTop w:val="0"/>
      <w:marBottom w:val="0"/>
      <w:divBdr>
        <w:top w:val="none" w:sz="0" w:space="0" w:color="auto"/>
        <w:left w:val="none" w:sz="0" w:space="0" w:color="auto"/>
        <w:bottom w:val="none" w:sz="0" w:space="0" w:color="auto"/>
        <w:right w:val="none" w:sz="0" w:space="0" w:color="auto"/>
      </w:divBdr>
    </w:div>
    <w:div w:id="1987470680">
      <w:bodyDiv w:val="1"/>
      <w:marLeft w:val="0"/>
      <w:marRight w:val="0"/>
      <w:marTop w:val="0"/>
      <w:marBottom w:val="0"/>
      <w:divBdr>
        <w:top w:val="none" w:sz="0" w:space="0" w:color="auto"/>
        <w:left w:val="none" w:sz="0" w:space="0" w:color="auto"/>
        <w:bottom w:val="none" w:sz="0" w:space="0" w:color="auto"/>
        <w:right w:val="none" w:sz="0" w:space="0" w:color="auto"/>
      </w:divBdr>
    </w:div>
    <w:div w:id="2035495242">
      <w:bodyDiv w:val="1"/>
      <w:marLeft w:val="0"/>
      <w:marRight w:val="0"/>
      <w:marTop w:val="0"/>
      <w:marBottom w:val="0"/>
      <w:divBdr>
        <w:top w:val="none" w:sz="0" w:space="0" w:color="auto"/>
        <w:left w:val="none" w:sz="0" w:space="0" w:color="auto"/>
        <w:bottom w:val="none" w:sz="0" w:space="0" w:color="auto"/>
        <w:right w:val="none" w:sz="0" w:space="0" w:color="auto"/>
      </w:divBdr>
    </w:div>
    <w:div w:id="2071348018">
      <w:bodyDiv w:val="1"/>
      <w:marLeft w:val="0"/>
      <w:marRight w:val="0"/>
      <w:marTop w:val="0"/>
      <w:marBottom w:val="0"/>
      <w:divBdr>
        <w:top w:val="none" w:sz="0" w:space="0" w:color="auto"/>
        <w:left w:val="none" w:sz="0" w:space="0" w:color="auto"/>
        <w:bottom w:val="none" w:sz="0" w:space="0" w:color="auto"/>
        <w:right w:val="none" w:sz="0" w:space="0" w:color="auto"/>
      </w:divBdr>
    </w:div>
    <w:div w:id="2080710367">
      <w:bodyDiv w:val="1"/>
      <w:marLeft w:val="0"/>
      <w:marRight w:val="0"/>
      <w:marTop w:val="0"/>
      <w:marBottom w:val="0"/>
      <w:divBdr>
        <w:top w:val="none" w:sz="0" w:space="0" w:color="auto"/>
        <w:left w:val="none" w:sz="0" w:space="0" w:color="auto"/>
        <w:bottom w:val="none" w:sz="0" w:space="0" w:color="auto"/>
        <w:right w:val="none" w:sz="0" w:space="0" w:color="auto"/>
      </w:divBdr>
    </w:div>
    <w:div w:id="2105875390">
      <w:bodyDiv w:val="1"/>
      <w:marLeft w:val="0"/>
      <w:marRight w:val="0"/>
      <w:marTop w:val="0"/>
      <w:marBottom w:val="0"/>
      <w:divBdr>
        <w:top w:val="none" w:sz="0" w:space="0" w:color="auto"/>
        <w:left w:val="none" w:sz="0" w:space="0" w:color="auto"/>
        <w:bottom w:val="none" w:sz="0" w:space="0" w:color="auto"/>
        <w:right w:val="none" w:sz="0" w:space="0" w:color="auto"/>
      </w:divBdr>
    </w:div>
    <w:div w:id="2111077477">
      <w:bodyDiv w:val="1"/>
      <w:marLeft w:val="0"/>
      <w:marRight w:val="0"/>
      <w:marTop w:val="0"/>
      <w:marBottom w:val="0"/>
      <w:divBdr>
        <w:top w:val="none" w:sz="0" w:space="0" w:color="auto"/>
        <w:left w:val="none" w:sz="0" w:space="0" w:color="auto"/>
        <w:bottom w:val="none" w:sz="0" w:space="0" w:color="auto"/>
        <w:right w:val="none" w:sz="0" w:space="0" w:color="auto"/>
      </w:divBdr>
    </w:div>
    <w:div w:id="2122796090">
      <w:bodyDiv w:val="1"/>
      <w:marLeft w:val="0"/>
      <w:marRight w:val="0"/>
      <w:marTop w:val="0"/>
      <w:marBottom w:val="0"/>
      <w:divBdr>
        <w:top w:val="none" w:sz="0" w:space="0" w:color="auto"/>
        <w:left w:val="none" w:sz="0" w:space="0" w:color="auto"/>
        <w:bottom w:val="none" w:sz="0" w:space="0" w:color="auto"/>
        <w:right w:val="none" w:sz="0" w:space="0" w:color="auto"/>
      </w:divBdr>
    </w:div>
    <w:div w:id="2144958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Ama20</b:Tag>
    <b:SourceType>InternetSite</b:SourceType>
    <b:Guid>{94DF18BD-B8D2-4CA8-99A7-C2705F458880}</b:Guid>
    <b:Author>
      <b:Author>
        <b:Corporate>Amazon Web Services</b:Corporate>
      </b:Author>
    </b:Author>
    <b:Title>What is AWS Elastic Beanstalk?</b:Title>
    <b:InternetSiteTitle>Amazon Web Services</b:InternetSiteTitle>
    <b:URL>https://docs.aws.amazon.com/elasticbeanstalk/latest/dg/Welcome.html</b:URL>
    <b:RefOrder>10</b:RefOrder>
  </b:Source>
  <b:Source>
    <b:Tag>Ama161</b:Tag>
    <b:SourceType>InternetSite</b:SourceType>
    <b:Guid>{C1C34113-0E39-4992-9A4C-31DF313E97EA}</b:Guid>
    <b:Author>
      <b:Author>
        <b:Corporate>Amazon Web Services</b:Corporate>
      </b:Author>
    </b:Author>
    <b:Title>21 Best Practices for Your Cloud Migration</b:Title>
    <b:InternetSiteTitle>Amazon Web Services</b:InternetSiteTitle>
    <b:Year>2016</b:Year>
    <b:Month>JUN</b:Month>
    <b:Day>24</b:Day>
    <b:URL>https://aws.amazon.com/blogs/enterprise-strategy/21-best-practices-for-your-cloud-migration/</b:URL>
    <b:RefOrder>1</b:RefOrder>
  </b:Source>
  <b:Source>
    <b:Tag>Ama256</b:Tag>
    <b:SourceType>DocumentFromInternetSite</b:SourceType>
    <b:Guid>{3305F93F-BC67-45A6-9717-AA5DFA2F6F0E}</b:Guid>
    <b:Author>
      <b:Author>
        <b:Corporate>Amazon Web Services</b:Corporate>
      </b:Author>
    </b:Author>
    <b:Title>AWS Prescriptive Guidance</b:Title>
    <b:InternetSiteTitle>Amazon Web Services</b:InternetSiteTitle>
    <b:Year>2025</b:Year>
    <b:URL>https://docs.aws.amazon.com/pdfs/prescriptive-guidance/latest/large-migration-guide/large-migration-guide.pdf</b:URL>
    <b:RefOrder>2</b:RefOrder>
  </b:Source>
  <b:Source>
    <b:Tag>Ama254</b:Tag>
    <b:SourceType>InternetSite</b:SourceType>
    <b:Guid>{8555BDFB-A9C3-4364-B487-B5648262CC16}</b:Guid>
    <b:Author>
      <b:Author>
        <b:Corporate>Amazon Web Services</b:Corporate>
      </b:Author>
    </b:Author>
    <b:Title>What is AWS Application Discovery Service?</b:Title>
    <b:InternetSiteTitle>Amazon Web Services</b:InternetSiteTitle>
    <b:Year>2025</b:Year>
    <b:URL>https://docs.aws.amazon.com/application-discovery/latest/userguide/what-is-appdiscovery.html</b:URL>
    <b:RefOrder>4</b:RefOrder>
  </b:Source>
  <b:Source>
    <b:Tag>Net22</b:Tag>
    <b:SourceType>InternetSite</b:SourceType>
    <b:Guid>{748B1E40-9476-4CFB-995D-2D67B24F7D0F}</b:Guid>
    <b:Author>
      <b:Author>
        <b:Corporate>NetApp</b:Corporate>
      </b:Author>
    </b:Author>
    <b:Title>OnCommand Insight overview</b:Title>
    <b:InternetSiteTitle>NetApp</b:InternetSiteTitle>
    <b:Year>2022</b:Year>
    <b:Month>DEC</b:Month>
    <b:Day>20</b:Day>
    <b:URL>https://docs.netapp.com/us-en/oncommand-insight/overview/oncommand-insight-overview.html</b:URL>
    <b:RefOrder>5</b:RefOrder>
  </b:Source>
  <b:Source>
    <b:Tag>Net221</b:Tag>
    <b:SourceType>InternetSite</b:SourceType>
    <b:Guid>{A7C34E94-DD27-47CC-855A-206C191D5319}</b:Guid>
    <b:Author>
      <b:Author>
        <b:Corporate>NetApp</b:Corporate>
      </b:Author>
    </b:Author>
    <b:Title>How Insight is used by administrators, managers, and planners</b:Title>
    <b:InternetSiteTitle>NetApp</b:InternetSiteTitle>
    <b:Year>2022</b:Year>
    <b:Month>DEC</b:Month>
    <b:Day>20</b:Day>
    <b:URL>https://docs.netapp.com/us-en/oncommand-insight/overview/insight-for-administrators-and-planners.html</b:URL>
    <b:RefOrder>6</b:RefOrder>
  </b:Source>
  <b:Source>
    <b:Tag>Ama255</b:Tag>
    <b:SourceType>DocumentFromInternetSite</b:SourceType>
    <b:Guid>{036D2542-1C80-4BDA-BE77-60385EF55132}</b:Guid>
    <b:Author>
      <b:Author>
        <b:Corporate>Amazon Web Services</b:Corporate>
      </b:Author>
    </b:Author>
    <b:Title>AWS Application Discovery Service</b:Title>
    <b:InternetSiteTitle>Amazon Web Services</b:InternetSiteTitle>
    <b:Year>2025</b:Year>
    <b:URL>https://docs.aws.amazon.com/pdfs/application-discovery/latest/userguide/appdiscovery-ug.pdf</b:URL>
    <b:RefOrder>7</b:RefOrder>
  </b:Source>
  <b:Source>
    <b:Tag>Net24</b:Tag>
    <b:SourceType>DocumentFromInternetSite</b:SourceType>
    <b:Guid>{F7C305A1-09A0-4B35-B90D-018ECDC90667}</b:Guid>
    <b:Author>
      <b:Author>
        <b:Corporate>NetApp</b:Corporate>
      </b:Author>
    </b:Author>
    <b:Title>OnCommand Insight documentation</b:Title>
    <b:InternetSiteTitle>NetApp</b:InternetSiteTitle>
    <b:Year>2024</b:Year>
    <b:Month>OCT</b:Month>
    <b:Day>24</b:Day>
    <b:URL>https://docs.netapp.com/us-en/oncommand-insight/pdfs/fullsite-sidebar/OnCommand_Insight_documentation.pdf</b:URL>
    <b:RefOrder>8</b:RefOrder>
  </b:Source>
  <b:Source>
    <b:Tag>Azu24</b:Tag>
    <b:SourceType>DocumentFromInternetSite</b:SourceType>
    <b:Guid>{6CCEB25E-FF70-4EB1-9022-F0CCA24082C9}</b:Guid>
    <b:Author>
      <b:Author>
        <b:Corporate>Azure</b:Corporate>
      </b:Author>
    </b:Author>
    <b:Title>Azure Migrate documentation</b:Title>
    <b:InternetSiteTitle>Azure</b:InternetSiteTitle>
    <b:Year>2024</b:Year>
    <b:Month>SEP</b:Month>
    <b:Day>26</b:Day>
    <b:URL>https://learn.microsoft.com/pdf?url=https%3A%2F%2Flearn.microsoft.com%2Fen-us%2Fazure%2Fmigrate%2Ftoc.json</b:URL>
    <b:RefOrder>9</b:RefOrder>
  </b:Source>
  <b:Source>
    <b:Tag>Ama25</b:Tag>
    <b:SourceType>InternetSite</b:SourceType>
    <b:Guid>{90B43583-8200-44A2-A06D-6C012EC07C40}</b:Guid>
    <b:Author>
      <b:Author>
        <b:Corporate>Amazon Web Services</b:Corporate>
      </b:Author>
    </b:Author>
    <b:Title>What is Data Migration?</b:Title>
    <b:InternetSiteTitle>Amazon Web Services</b:InternetSiteTitle>
    <b:Year>2025</b:Year>
    <b:URL>https://aws.amazon.com/what-is/data-migration/</b:URL>
    <b:RefOrder>3</b:RefOrder>
  </b:Source>
</b:Sources>
</file>

<file path=customXml/itemProps1.xml><?xml version="1.0" encoding="utf-8"?>
<ds:datastoreItem xmlns:ds="http://schemas.openxmlformats.org/officeDocument/2006/customXml" ds:itemID="{7A03189F-5375-498A-AE2E-E464CFEAF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11</Pages>
  <Words>2713</Words>
  <Characters>15470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Santiago, Matthew W</cp:lastModifiedBy>
  <cp:revision>31</cp:revision>
  <dcterms:created xsi:type="dcterms:W3CDTF">2025-04-22T13:16:00Z</dcterms:created>
  <dcterms:modified xsi:type="dcterms:W3CDTF">2025-04-25T14:52:00Z</dcterms:modified>
</cp:coreProperties>
</file>