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03669" w14:textId="036ADA22" w:rsidR="000F2F13" w:rsidRPr="002520D8" w:rsidRDefault="000F2F13" w:rsidP="000F2F13">
      <w:pPr>
        <w:rPr>
          <w:rFonts w:ascii="Calibri" w:hAnsi="Calibri" w:cs="Calibri"/>
          <w:b/>
          <w:bCs/>
          <w:sz w:val="22"/>
          <w:szCs w:val="22"/>
        </w:rPr>
      </w:pPr>
      <w:r w:rsidRPr="002520D8">
        <w:rPr>
          <w:rFonts w:ascii="Calibri" w:hAnsi="Calibri" w:cs="Calibri"/>
          <w:b/>
          <w:bCs/>
          <w:sz w:val="22"/>
          <w:szCs w:val="22"/>
        </w:rPr>
        <w:t>How do the models compare with each model?</w:t>
      </w:r>
    </w:p>
    <w:p w14:paraId="2E8F8464" w14:textId="353F0300" w:rsidR="000F2F13" w:rsidRPr="002520D8" w:rsidRDefault="000F2F13" w:rsidP="000F2F13">
      <w:pPr>
        <w:rPr>
          <w:rFonts w:ascii="Calibri" w:hAnsi="Calibri" w:cs="Calibri"/>
          <w:sz w:val="22"/>
          <w:szCs w:val="22"/>
        </w:rPr>
      </w:pPr>
      <w:r w:rsidRPr="002520D8">
        <w:rPr>
          <w:rFonts w:ascii="Calibri" w:hAnsi="Calibri" w:cs="Calibri"/>
          <w:sz w:val="22"/>
          <w:szCs w:val="22"/>
        </w:rPr>
        <w:t>The three primary data security models in cloud computing</w:t>
      </w:r>
      <w:r w:rsidRPr="002520D8">
        <w:rPr>
          <w:rFonts w:ascii="Calibri" w:hAnsi="Calibri" w:cs="Calibri" w:hint="cs"/>
          <w:sz w:val="22"/>
          <w:szCs w:val="22"/>
        </w:rPr>
        <w:t>—</w:t>
      </w:r>
      <w:r w:rsidRPr="002520D8">
        <w:rPr>
          <w:rFonts w:ascii="Calibri" w:hAnsi="Calibri" w:cs="Calibri"/>
          <w:sz w:val="22"/>
          <w:szCs w:val="22"/>
        </w:rPr>
        <w:t>Shared Responsibility Model, Cloud Deployment Models, and Service Models</w:t>
      </w:r>
      <w:r w:rsidRPr="002520D8">
        <w:rPr>
          <w:rFonts w:ascii="Calibri" w:hAnsi="Calibri" w:cs="Calibri" w:hint="cs"/>
          <w:sz w:val="22"/>
          <w:szCs w:val="22"/>
        </w:rPr>
        <w:t>—</w:t>
      </w:r>
      <w:r w:rsidRPr="002520D8">
        <w:rPr>
          <w:rFonts w:ascii="Calibri" w:hAnsi="Calibri" w:cs="Calibri"/>
          <w:sz w:val="22"/>
          <w:szCs w:val="22"/>
        </w:rPr>
        <w:t>address different aspects of cloud security architecture. The Shared Responsibility Model establishes that cloud providers handle "security of the cloud" infrastructure while customers manage "security in the cloud" including data encryption and access controls (CrowdStrike, 2022, https://www.crowdstrike.com/en-us/cybersecurity-101/cloud-security/shared-responsibility/). Cloud Deployment Models (public, private, hybrid, multi-cloud) focus on infrastructure control and isolation levels, with public clouds offering cost-effectiveness but less control, while private clouds provide enhanced security but require more investment. Service Models (IaaS, PaaS, SaaS) define management responsibilities, where IaaS gives customers the most control and responsibility, PaaS provides balanced abstraction, and SaaS offers maximum provider management with minimal customer responsibility. These models work together to create a comprehensive security framework, with organizations needing to understand their responsibilities under the shared model, select appropriate deployment approaches, and choose service levels that match their security requirements and operational capabilities.</w:t>
      </w:r>
    </w:p>
    <w:p w14:paraId="52D6C752" w14:textId="20036EBC" w:rsidR="000F2F13" w:rsidRPr="002520D8" w:rsidRDefault="000F2F13" w:rsidP="000F2F13">
      <w:pPr>
        <w:rPr>
          <w:rFonts w:ascii="Calibri" w:hAnsi="Calibri" w:cs="Calibri"/>
          <w:b/>
          <w:bCs/>
          <w:sz w:val="22"/>
          <w:szCs w:val="22"/>
        </w:rPr>
      </w:pPr>
      <w:r w:rsidRPr="002520D8">
        <w:rPr>
          <w:rFonts w:ascii="Calibri" w:hAnsi="Calibri" w:cs="Calibri"/>
          <w:b/>
          <w:bCs/>
          <w:sz w:val="22"/>
          <w:szCs w:val="22"/>
        </w:rPr>
        <w:t>What are the pros and cons of each model?</w:t>
      </w:r>
    </w:p>
    <w:p w14:paraId="425C4FCA" w14:textId="77777777" w:rsidR="000F2F13" w:rsidRPr="002520D8" w:rsidRDefault="000F2F13" w:rsidP="000F2F13">
      <w:pPr>
        <w:rPr>
          <w:rFonts w:ascii="Calibri" w:hAnsi="Calibri" w:cs="Calibri"/>
          <w:sz w:val="22"/>
          <w:szCs w:val="22"/>
        </w:rPr>
      </w:pPr>
      <w:r w:rsidRPr="002520D8">
        <w:rPr>
          <w:rFonts w:ascii="Calibri" w:hAnsi="Calibri" w:cs="Calibri"/>
          <w:sz w:val="22"/>
          <w:szCs w:val="22"/>
        </w:rPr>
        <w:t>The Shared Responsibility Model's main advantage is enabling organizations to benefit from cloud providers' massive security investments while clearly defining responsibilities, but it can create confusion about specific obligations and requires organizations to develop cloud-specific security expertise. Cloud Deployment Models each offer trade-offs: public clouds provide cost-effectiveness and scalability but limited control; private clouds offer enhanced security and customization but require significant investment and operational overhead; hybrid clouds balance these factors but add complexity. Service Models present different security trade-offs based on abstraction levels: IaaS provides maximum flexibility and control but requires substantial operational expertise; PaaS balances abstraction with application control but may limit customization options; SaaS offers operational simplicity but reduces control over security implementations and may create vendor lock-in concerns. Each model's effectiveness depends on organizational requirements for control, compliance, cost, and operational capacity.</w:t>
      </w:r>
    </w:p>
    <w:p w14:paraId="41A9077E" w14:textId="77777777" w:rsidR="00800BD7" w:rsidRPr="002520D8" w:rsidRDefault="000F2F13" w:rsidP="000F2F13">
      <w:pPr>
        <w:rPr>
          <w:rFonts w:ascii="Calibri" w:hAnsi="Calibri" w:cs="Calibri"/>
          <w:b/>
          <w:bCs/>
          <w:sz w:val="22"/>
          <w:szCs w:val="22"/>
        </w:rPr>
      </w:pPr>
      <w:r w:rsidRPr="002520D8">
        <w:rPr>
          <w:rFonts w:ascii="Calibri" w:hAnsi="Calibri" w:cs="Calibri"/>
          <w:b/>
          <w:bCs/>
          <w:sz w:val="22"/>
          <w:szCs w:val="22"/>
        </w:rPr>
        <w:t>What is your selected model?</w:t>
      </w:r>
    </w:p>
    <w:p w14:paraId="421E5CDB" w14:textId="0C9136CE" w:rsidR="000F2F13" w:rsidRPr="002520D8" w:rsidRDefault="000F2F13" w:rsidP="000F2F13">
      <w:pPr>
        <w:rPr>
          <w:rFonts w:ascii="Calibri" w:hAnsi="Calibri" w:cs="Calibri"/>
          <w:sz w:val="22"/>
          <w:szCs w:val="22"/>
        </w:rPr>
      </w:pPr>
      <w:r w:rsidRPr="002520D8">
        <w:rPr>
          <w:rFonts w:ascii="Calibri" w:hAnsi="Calibri" w:cs="Calibri"/>
          <w:sz w:val="22"/>
          <w:szCs w:val="22"/>
        </w:rPr>
        <w:t xml:space="preserve">I recommend a hybrid approach combining the Shared Responsibility Model with hybrid cloud deployment and primarily PaaS/SaaS service models, supplemented by selective IaaS for specialized security requirements. This approach recognizes that election systems need to balance security, compliance, operational efficiency, and cost-effectiveness in ways that no single model can address adequately. The hybrid cloud deployment allows </w:t>
      </w:r>
      <w:proofErr w:type="spellStart"/>
      <w:r w:rsidRPr="002520D8">
        <w:rPr>
          <w:rFonts w:ascii="Calibri" w:hAnsi="Calibri" w:cs="Calibri"/>
          <w:sz w:val="22"/>
          <w:szCs w:val="22"/>
        </w:rPr>
        <w:t>BallotOnline</w:t>
      </w:r>
      <w:proofErr w:type="spellEnd"/>
      <w:r w:rsidRPr="002520D8">
        <w:rPr>
          <w:rFonts w:ascii="Calibri" w:hAnsi="Calibri" w:cs="Calibri"/>
          <w:sz w:val="22"/>
          <w:szCs w:val="22"/>
        </w:rPr>
        <w:t xml:space="preserve"> to maintain critical voting components in private or dedicated environments while using public cloud for less sensitive operations, achieving both security and cost benefits. Emphasizing PaaS and SaaS services reduces operational overhead while maintaining adequate application-level control, allowing the organization to focus limited technical resources on election-specific security rather than general IT infrastructure. Selective IaaS </w:t>
      </w:r>
      <w:r w:rsidRPr="002520D8">
        <w:rPr>
          <w:rFonts w:ascii="Calibri" w:hAnsi="Calibri" w:cs="Calibri"/>
          <w:sz w:val="22"/>
          <w:szCs w:val="22"/>
        </w:rPr>
        <w:lastRenderedPageBreak/>
        <w:t>implementation provides flexibility for specialized security controls like cryptographic key generation or audit systems that may require custom configurations.</w:t>
      </w:r>
    </w:p>
    <w:p w14:paraId="21DD1527" w14:textId="6BAF29E1" w:rsidR="000F2F13" w:rsidRPr="002520D8" w:rsidRDefault="000F2F13" w:rsidP="000F2F13">
      <w:pPr>
        <w:rPr>
          <w:rFonts w:ascii="Calibri" w:hAnsi="Calibri" w:cs="Calibri"/>
          <w:b/>
          <w:bCs/>
          <w:sz w:val="22"/>
          <w:szCs w:val="22"/>
        </w:rPr>
      </w:pPr>
      <w:r w:rsidRPr="002520D8">
        <w:rPr>
          <w:rFonts w:ascii="Calibri" w:hAnsi="Calibri" w:cs="Calibri"/>
          <w:b/>
          <w:bCs/>
          <w:sz w:val="22"/>
          <w:szCs w:val="22"/>
        </w:rPr>
        <w:t>Why did you select that specific model?</w:t>
      </w:r>
    </w:p>
    <w:p w14:paraId="49696461" w14:textId="2D8BD13E" w:rsidR="00580D19" w:rsidRPr="002520D8" w:rsidRDefault="000F2F13" w:rsidP="000F2F13">
      <w:pPr>
        <w:rPr>
          <w:rFonts w:ascii="Calibri" w:hAnsi="Calibri" w:cs="Calibri"/>
          <w:sz w:val="22"/>
          <w:szCs w:val="22"/>
        </w:rPr>
      </w:pPr>
      <w:r w:rsidRPr="002520D8">
        <w:rPr>
          <w:rFonts w:ascii="Calibri" w:hAnsi="Calibri" w:cs="Calibri"/>
          <w:sz w:val="22"/>
          <w:szCs w:val="22"/>
        </w:rPr>
        <w:t>I selected this hybrid approach because election systems have unique security requirements that must balance transparency and auditability with confidentiality and integrity protections while operating under resource constraints typical of election organizations. The hybrid cloud deployment addresses the need for enhanced control over sensitive vote processing systems while enabling cost-effective scaling for less critical operations like voter information services. The emphasis on managed services (PaaS/SaaS) reflects the reality that election organizations typically operate with limited IT resources and need to focus their expertise on election-specific security requirements rather than general infrastructure management. Selective IaaS components provide the flexibility to implement specialized security controls for the most sensitive aspects of election systems, such as cryptographic operations or audit trail management, that may require custom configurations not available in standardized services. This approach also provides adaptability to evolving security threats and regulatory requirements while maintaining cost-effectiveness and operational sustainability essential for election organizations with constrained budgets and limited technical staff.</w:t>
      </w:r>
    </w:p>
    <w:sectPr w:rsidR="00580D19" w:rsidRPr="00252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13"/>
    <w:rsid w:val="000F2F13"/>
    <w:rsid w:val="00136BAB"/>
    <w:rsid w:val="001E1098"/>
    <w:rsid w:val="002520D8"/>
    <w:rsid w:val="002E2598"/>
    <w:rsid w:val="00323353"/>
    <w:rsid w:val="00580D19"/>
    <w:rsid w:val="007D3B1F"/>
    <w:rsid w:val="00800BD7"/>
    <w:rsid w:val="00886092"/>
    <w:rsid w:val="008B5010"/>
    <w:rsid w:val="00933D2C"/>
    <w:rsid w:val="00BE22AD"/>
    <w:rsid w:val="00DD0D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3F54"/>
  <w15:chartTrackingRefBased/>
  <w15:docId w15:val="{B22AB12B-56E0-4EF9-9646-6F4001906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F13"/>
    <w:rPr>
      <w:rFonts w:eastAsiaTheme="majorEastAsia" w:cstheme="majorBidi"/>
      <w:color w:val="272727" w:themeColor="text1" w:themeTint="D8"/>
    </w:rPr>
  </w:style>
  <w:style w:type="paragraph" w:styleId="Title">
    <w:name w:val="Title"/>
    <w:basedOn w:val="Normal"/>
    <w:next w:val="Normal"/>
    <w:link w:val="TitleChar"/>
    <w:uiPriority w:val="10"/>
    <w:qFormat/>
    <w:rsid w:val="000F2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F13"/>
    <w:pPr>
      <w:spacing w:before="160"/>
      <w:jc w:val="center"/>
    </w:pPr>
    <w:rPr>
      <w:i/>
      <w:iCs/>
      <w:color w:val="404040" w:themeColor="text1" w:themeTint="BF"/>
    </w:rPr>
  </w:style>
  <w:style w:type="character" w:customStyle="1" w:styleId="QuoteChar">
    <w:name w:val="Quote Char"/>
    <w:basedOn w:val="DefaultParagraphFont"/>
    <w:link w:val="Quote"/>
    <w:uiPriority w:val="29"/>
    <w:rsid w:val="000F2F13"/>
    <w:rPr>
      <w:i/>
      <w:iCs/>
      <w:color w:val="404040" w:themeColor="text1" w:themeTint="BF"/>
    </w:rPr>
  </w:style>
  <w:style w:type="paragraph" w:styleId="ListParagraph">
    <w:name w:val="List Paragraph"/>
    <w:basedOn w:val="Normal"/>
    <w:uiPriority w:val="34"/>
    <w:qFormat/>
    <w:rsid w:val="000F2F13"/>
    <w:pPr>
      <w:ind w:left="720"/>
      <w:contextualSpacing/>
    </w:pPr>
  </w:style>
  <w:style w:type="character" w:styleId="IntenseEmphasis">
    <w:name w:val="Intense Emphasis"/>
    <w:basedOn w:val="DefaultParagraphFont"/>
    <w:uiPriority w:val="21"/>
    <w:qFormat/>
    <w:rsid w:val="000F2F13"/>
    <w:rPr>
      <w:i/>
      <w:iCs/>
      <w:color w:val="0F4761" w:themeColor="accent1" w:themeShade="BF"/>
    </w:rPr>
  </w:style>
  <w:style w:type="paragraph" w:styleId="IntenseQuote">
    <w:name w:val="Intense Quote"/>
    <w:basedOn w:val="Normal"/>
    <w:next w:val="Normal"/>
    <w:link w:val="IntenseQuoteChar"/>
    <w:uiPriority w:val="30"/>
    <w:qFormat/>
    <w:rsid w:val="000F2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F13"/>
    <w:rPr>
      <w:i/>
      <w:iCs/>
      <w:color w:val="0F4761" w:themeColor="accent1" w:themeShade="BF"/>
    </w:rPr>
  </w:style>
  <w:style w:type="character" w:styleId="IntenseReference">
    <w:name w:val="Intense Reference"/>
    <w:basedOn w:val="DefaultParagraphFont"/>
    <w:uiPriority w:val="32"/>
    <w:qFormat/>
    <w:rsid w:val="000F2F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3</cp:revision>
  <dcterms:created xsi:type="dcterms:W3CDTF">2025-07-31T12:46:00Z</dcterms:created>
  <dcterms:modified xsi:type="dcterms:W3CDTF">2025-07-31T18:07:00Z</dcterms:modified>
</cp:coreProperties>
</file>