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4CBC" w14:textId="77777777" w:rsidR="005E6741" w:rsidRPr="00262B83" w:rsidRDefault="005E6741" w:rsidP="005E6741">
      <w:pPr>
        <w:spacing w:after="200" w:line="240" w:lineRule="auto"/>
        <w:jc w:val="center"/>
        <w:rPr>
          <w:rFonts w:ascii="Calibri" w:eastAsia="Times New Roman" w:hAnsi="Calibri" w:cs="Calibri"/>
          <w:b/>
          <w:bCs/>
          <w:color w:val="000000"/>
          <w:kern w:val="0"/>
          <w14:ligatures w14:val="none"/>
        </w:rPr>
      </w:pPr>
    </w:p>
    <w:p w14:paraId="7BF15000" w14:textId="77777777" w:rsidR="005E6741" w:rsidRPr="00262B83" w:rsidRDefault="005E6741" w:rsidP="005E6741">
      <w:pPr>
        <w:spacing w:after="200" w:line="240" w:lineRule="auto"/>
        <w:jc w:val="center"/>
        <w:rPr>
          <w:rFonts w:ascii="Calibri" w:eastAsia="Times New Roman" w:hAnsi="Calibri" w:cs="Calibri"/>
          <w:b/>
          <w:bCs/>
          <w:color w:val="000000"/>
          <w:kern w:val="0"/>
          <w14:ligatures w14:val="none"/>
        </w:rPr>
      </w:pPr>
    </w:p>
    <w:p w14:paraId="05C2A7BA" w14:textId="77777777" w:rsidR="005E6741" w:rsidRPr="00262B83" w:rsidRDefault="005E6741" w:rsidP="005E6741">
      <w:pPr>
        <w:spacing w:after="200" w:line="240" w:lineRule="auto"/>
        <w:jc w:val="center"/>
        <w:rPr>
          <w:rFonts w:ascii="Calibri" w:eastAsia="Times New Roman" w:hAnsi="Calibri" w:cs="Calibri"/>
          <w:b/>
          <w:bCs/>
          <w:color w:val="000000"/>
          <w:kern w:val="0"/>
          <w14:ligatures w14:val="none"/>
        </w:rPr>
      </w:pPr>
    </w:p>
    <w:p w14:paraId="53425E15" w14:textId="77777777" w:rsidR="005E6741" w:rsidRPr="00262B83" w:rsidRDefault="005E6741" w:rsidP="005E6741">
      <w:pPr>
        <w:spacing w:after="200" w:line="240" w:lineRule="auto"/>
        <w:jc w:val="center"/>
        <w:rPr>
          <w:rFonts w:ascii="Calibri" w:eastAsia="Times New Roman" w:hAnsi="Calibri" w:cs="Calibri"/>
          <w:b/>
          <w:bCs/>
          <w:color w:val="000000"/>
          <w:kern w:val="0"/>
          <w14:ligatures w14:val="none"/>
        </w:rPr>
      </w:pPr>
    </w:p>
    <w:p w14:paraId="508F3B29" w14:textId="77777777" w:rsidR="005E6741" w:rsidRPr="00262B83" w:rsidRDefault="005E6741" w:rsidP="005E6741">
      <w:pPr>
        <w:spacing w:after="200" w:line="240" w:lineRule="auto"/>
        <w:jc w:val="center"/>
        <w:rPr>
          <w:rFonts w:ascii="Calibri" w:eastAsia="Times New Roman" w:hAnsi="Calibri" w:cs="Calibri"/>
          <w:b/>
          <w:bCs/>
          <w:color w:val="000000"/>
          <w:kern w:val="0"/>
          <w14:ligatures w14:val="none"/>
        </w:rPr>
      </w:pPr>
    </w:p>
    <w:p w14:paraId="49233BCF" w14:textId="77777777" w:rsidR="005E6741" w:rsidRPr="00262B83" w:rsidRDefault="005E6741" w:rsidP="005E6741">
      <w:pPr>
        <w:spacing w:after="200" w:line="240" w:lineRule="auto"/>
        <w:jc w:val="center"/>
        <w:rPr>
          <w:rFonts w:ascii="Calibri" w:eastAsia="Times New Roman" w:hAnsi="Calibri" w:cs="Calibri"/>
          <w:b/>
          <w:bCs/>
          <w:color w:val="000000"/>
          <w:kern w:val="0"/>
          <w14:ligatures w14:val="none"/>
        </w:rPr>
      </w:pPr>
    </w:p>
    <w:p w14:paraId="73C90ADA" w14:textId="77777777" w:rsidR="005E6741" w:rsidRPr="00262B83" w:rsidRDefault="005E6741" w:rsidP="005E6741">
      <w:pPr>
        <w:spacing w:after="200" w:line="240" w:lineRule="auto"/>
        <w:jc w:val="center"/>
        <w:rPr>
          <w:rFonts w:ascii="Calibri" w:eastAsia="Times New Roman" w:hAnsi="Calibri" w:cs="Calibri"/>
          <w:b/>
          <w:bCs/>
          <w:color w:val="000000"/>
          <w:kern w:val="0"/>
          <w14:ligatures w14:val="none"/>
        </w:rPr>
      </w:pPr>
    </w:p>
    <w:p w14:paraId="099B7E7C" w14:textId="77777777" w:rsidR="005E6741" w:rsidRPr="00262B83" w:rsidRDefault="005E6741" w:rsidP="005E6741">
      <w:pPr>
        <w:spacing w:after="200" w:line="240" w:lineRule="auto"/>
        <w:jc w:val="center"/>
        <w:rPr>
          <w:rFonts w:ascii="Calibri" w:eastAsia="Times New Roman" w:hAnsi="Calibri" w:cs="Calibri"/>
          <w:b/>
          <w:bCs/>
          <w:color w:val="000000"/>
          <w:kern w:val="0"/>
          <w14:ligatures w14:val="none"/>
        </w:rPr>
      </w:pPr>
    </w:p>
    <w:p w14:paraId="71198C90" w14:textId="77777777" w:rsidR="005E6741" w:rsidRPr="00262B83" w:rsidRDefault="005E6741" w:rsidP="005E6741">
      <w:pPr>
        <w:spacing w:after="200" w:line="240" w:lineRule="auto"/>
        <w:jc w:val="center"/>
        <w:rPr>
          <w:rFonts w:ascii="Calibri" w:eastAsia="Times New Roman" w:hAnsi="Calibri" w:cs="Calibri"/>
          <w:b/>
          <w:bCs/>
          <w:color w:val="000000"/>
          <w:kern w:val="0"/>
          <w14:ligatures w14:val="none"/>
        </w:rPr>
      </w:pPr>
    </w:p>
    <w:p w14:paraId="320FA7E6" w14:textId="77777777" w:rsidR="005E6741" w:rsidRPr="00262B83" w:rsidRDefault="005E6741" w:rsidP="005E6741">
      <w:pPr>
        <w:spacing w:after="200" w:line="240" w:lineRule="auto"/>
        <w:jc w:val="center"/>
        <w:rPr>
          <w:rFonts w:ascii="Calibri" w:eastAsia="Times New Roman" w:hAnsi="Calibri" w:cs="Calibri"/>
          <w:b/>
          <w:bCs/>
          <w:color w:val="000000"/>
          <w:kern w:val="0"/>
          <w14:ligatures w14:val="none"/>
        </w:rPr>
      </w:pPr>
    </w:p>
    <w:p w14:paraId="29735AEE" w14:textId="198FFC60" w:rsidR="005E6741" w:rsidRPr="00262B83" w:rsidRDefault="005E6741" w:rsidP="005E6741">
      <w:pPr>
        <w:spacing w:after="200" w:line="240" w:lineRule="auto"/>
        <w:jc w:val="center"/>
        <w:rPr>
          <w:rFonts w:ascii="Calibri" w:eastAsia="Times New Roman" w:hAnsi="Calibri" w:cs="Calibri"/>
          <w:kern w:val="0"/>
          <w14:ligatures w14:val="none"/>
        </w:rPr>
      </w:pPr>
      <w:r w:rsidRPr="00262B83">
        <w:rPr>
          <w:rFonts w:ascii="Calibri" w:eastAsia="Times New Roman" w:hAnsi="Calibri" w:cs="Calibri"/>
          <w:b/>
          <w:bCs/>
          <w:color w:val="000000"/>
          <w:kern w:val="0"/>
          <w14:ligatures w14:val="none"/>
        </w:rPr>
        <w:t xml:space="preserve">Project 3: </w:t>
      </w:r>
      <w:r w:rsidR="00EA0E2A" w:rsidRPr="00262B83">
        <w:rPr>
          <w:rFonts w:ascii="Calibri" w:eastAsia="Times New Roman" w:hAnsi="Calibri" w:cs="Calibri"/>
          <w:b/>
          <w:bCs/>
          <w:color w:val="000000"/>
          <w:kern w:val="0"/>
          <w14:ligatures w14:val="none"/>
        </w:rPr>
        <w:t>TCO Analysis</w:t>
      </w:r>
    </w:p>
    <w:p w14:paraId="49743387" w14:textId="77777777" w:rsidR="005E6741" w:rsidRPr="00262B83" w:rsidRDefault="005E6741" w:rsidP="005E6741">
      <w:pPr>
        <w:spacing w:after="200" w:line="240" w:lineRule="auto"/>
        <w:jc w:val="center"/>
        <w:rPr>
          <w:rFonts w:ascii="Calibri" w:eastAsia="Times New Roman" w:hAnsi="Calibri" w:cs="Calibri"/>
          <w:kern w:val="0"/>
          <w14:ligatures w14:val="none"/>
        </w:rPr>
      </w:pPr>
      <w:r w:rsidRPr="00262B83">
        <w:rPr>
          <w:rFonts w:ascii="Calibri" w:eastAsia="Times New Roman" w:hAnsi="Calibri" w:cs="Calibri"/>
          <w:color w:val="000000"/>
          <w:kern w:val="0"/>
          <w14:ligatures w14:val="none"/>
        </w:rPr>
        <w:t>Matthew Santiago</w:t>
      </w:r>
    </w:p>
    <w:p w14:paraId="09E99E6F" w14:textId="77777777" w:rsidR="005E6741" w:rsidRPr="00262B83" w:rsidRDefault="005E6741" w:rsidP="005E6741">
      <w:pPr>
        <w:spacing w:after="200" w:line="240" w:lineRule="auto"/>
        <w:jc w:val="center"/>
        <w:rPr>
          <w:rFonts w:ascii="Calibri" w:eastAsia="Times New Roman" w:hAnsi="Calibri" w:cs="Calibri"/>
          <w:kern w:val="0"/>
          <w14:ligatures w14:val="none"/>
        </w:rPr>
      </w:pPr>
      <w:r w:rsidRPr="00262B83">
        <w:rPr>
          <w:rFonts w:ascii="Calibri" w:eastAsia="Times New Roman" w:hAnsi="Calibri" w:cs="Calibri"/>
          <w:color w:val="000000"/>
          <w:kern w:val="0"/>
          <w14:ligatures w14:val="none"/>
        </w:rPr>
        <w:t>University of Maryland Global Campus</w:t>
      </w:r>
    </w:p>
    <w:p w14:paraId="626FBA60" w14:textId="77777777" w:rsidR="005E6741" w:rsidRPr="00262B83" w:rsidRDefault="005E6741" w:rsidP="005E6741">
      <w:pPr>
        <w:spacing w:after="200" w:line="240" w:lineRule="auto"/>
        <w:jc w:val="center"/>
        <w:rPr>
          <w:rFonts w:ascii="Calibri" w:eastAsia="Times New Roman" w:hAnsi="Calibri" w:cs="Calibri"/>
          <w:kern w:val="0"/>
          <w14:ligatures w14:val="none"/>
        </w:rPr>
      </w:pPr>
      <w:r w:rsidRPr="00262B83">
        <w:rPr>
          <w:rFonts w:ascii="Calibri" w:eastAsia="Times New Roman" w:hAnsi="Calibri" w:cs="Calibri"/>
          <w:color w:val="000000"/>
          <w:kern w:val="0"/>
          <w14:ligatures w14:val="none"/>
        </w:rPr>
        <w:t>CCS 670 Cloud Computing Capstone</w:t>
      </w:r>
    </w:p>
    <w:p w14:paraId="734DDB99" w14:textId="77777777" w:rsidR="005E6741" w:rsidRPr="00262B83" w:rsidRDefault="005E6741" w:rsidP="005E6741">
      <w:pPr>
        <w:spacing w:after="200" w:line="240" w:lineRule="auto"/>
        <w:jc w:val="center"/>
        <w:rPr>
          <w:rFonts w:ascii="Calibri" w:eastAsia="Times New Roman" w:hAnsi="Calibri" w:cs="Calibri"/>
          <w:kern w:val="0"/>
          <w14:ligatures w14:val="none"/>
        </w:rPr>
      </w:pPr>
      <w:r w:rsidRPr="00262B83">
        <w:rPr>
          <w:rFonts w:ascii="Calibri" w:eastAsia="Times New Roman" w:hAnsi="Calibri" w:cs="Calibri"/>
          <w:color w:val="000000"/>
          <w:kern w:val="0"/>
          <w14:ligatures w14:val="none"/>
        </w:rPr>
        <w:t>Gohar Mukhtar</w:t>
      </w:r>
    </w:p>
    <w:p w14:paraId="0CEE7DE9" w14:textId="55B91EC2" w:rsidR="005E6741" w:rsidRPr="00262B83" w:rsidRDefault="00EA0E2A" w:rsidP="005E6741">
      <w:pPr>
        <w:spacing w:after="200" w:line="240" w:lineRule="auto"/>
        <w:jc w:val="center"/>
        <w:rPr>
          <w:rFonts w:ascii="Calibri" w:eastAsia="Times New Roman" w:hAnsi="Calibri" w:cs="Calibri"/>
          <w:color w:val="000000"/>
          <w:kern w:val="0"/>
          <w14:ligatures w14:val="none"/>
        </w:rPr>
      </w:pPr>
      <w:r w:rsidRPr="00262B83">
        <w:rPr>
          <w:rFonts w:ascii="Calibri" w:eastAsia="Times New Roman" w:hAnsi="Calibri" w:cs="Calibri"/>
          <w:color w:val="000000"/>
          <w:kern w:val="0"/>
          <w14:ligatures w14:val="none"/>
        </w:rPr>
        <w:t>September 2, 2025</w:t>
      </w:r>
    </w:p>
    <w:p w14:paraId="2C4F3E4C" w14:textId="77777777" w:rsidR="00E271A6" w:rsidRPr="00262B83" w:rsidRDefault="00E271A6">
      <w:pPr>
        <w:rPr>
          <w:rFonts w:ascii="Calibri" w:hAnsi="Calibri" w:cs="Calibri"/>
        </w:rPr>
      </w:pPr>
    </w:p>
    <w:p w14:paraId="3C8034A7" w14:textId="77777777" w:rsidR="00DF21C9" w:rsidRPr="00262B83" w:rsidRDefault="00DF21C9">
      <w:pPr>
        <w:rPr>
          <w:rFonts w:ascii="Calibri" w:hAnsi="Calibri" w:cs="Calibri"/>
        </w:rPr>
      </w:pPr>
    </w:p>
    <w:p w14:paraId="0BB38F71" w14:textId="77777777" w:rsidR="00DF21C9" w:rsidRPr="00262B83" w:rsidRDefault="00DF21C9">
      <w:pPr>
        <w:rPr>
          <w:rFonts w:ascii="Calibri" w:hAnsi="Calibri" w:cs="Calibri"/>
        </w:rPr>
      </w:pPr>
    </w:p>
    <w:p w14:paraId="4F4AED83" w14:textId="77777777" w:rsidR="00DF21C9" w:rsidRPr="00262B83" w:rsidRDefault="00DF21C9">
      <w:pPr>
        <w:rPr>
          <w:rFonts w:ascii="Calibri" w:hAnsi="Calibri" w:cs="Calibri"/>
        </w:rPr>
      </w:pPr>
    </w:p>
    <w:p w14:paraId="2F5AB8BB" w14:textId="77777777" w:rsidR="00DF21C9" w:rsidRPr="00262B83" w:rsidRDefault="00DF21C9">
      <w:pPr>
        <w:rPr>
          <w:rFonts w:ascii="Calibri" w:hAnsi="Calibri" w:cs="Calibri"/>
        </w:rPr>
      </w:pPr>
    </w:p>
    <w:p w14:paraId="7789971F" w14:textId="77777777" w:rsidR="00DF21C9" w:rsidRPr="00262B83" w:rsidRDefault="00DF21C9">
      <w:pPr>
        <w:rPr>
          <w:rFonts w:ascii="Calibri" w:hAnsi="Calibri" w:cs="Calibri"/>
        </w:rPr>
      </w:pPr>
    </w:p>
    <w:p w14:paraId="23BC92B1" w14:textId="77777777" w:rsidR="00DF21C9" w:rsidRPr="00262B83" w:rsidRDefault="00DF21C9">
      <w:pPr>
        <w:rPr>
          <w:rFonts w:ascii="Calibri" w:hAnsi="Calibri" w:cs="Calibri"/>
        </w:rPr>
      </w:pPr>
    </w:p>
    <w:p w14:paraId="027C1B28" w14:textId="77777777" w:rsidR="00DF21C9" w:rsidRPr="00262B83" w:rsidRDefault="00DF21C9">
      <w:pPr>
        <w:rPr>
          <w:rFonts w:ascii="Calibri" w:hAnsi="Calibri" w:cs="Calibri"/>
        </w:rPr>
      </w:pPr>
    </w:p>
    <w:p w14:paraId="6D20185E" w14:textId="77777777" w:rsidR="00DF21C9" w:rsidRPr="00262B83" w:rsidRDefault="00DF21C9">
      <w:pPr>
        <w:rPr>
          <w:rFonts w:ascii="Calibri" w:hAnsi="Calibri" w:cs="Calibri"/>
        </w:rPr>
      </w:pPr>
    </w:p>
    <w:p w14:paraId="3F207B76" w14:textId="77777777" w:rsidR="00DF21C9" w:rsidRPr="00262B83" w:rsidRDefault="00DF21C9">
      <w:pPr>
        <w:rPr>
          <w:rFonts w:ascii="Calibri" w:hAnsi="Calibri" w:cs="Calibri"/>
        </w:rPr>
      </w:pPr>
    </w:p>
    <w:p w14:paraId="4F6B5029" w14:textId="77777777" w:rsidR="00DF21C9" w:rsidRPr="00262B83" w:rsidRDefault="00DF21C9">
      <w:pPr>
        <w:rPr>
          <w:rFonts w:ascii="Calibri" w:hAnsi="Calibri" w:cs="Calibri"/>
        </w:rPr>
      </w:pPr>
    </w:p>
    <w:p w14:paraId="069F64C9" w14:textId="77777777" w:rsidR="00DF21C9" w:rsidRPr="00262B83" w:rsidRDefault="00DF21C9">
      <w:pPr>
        <w:rPr>
          <w:rFonts w:ascii="Calibri" w:hAnsi="Calibri" w:cs="Calibri"/>
        </w:rPr>
      </w:pPr>
    </w:p>
    <w:p w14:paraId="777F2B87" w14:textId="51E0CD71" w:rsidR="005D4EAD" w:rsidRPr="00262B83" w:rsidRDefault="005D4EAD" w:rsidP="00262B83">
      <w:pPr>
        <w:spacing w:line="480" w:lineRule="auto"/>
        <w:jc w:val="center"/>
        <w:rPr>
          <w:rFonts w:ascii="Calibri" w:hAnsi="Calibri" w:cs="Calibri"/>
          <w:b/>
          <w:bCs/>
        </w:rPr>
      </w:pPr>
      <w:r w:rsidRPr="00262B83">
        <w:rPr>
          <w:rFonts w:ascii="Calibri" w:hAnsi="Calibri" w:cs="Calibri"/>
          <w:b/>
          <w:bCs/>
        </w:rPr>
        <w:lastRenderedPageBreak/>
        <w:t>Executive Summary</w:t>
      </w:r>
    </w:p>
    <w:p w14:paraId="36977417" w14:textId="607B285B" w:rsidR="004E4A7A" w:rsidRPr="00262B83" w:rsidRDefault="004E4A7A" w:rsidP="00262B83">
      <w:pPr>
        <w:spacing w:line="480" w:lineRule="auto"/>
        <w:ind w:firstLine="720"/>
        <w:rPr>
          <w:rFonts w:ascii="Calibri" w:hAnsi="Calibri" w:cs="Calibri"/>
        </w:rPr>
      </w:pPr>
      <w:r w:rsidRPr="00262B83">
        <w:rPr>
          <w:rFonts w:ascii="Calibri" w:hAnsi="Calibri" w:cs="Calibri"/>
        </w:rPr>
        <w:t xml:space="preserve">The Total Cost of Ownership (TCO) analysis for </w:t>
      </w:r>
      <w:proofErr w:type="spellStart"/>
      <w:r w:rsidRPr="00262B83">
        <w:rPr>
          <w:rFonts w:ascii="Calibri" w:hAnsi="Calibri" w:cs="Calibri"/>
        </w:rPr>
        <w:t>BallotOnline's</w:t>
      </w:r>
      <w:proofErr w:type="spellEnd"/>
      <w:r w:rsidRPr="00262B83">
        <w:rPr>
          <w:rFonts w:ascii="Calibri" w:hAnsi="Calibri" w:cs="Calibri"/>
        </w:rPr>
        <w:t xml:space="preserve"> AWS infrastructure deployment evaluates the complete </w:t>
      </w:r>
      <w:r w:rsidRPr="00262B83">
        <w:rPr>
          <w:rFonts w:ascii="Calibri" w:hAnsi="Calibri" w:cs="Calibri"/>
        </w:rPr>
        <w:t>cost</w:t>
      </w:r>
      <w:r w:rsidRPr="00262B83">
        <w:rPr>
          <w:rFonts w:ascii="Calibri" w:hAnsi="Calibri" w:cs="Calibri"/>
        </w:rPr>
        <w:t xml:space="preserve"> of </w:t>
      </w:r>
      <w:r w:rsidRPr="00262B83">
        <w:rPr>
          <w:rFonts w:ascii="Calibri" w:hAnsi="Calibri" w:cs="Calibri"/>
        </w:rPr>
        <w:t xml:space="preserve">our </w:t>
      </w:r>
      <w:r w:rsidRPr="00262B83">
        <w:rPr>
          <w:rFonts w:ascii="Calibri" w:hAnsi="Calibri" w:cs="Calibri"/>
        </w:rPr>
        <w:t>five essential use cases which include website hosting</w:t>
      </w:r>
      <w:r w:rsidRPr="00262B83">
        <w:rPr>
          <w:rFonts w:ascii="Calibri" w:hAnsi="Calibri" w:cs="Calibri"/>
        </w:rPr>
        <w:t xml:space="preserve">, </w:t>
      </w:r>
      <w:r w:rsidRPr="00262B83">
        <w:rPr>
          <w:rFonts w:ascii="Calibri" w:hAnsi="Calibri" w:cs="Calibri"/>
        </w:rPr>
        <w:t>messaging</w:t>
      </w:r>
      <w:r w:rsidRPr="00262B83">
        <w:rPr>
          <w:rFonts w:ascii="Calibri" w:hAnsi="Calibri" w:cs="Calibri"/>
        </w:rPr>
        <w:t xml:space="preserve">, </w:t>
      </w:r>
      <w:r w:rsidRPr="00262B83">
        <w:rPr>
          <w:rFonts w:ascii="Calibri" w:hAnsi="Calibri" w:cs="Calibri"/>
        </w:rPr>
        <w:t>disaster recovery and backup</w:t>
      </w:r>
      <w:r w:rsidRPr="00262B83">
        <w:rPr>
          <w:rFonts w:ascii="Calibri" w:hAnsi="Calibri" w:cs="Calibri"/>
        </w:rPr>
        <w:t xml:space="preserve">, </w:t>
      </w:r>
      <w:r w:rsidRPr="00262B83">
        <w:rPr>
          <w:rFonts w:ascii="Calibri" w:hAnsi="Calibri" w:cs="Calibri"/>
        </w:rPr>
        <w:t xml:space="preserve">IT </w:t>
      </w:r>
      <w:proofErr w:type="spellStart"/>
      <w:r w:rsidRPr="00262B83">
        <w:rPr>
          <w:rFonts w:ascii="Calibri" w:hAnsi="Calibri" w:cs="Calibri"/>
        </w:rPr>
        <w:t>self</w:t>
      </w:r>
      <w:r w:rsidRPr="00262B83">
        <w:rPr>
          <w:rFonts w:ascii="Calibri" w:hAnsi="Calibri" w:cs="Calibri"/>
        </w:rPr>
        <w:t xml:space="preserve"> </w:t>
      </w:r>
      <w:r w:rsidRPr="00262B83">
        <w:rPr>
          <w:rFonts w:ascii="Calibri" w:hAnsi="Calibri" w:cs="Calibri"/>
        </w:rPr>
        <w:t>service</w:t>
      </w:r>
      <w:proofErr w:type="spellEnd"/>
      <w:r w:rsidRPr="00262B83">
        <w:rPr>
          <w:rFonts w:ascii="Calibri" w:hAnsi="Calibri" w:cs="Calibri"/>
        </w:rPr>
        <w:t xml:space="preserve"> portal and </w:t>
      </w:r>
      <w:r w:rsidRPr="00262B83">
        <w:rPr>
          <w:rFonts w:ascii="Calibri" w:hAnsi="Calibri" w:cs="Calibri"/>
        </w:rPr>
        <w:t xml:space="preserve">on demand </w:t>
      </w:r>
      <w:r w:rsidRPr="00262B83">
        <w:rPr>
          <w:rFonts w:ascii="Calibri" w:hAnsi="Calibri" w:cs="Calibri"/>
        </w:rPr>
        <w:t>web application. Th</w:t>
      </w:r>
      <w:r w:rsidRPr="00262B83">
        <w:rPr>
          <w:rFonts w:ascii="Calibri" w:hAnsi="Calibri" w:cs="Calibri"/>
        </w:rPr>
        <w:t>is</w:t>
      </w:r>
      <w:r w:rsidRPr="00262B83">
        <w:rPr>
          <w:rFonts w:ascii="Calibri" w:hAnsi="Calibri" w:cs="Calibri"/>
        </w:rPr>
        <w:t xml:space="preserve"> analysis </w:t>
      </w:r>
      <w:r w:rsidRPr="00262B83">
        <w:rPr>
          <w:rFonts w:ascii="Calibri" w:hAnsi="Calibri" w:cs="Calibri"/>
        </w:rPr>
        <w:t>will go</w:t>
      </w:r>
      <w:r w:rsidRPr="00262B83">
        <w:rPr>
          <w:rFonts w:ascii="Calibri" w:hAnsi="Calibri" w:cs="Calibri"/>
        </w:rPr>
        <w:t xml:space="preserve"> beyond the $27,103.44 annual cost of core AWS services in one region to calculate the complete TCO which </w:t>
      </w:r>
      <w:r w:rsidRPr="00262B83">
        <w:rPr>
          <w:rFonts w:ascii="Calibri" w:hAnsi="Calibri" w:cs="Calibri"/>
        </w:rPr>
        <w:t xml:space="preserve">will </w:t>
      </w:r>
      <w:r w:rsidRPr="00262B83">
        <w:rPr>
          <w:rFonts w:ascii="Calibri" w:hAnsi="Calibri" w:cs="Calibri"/>
        </w:rPr>
        <w:t xml:space="preserve">include all expenses related to cloud migration and operations. The TCO analysis shows that AWS cloud infrastructure outperforms traditional </w:t>
      </w:r>
      <w:proofErr w:type="gramStart"/>
      <w:r w:rsidRPr="00262B83">
        <w:rPr>
          <w:rFonts w:ascii="Calibri" w:hAnsi="Calibri" w:cs="Calibri"/>
        </w:rPr>
        <w:t>on</w:t>
      </w:r>
      <w:r w:rsidRPr="00262B83">
        <w:rPr>
          <w:rFonts w:ascii="Calibri" w:hAnsi="Calibri" w:cs="Calibri"/>
        </w:rPr>
        <w:t xml:space="preserve"> </w:t>
      </w:r>
      <w:r w:rsidRPr="00262B83">
        <w:rPr>
          <w:rFonts w:ascii="Calibri" w:hAnsi="Calibri" w:cs="Calibri"/>
        </w:rPr>
        <w:t>premise</w:t>
      </w:r>
      <w:proofErr w:type="gramEnd"/>
      <w:r w:rsidRPr="00262B83">
        <w:rPr>
          <w:rFonts w:ascii="Calibri" w:hAnsi="Calibri" w:cs="Calibri"/>
        </w:rPr>
        <w:t xml:space="preserve"> </w:t>
      </w:r>
      <w:r w:rsidRPr="00262B83">
        <w:rPr>
          <w:rFonts w:ascii="Calibri" w:hAnsi="Calibri" w:cs="Calibri"/>
        </w:rPr>
        <w:t>datacenter</w:t>
      </w:r>
      <w:r w:rsidRPr="00262B83">
        <w:rPr>
          <w:rFonts w:ascii="Calibri" w:hAnsi="Calibri" w:cs="Calibri"/>
        </w:rPr>
        <w:t>.</w:t>
      </w:r>
    </w:p>
    <w:p w14:paraId="1CDE2B76" w14:textId="79FFAC1F" w:rsidR="004E4A7A" w:rsidRPr="00262B83" w:rsidRDefault="004E4A7A" w:rsidP="00262B83">
      <w:pPr>
        <w:spacing w:line="480" w:lineRule="auto"/>
        <w:ind w:firstLine="720"/>
        <w:rPr>
          <w:rFonts w:ascii="Calibri" w:hAnsi="Calibri" w:cs="Calibri"/>
        </w:rPr>
      </w:pPr>
      <w:r w:rsidRPr="00262B83">
        <w:rPr>
          <w:rFonts w:ascii="Calibri" w:hAnsi="Calibri" w:cs="Calibri"/>
        </w:rPr>
        <w:t xml:space="preserve">Our </w:t>
      </w:r>
      <w:r w:rsidRPr="00262B83">
        <w:rPr>
          <w:rFonts w:ascii="Calibri" w:hAnsi="Calibri" w:cs="Calibri"/>
        </w:rPr>
        <w:t>security</w:t>
      </w:r>
      <w:r w:rsidRPr="00262B83">
        <w:rPr>
          <w:rFonts w:ascii="Calibri" w:hAnsi="Calibri" w:cs="Calibri"/>
        </w:rPr>
        <w:t xml:space="preserve"> </w:t>
      </w:r>
      <w:r w:rsidRPr="00262B83">
        <w:rPr>
          <w:rFonts w:ascii="Calibri" w:hAnsi="Calibri" w:cs="Calibri"/>
        </w:rPr>
        <w:t>first approach</w:t>
      </w:r>
      <w:r w:rsidRPr="00262B83">
        <w:rPr>
          <w:rFonts w:ascii="Calibri" w:hAnsi="Calibri" w:cs="Calibri"/>
        </w:rPr>
        <w:t>,</w:t>
      </w:r>
      <w:r w:rsidRPr="00262B83">
        <w:rPr>
          <w:rFonts w:ascii="Calibri" w:hAnsi="Calibri" w:cs="Calibri"/>
        </w:rPr>
        <w:t xml:space="preserve"> through </w:t>
      </w:r>
      <w:r w:rsidRPr="00262B83">
        <w:rPr>
          <w:rFonts w:ascii="Calibri" w:hAnsi="Calibri" w:cs="Calibri"/>
        </w:rPr>
        <w:t xml:space="preserve">using </w:t>
      </w:r>
      <w:r w:rsidRPr="00262B83">
        <w:rPr>
          <w:rFonts w:ascii="Calibri" w:hAnsi="Calibri" w:cs="Calibri"/>
        </w:rPr>
        <w:t xml:space="preserve">AWS CloudTrail </w:t>
      </w:r>
      <w:r w:rsidRPr="00262B83">
        <w:rPr>
          <w:rFonts w:ascii="Calibri" w:hAnsi="Calibri" w:cs="Calibri"/>
        </w:rPr>
        <w:t xml:space="preserve">which is </w:t>
      </w:r>
      <w:r w:rsidRPr="00262B83">
        <w:rPr>
          <w:rFonts w:ascii="Calibri" w:hAnsi="Calibri" w:cs="Calibri"/>
        </w:rPr>
        <w:t xml:space="preserve">$1,350 monthly and IAM Access Analyzer </w:t>
      </w:r>
      <w:r w:rsidRPr="00262B83">
        <w:rPr>
          <w:rFonts w:ascii="Calibri" w:hAnsi="Calibri" w:cs="Calibri"/>
        </w:rPr>
        <w:t xml:space="preserve">which is </w:t>
      </w:r>
      <w:r w:rsidRPr="00262B83">
        <w:rPr>
          <w:rFonts w:ascii="Calibri" w:hAnsi="Calibri" w:cs="Calibri"/>
        </w:rPr>
        <w:t>$202.08 monthly</w:t>
      </w:r>
      <w:r w:rsidRPr="00262B83">
        <w:rPr>
          <w:rFonts w:ascii="Calibri" w:hAnsi="Calibri" w:cs="Calibri"/>
        </w:rPr>
        <w:t>,</w:t>
      </w:r>
      <w:r w:rsidRPr="00262B83">
        <w:rPr>
          <w:rFonts w:ascii="Calibri" w:hAnsi="Calibri" w:cs="Calibri"/>
        </w:rPr>
        <w:t xml:space="preserve"> costs 68.7% of expenses </w:t>
      </w:r>
      <w:r w:rsidRPr="00262B83">
        <w:rPr>
          <w:rFonts w:ascii="Calibri" w:hAnsi="Calibri" w:cs="Calibri"/>
        </w:rPr>
        <w:t>but</w:t>
      </w:r>
      <w:r w:rsidRPr="00262B83">
        <w:rPr>
          <w:rFonts w:ascii="Calibri" w:hAnsi="Calibri" w:cs="Calibri"/>
        </w:rPr>
        <w:t xml:space="preserve"> </w:t>
      </w:r>
      <w:r w:rsidRPr="00262B83">
        <w:rPr>
          <w:rFonts w:ascii="Calibri" w:hAnsi="Calibri" w:cs="Calibri"/>
        </w:rPr>
        <w:t>gives us</w:t>
      </w:r>
      <w:r w:rsidRPr="00262B83">
        <w:rPr>
          <w:rFonts w:ascii="Calibri" w:hAnsi="Calibri" w:cs="Calibri"/>
        </w:rPr>
        <w:t xml:space="preserve"> complete audit</w:t>
      </w:r>
      <w:r w:rsidRPr="00262B83">
        <w:rPr>
          <w:rFonts w:ascii="Calibri" w:hAnsi="Calibri" w:cs="Calibri"/>
        </w:rPr>
        <w:t>ing</w:t>
      </w:r>
      <w:r w:rsidRPr="00262B83">
        <w:rPr>
          <w:rFonts w:ascii="Calibri" w:hAnsi="Calibri" w:cs="Calibri"/>
        </w:rPr>
        <w:t xml:space="preserve"> and </w:t>
      </w:r>
      <w:r w:rsidRPr="00262B83">
        <w:rPr>
          <w:rFonts w:ascii="Calibri" w:hAnsi="Calibri" w:cs="Calibri"/>
        </w:rPr>
        <w:t xml:space="preserve">ensures </w:t>
      </w:r>
      <w:r w:rsidRPr="00262B83">
        <w:rPr>
          <w:rFonts w:ascii="Calibri" w:hAnsi="Calibri" w:cs="Calibri"/>
        </w:rPr>
        <w:t>regulat</w:t>
      </w:r>
      <w:r w:rsidRPr="00262B83">
        <w:rPr>
          <w:rFonts w:ascii="Calibri" w:hAnsi="Calibri" w:cs="Calibri"/>
        </w:rPr>
        <w:t>ion</w:t>
      </w:r>
      <w:r w:rsidRPr="00262B83">
        <w:rPr>
          <w:rFonts w:ascii="Calibri" w:hAnsi="Calibri" w:cs="Calibri"/>
        </w:rPr>
        <w:t xml:space="preserve"> compliance</w:t>
      </w:r>
      <w:r w:rsidRPr="00262B83">
        <w:rPr>
          <w:rFonts w:ascii="Calibri" w:hAnsi="Calibri" w:cs="Calibri"/>
        </w:rPr>
        <w:t>.</w:t>
      </w:r>
      <w:r w:rsidRPr="00262B83">
        <w:rPr>
          <w:rFonts w:ascii="Calibri" w:hAnsi="Calibri" w:cs="Calibri"/>
        </w:rPr>
        <w:t xml:space="preserve"> The features of Amazon </w:t>
      </w:r>
      <w:proofErr w:type="spellStart"/>
      <w:r w:rsidRPr="00262B83">
        <w:rPr>
          <w:rFonts w:ascii="Calibri" w:hAnsi="Calibri" w:cs="Calibri"/>
        </w:rPr>
        <w:t>WorkMail</w:t>
      </w:r>
      <w:proofErr w:type="spellEnd"/>
      <w:r w:rsidRPr="00262B83">
        <w:rPr>
          <w:rFonts w:ascii="Calibri" w:hAnsi="Calibri" w:cs="Calibri"/>
        </w:rPr>
        <w:t xml:space="preserve"> and SES messaging</w:t>
      </w:r>
      <w:r w:rsidRPr="00262B83">
        <w:rPr>
          <w:rFonts w:ascii="Calibri" w:hAnsi="Calibri" w:cs="Calibri"/>
        </w:rPr>
        <w:t>,</w:t>
      </w:r>
      <w:r w:rsidRPr="00262B83">
        <w:rPr>
          <w:rFonts w:ascii="Calibri" w:hAnsi="Calibri" w:cs="Calibri"/>
        </w:rPr>
        <w:t xml:space="preserve"> cost 21.5% of </w:t>
      </w:r>
      <w:r w:rsidRPr="00262B83">
        <w:rPr>
          <w:rFonts w:ascii="Calibri" w:hAnsi="Calibri" w:cs="Calibri"/>
        </w:rPr>
        <w:t xml:space="preserve">our </w:t>
      </w:r>
      <w:r w:rsidRPr="00262B83">
        <w:rPr>
          <w:rFonts w:ascii="Calibri" w:hAnsi="Calibri" w:cs="Calibri"/>
        </w:rPr>
        <w:t>total expenses</w:t>
      </w:r>
      <w:r w:rsidRPr="00262B83">
        <w:rPr>
          <w:rFonts w:ascii="Calibri" w:hAnsi="Calibri" w:cs="Calibri"/>
        </w:rPr>
        <w:t>.</w:t>
      </w:r>
      <w:r w:rsidRPr="00262B83">
        <w:rPr>
          <w:rFonts w:ascii="Calibri" w:hAnsi="Calibri" w:cs="Calibri"/>
        </w:rPr>
        <w:t xml:space="preserve"> </w:t>
      </w:r>
      <w:r w:rsidRPr="00262B83">
        <w:rPr>
          <w:rFonts w:ascii="Calibri" w:hAnsi="Calibri" w:cs="Calibri"/>
        </w:rPr>
        <w:t xml:space="preserve">Amazon S3 </w:t>
      </w:r>
      <w:r w:rsidRPr="00262B83">
        <w:rPr>
          <w:rFonts w:ascii="Calibri" w:hAnsi="Calibri" w:cs="Calibri"/>
        </w:rPr>
        <w:t xml:space="preserve">storage and </w:t>
      </w:r>
      <w:r w:rsidRPr="00262B83">
        <w:rPr>
          <w:rFonts w:ascii="Calibri" w:hAnsi="Calibri" w:cs="Calibri"/>
        </w:rPr>
        <w:t>recovery</w:t>
      </w:r>
      <w:r w:rsidRPr="00262B83">
        <w:rPr>
          <w:rFonts w:ascii="Calibri" w:hAnsi="Calibri" w:cs="Calibri"/>
        </w:rPr>
        <w:t xml:space="preserve"> </w:t>
      </w:r>
      <w:r w:rsidRPr="00262B83">
        <w:rPr>
          <w:rFonts w:ascii="Calibri" w:hAnsi="Calibri" w:cs="Calibri"/>
        </w:rPr>
        <w:t xml:space="preserve">features </w:t>
      </w:r>
      <w:r w:rsidR="001B7559" w:rsidRPr="00262B83">
        <w:rPr>
          <w:rFonts w:ascii="Calibri" w:hAnsi="Calibri" w:cs="Calibri"/>
        </w:rPr>
        <w:t>are</w:t>
      </w:r>
      <w:r w:rsidRPr="00262B83">
        <w:rPr>
          <w:rFonts w:ascii="Calibri" w:hAnsi="Calibri" w:cs="Calibri"/>
        </w:rPr>
        <w:t xml:space="preserve"> 9.8% of </w:t>
      </w:r>
      <w:r w:rsidR="001B7559" w:rsidRPr="00262B83">
        <w:rPr>
          <w:rFonts w:ascii="Calibri" w:hAnsi="Calibri" w:cs="Calibri"/>
        </w:rPr>
        <w:t>monthly expenses</w:t>
      </w:r>
      <w:r w:rsidRPr="00262B83">
        <w:rPr>
          <w:rFonts w:ascii="Calibri" w:hAnsi="Calibri" w:cs="Calibri"/>
        </w:rPr>
        <w:t xml:space="preserve">. The </w:t>
      </w:r>
      <w:r w:rsidR="001B7559" w:rsidRPr="00262B83">
        <w:rPr>
          <w:rFonts w:ascii="Calibri" w:hAnsi="Calibri" w:cs="Calibri"/>
        </w:rPr>
        <w:t xml:space="preserve">reason our </w:t>
      </w:r>
      <w:r w:rsidRPr="00262B83">
        <w:rPr>
          <w:rFonts w:ascii="Calibri" w:hAnsi="Calibri" w:cs="Calibri"/>
        </w:rPr>
        <w:t>expense</w:t>
      </w:r>
      <w:r w:rsidR="001B7559" w:rsidRPr="00262B83">
        <w:rPr>
          <w:rFonts w:ascii="Calibri" w:hAnsi="Calibri" w:cs="Calibri"/>
        </w:rPr>
        <w:t xml:space="preserve">s are formed like this shows that </w:t>
      </w:r>
      <w:r w:rsidRPr="00262B83">
        <w:rPr>
          <w:rFonts w:ascii="Calibri" w:hAnsi="Calibri" w:cs="Calibri"/>
        </w:rPr>
        <w:t>BallotOnline</w:t>
      </w:r>
      <w:r w:rsidR="001B7559" w:rsidRPr="00262B83">
        <w:rPr>
          <w:rFonts w:ascii="Calibri" w:hAnsi="Calibri" w:cs="Calibri"/>
        </w:rPr>
        <w:t xml:space="preserve"> is focused on</w:t>
      </w:r>
      <w:r w:rsidRPr="00262B83">
        <w:rPr>
          <w:rFonts w:ascii="Calibri" w:hAnsi="Calibri" w:cs="Calibri"/>
        </w:rPr>
        <w:t xml:space="preserve"> security and compliance because</w:t>
      </w:r>
      <w:r w:rsidR="001B7559" w:rsidRPr="00262B83">
        <w:rPr>
          <w:rFonts w:ascii="Calibri" w:hAnsi="Calibri" w:cs="Calibri"/>
        </w:rPr>
        <w:t xml:space="preserve"> our</w:t>
      </w:r>
      <w:r w:rsidRPr="00262B83">
        <w:rPr>
          <w:rFonts w:ascii="Calibri" w:hAnsi="Calibri" w:cs="Calibri"/>
        </w:rPr>
        <w:t xml:space="preserve"> election systems require high security and public trust through transparent </w:t>
      </w:r>
      <w:r w:rsidR="001B7559" w:rsidRPr="00262B83">
        <w:rPr>
          <w:rFonts w:ascii="Calibri" w:hAnsi="Calibri" w:cs="Calibri"/>
        </w:rPr>
        <w:t>but easily auditable results</w:t>
      </w:r>
      <w:r w:rsidRPr="00262B83">
        <w:rPr>
          <w:rFonts w:ascii="Calibri" w:hAnsi="Calibri" w:cs="Calibri"/>
        </w:rPr>
        <w:t>.</w:t>
      </w:r>
    </w:p>
    <w:p w14:paraId="64B5CCD5" w14:textId="54A6DDB9" w:rsidR="005D4EAD" w:rsidRPr="00262B83" w:rsidRDefault="005D4EAD" w:rsidP="00262B83">
      <w:pPr>
        <w:spacing w:line="480" w:lineRule="auto"/>
        <w:jc w:val="center"/>
        <w:rPr>
          <w:rFonts w:ascii="Calibri" w:hAnsi="Calibri" w:cs="Calibri"/>
          <w:b/>
          <w:bCs/>
        </w:rPr>
      </w:pPr>
      <w:r w:rsidRPr="00262B83">
        <w:rPr>
          <w:rFonts w:ascii="Calibri" w:hAnsi="Calibri" w:cs="Calibri"/>
          <w:b/>
          <w:bCs/>
        </w:rPr>
        <w:t>Plan Scope</w:t>
      </w:r>
    </w:p>
    <w:p w14:paraId="2D7FEBB6" w14:textId="7CF61607" w:rsidR="005D4EAD" w:rsidRPr="00262B83" w:rsidRDefault="005D4EAD" w:rsidP="00262B83">
      <w:pPr>
        <w:spacing w:line="480" w:lineRule="auto"/>
        <w:rPr>
          <w:rFonts w:ascii="Calibri" w:hAnsi="Calibri" w:cs="Calibri"/>
        </w:rPr>
      </w:pPr>
      <w:r w:rsidRPr="00262B83">
        <w:rPr>
          <w:rFonts w:ascii="Calibri" w:hAnsi="Calibri" w:cs="Calibri"/>
        </w:rPr>
        <w:t>Soft and Hard Costs Overview</w:t>
      </w:r>
    </w:p>
    <w:p w14:paraId="56DF5524" w14:textId="3A8C0081" w:rsidR="00855A73" w:rsidRPr="00262B83" w:rsidRDefault="00D079BC" w:rsidP="00262B83">
      <w:pPr>
        <w:spacing w:line="480" w:lineRule="auto"/>
        <w:ind w:firstLine="720"/>
        <w:rPr>
          <w:rFonts w:ascii="Calibri" w:hAnsi="Calibri" w:cs="Calibri"/>
        </w:rPr>
      </w:pPr>
      <w:r w:rsidRPr="00262B83">
        <w:rPr>
          <w:rFonts w:ascii="Calibri" w:hAnsi="Calibri" w:cs="Calibri"/>
        </w:rPr>
        <w:t xml:space="preserve">The TCO analysis of </w:t>
      </w:r>
      <w:r w:rsidR="007A3635" w:rsidRPr="00262B83">
        <w:rPr>
          <w:rFonts w:ascii="Calibri" w:hAnsi="Calibri" w:cs="Calibri"/>
        </w:rPr>
        <w:t>our</w:t>
      </w:r>
      <w:r w:rsidRPr="00262B83">
        <w:rPr>
          <w:rFonts w:ascii="Calibri" w:hAnsi="Calibri" w:cs="Calibri"/>
        </w:rPr>
        <w:t xml:space="preserve"> AWS infrastructure </w:t>
      </w:r>
      <w:r w:rsidR="007A3635" w:rsidRPr="00262B83">
        <w:rPr>
          <w:rFonts w:ascii="Calibri" w:hAnsi="Calibri" w:cs="Calibri"/>
        </w:rPr>
        <w:t xml:space="preserve">will </w:t>
      </w:r>
      <w:r w:rsidRPr="00262B83">
        <w:rPr>
          <w:rFonts w:ascii="Calibri" w:hAnsi="Calibri" w:cs="Calibri"/>
        </w:rPr>
        <w:t xml:space="preserve">include both hard and soft </w:t>
      </w:r>
      <w:r w:rsidR="007A3635" w:rsidRPr="00262B83">
        <w:rPr>
          <w:rFonts w:ascii="Calibri" w:hAnsi="Calibri" w:cs="Calibri"/>
        </w:rPr>
        <w:t>costs</w:t>
      </w:r>
      <w:r w:rsidRPr="00262B83">
        <w:rPr>
          <w:rFonts w:ascii="Calibri" w:hAnsi="Calibri" w:cs="Calibri"/>
        </w:rPr>
        <w:t>. The hard cost</w:t>
      </w:r>
      <w:r w:rsidR="00382CD3" w:rsidRPr="00262B83">
        <w:rPr>
          <w:rFonts w:ascii="Calibri" w:hAnsi="Calibri" w:cs="Calibri"/>
        </w:rPr>
        <w:t xml:space="preserve"> “</w:t>
      </w:r>
      <w:r w:rsidR="00382CD3" w:rsidRPr="00262B83">
        <w:rPr>
          <w:rFonts w:ascii="Calibri" w:hAnsi="Calibri" w:cs="Calibri"/>
        </w:rPr>
        <w:t>consist of standard budget items that you have a receipt for such as servers, storage,</w:t>
      </w:r>
      <w:r w:rsidR="00382CD3" w:rsidRPr="00262B83">
        <w:rPr>
          <w:rFonts w:ascii="Calibri" w:hAnsi="Calibri" w:cs="Calibri"/>
        </w:rPr>
        <w:t xml:space="preserve"> </w:t>
      </w:r>
      <w:r w:rsidR="00382CD3" w:rsidRPr="00262B83">
        <w:rPr>
          <w:rFonts w:ascii="Calibri" w:hAnsi="Calibri" w:cs="Calibri"/>
        </w:rPr>
        <w:t>networking, software, and hardw</w:t>
      </w:r>
      <w:r w:rsidR="00382CD3" w:rsidRPr="00262B83">
        <w:rPr>
          <w:rFonts w:ascii="Calibri" w:hAnsi="Calibri" w:cs="Calibri"/>
        </w:rPr>
        <w:t xml:space="preserve">are” </w:t>
      </w:r>
      <w:sdt>
        <w:sdtPr>
          <w:rPr>
            <w:rFonts w:ascii="Calibri" w:hAnsi="Calibri" w:cs="Calibri"/>
          </w:rPr>
          <w:id w:val="1639916242"/>
          <w:citation/>
        </w:sdtPr>
        <w:sdtContent>
          <w:r w:rsidR="00382CD3" w:rsidRPr="00262B83">
            <w:rPr>
              <w:rFonts w:ascii="Calibri" w:hAnsi="Calibri" w:cs="Calibri"/>
            </w:rPr>
            <w:fldChar w:fldCharType="begin"/>
          </w:r>
          <w:r w:rsidR="00382CD3" w:rsidRPr="00262B83">
            <w:rPr>
              <w:rFonts w:ascii="Calibri" w:hAnsi="Calibri" w:cs="Calibri"/>
            </w:rPr>
            <w:instrText xml:space="preserve"> CITATION UMG25 \l 1033 </w:instrText>
          </w:r>
          <w:r w:rsidR="00382CD3" w:rsidRPr="00262B83">
            <w:rPr>
              <w:rFonts w:ascii="Calibri" w:hAnsi="Calibri" w:cs="Calibri"/>
            </w:rPr>
            <w:fldChar w:fldCharType="separate"/>
          </w:r>
          <w:r w:rsidR="00262B83" w:rsidRPr="00262B83">
            <w:rPr>
              <w:rFonts w:ascii="Calibri" w:hAnsi="Calibri" w:cs="Calibri"/>
              <w:noProof/>
            </w:rPr>
            <w:t>(UMGC, 2025)</w:t>
          </w:r>
          <w:r w:rsidR="00382CD3" w:rsidRPr="00262B83">
            <w:rPr>
              <w:rFonts w:ascii="Calibri" w:hAnsi="Calibri" w:cs="Calibri"/>
            </w:rPr>
            <w:fldChar w:fldCharType="end"/>
          </w:r>
        </w:sdtContent>
      </w:sdt>
      <w:r w:rsidRPr="00262B83">
        <w:rPr>
          <w:rFonts w:ascii="Calibri" w:hAnsi="Calibri" w:cs="Calibri"/>
        </w:rPr>
        <w:t xml:space="preserve">. </w:t>
      </w:r>
      <w:proofErr w:type="gramStart"/>
      <w:r w:rsidR="00382CD3" w:rsidRPr="00262B83">
        <w:rPr>
          <w:rFonts w:ascii="Calibri" w:hAnsi="Calibri" w:cs="Calibri"/>
        </w:rPr>
        <w:t>So</w:t>
      </w:r>
      <w:proofErr w:type="gramEnd"/>
      <w:r w:rsidR="00382CD3" w:rsidRPr="00262B83">
        <w:rPr>
          <w:rFonts w:ascii="Calibri" w:hAnsi="Calibri" w:cs="Calibri"/>
        </w:rPr>
        <w:t xml:space="preserve"> </w:t>
      </w:r>
      <w:r w:rsidRPr="00262B83">
        <w:rPr>
          <w:rFonts w:ascii="Calibri" w:hAnsi="Calibri" w:cs="Calibri"/>
        </w:rPr>
        <w:t xml:space="preserve">cost of AWS services </w:t>
      </w:r>
      <w:r w:rsidR="00382CD3" w:rsidRPr="00262B83">
        <w:rPr>
          <w:rFonts w:ascii="Calibri" w:hAnsi="Calibri" w:cs="Calibri"/>
        </w:rPr>
        <w:t>like</w:t>
      </w:r>
      <w:r w:rsidRPr="00262B83">
        <w:rPr>
          <w:rFonts w:ascii="Calibri" w:hAnsi="Calibri" w:cs="Calibri"/>
        </w:rPr>
        <w:t xml:space="preserve"> Amazon EC2</w:t>
      </w:r>
      <w:r w:rsidR="00382CD3" w:rsidRPr="00262B83">
        <w:rPr>
          <w:rFonts w:ascii="Calibri" w:hAnsi="Calibri" w:cs="Calibri"/>
        </w:rPr>
        <w:t xml:space="preserve">, </w:t>
      </w:r>
      <w:r w:rsidRPr="00262B83">
        <w:rPr>
          <w:rFonts w:ascii="Calibri" w:hAnsi="Calibri" w:cs="Calibri"/>
        </w:rPr>
        <w:t>S3 storage</w:t>
      </w:r>
      <w:r w:rsidR="00382CD3" w:rsidRPr="00262B83">
        <w:rPr>
          <w:rFonts w:ascii="Calibri" w:hAnsi="Calibri" w:cs="Calibri"/>
        </w:rPr>
        <w:t xml:space="preserve">, </w:t>
      </w:r>
      <w:r w:rsidRPr="00262B83">
        <w:rPr>
          <w:rFonts w:ascii="Calibri" w:hAnsi="Calibri" w:cs="Calibri"/>
        </w:rPr>
        <w:t>CloudTrail</w:t>
      </w:r>
      <w:r w:rsidR="00382CD3" w:rsidRPr="00262B83">
        <w:rPr>
          <w:rFonts w:ascii="Calibri" w:hAnsi="Calibri" w:cs="Calibri"/>
        </w:rPr>
        <w:t xml:space="preserve"> </w:t>
      </w:r>
      <w:r w:rsidRPr="00262B83">
        <w:rPr>
          <w:rFonts w:ascii="Calibri" w:hAnsi="Calibri" w:cs="Calibri"/>
        </w:rPr>
        <w:t xml:space="preserve">and </w:t>
      </w:r>
      <w:proofErr w:type="spellStart"/>
      <w:r w:rsidRPr="00262B83">
        <w:rPr>
          <w:rFonts w:ascii="Calibri" w:hAnsi="Calibri" w:cs="Calibri"/>
        </w:rPr>
        <w:t>WorkMail</w:t>
      </w:r>
      <w:proofErr w:type="spellEnd"/>
      <w:r w:rsidRPr="00262B83">
        <w:rPr>
          <w:rFonts w:ascii="Calibri" w:hAnsi="Calibri" w:cs="Calibri"/>
        </w:rPr>
        <w:t xml:space="preserve"> </w:t>
      </w:r>
      <w:r w:rsidR="00382CD3" w:rsidRPr="00262B83">
        <w:rPr>
          <w:rFonts w:ascii="Calibri" w:hAnsi="Calibri" w:cs="Calibri"/>
        </w:rPr>
        <w:t>are hard costs because of</w:t>
      </w:r>
      <w:r w:rsidRPr="00262B83">
        <w:rPr>
          <w:rFonts w:ascii="Calibri" w:hAnsi="Calibri" w:cs="Calibri"/>
        </w:rPr>
        <w:t xml:space="preserve"> AWS billing statements. The soft cost</w:t>
      </w:r>
      <w:r w:rsidR="00382CD3" w:rsidRPr="00262B83">
        <w:rPr>
          <w:rFonts w:ascii="Calibri" w:hAnsi="Calibri" w:cs="Calibri"/>
        </w:rPr>
        <w:t xml:space="preserve"> </w:t>
      </w:r>
      <w:proofErr w:type="gramStart"/>
      <w:r w:rsidR="00382CD3" w:rsidRPr="00262B83">
        <w:rPr>
          <w:rFonts w:ascii="Calibri" w:hAnsi="Calibri" w:cs="Calibri"/>
        </w:rPr>
        <w:t>are</w:t>
      </w:r>
      <w:proofErr w:type="gramEnd"/>
      <w:r w:rsidR="00382CD3" w:rsidRPr="00262B83">
        <w:rPr>
          <w:rFonts w:ascii="Calibri" w:hAnsi="Calibri" w:cs="Calibri"/>
        </w:rPr>
        <w:t xml:space="preserve"> more abstract and often occur outside the budget of the</w:t>
      </w:r>
      <w:r w:rsidR="00382CD3" w:rsidRPr="00262B83">
        <w:rPr>
          <w:rFonts w:ascii="Calibri" w:hAnsi="Calibri" w:cs="Calibri"/>
        </w:rPr>
        <w:t xml:space="preserve"> </w:t>
      </w:r>
      <w:r w:rsidR="00382CD3" w:rsidRPr="00262B83">
        <w:rPr>
          <w:rFonts w:ascii="Calibri" w:hAnsi="Calibri" w:cs="Calibri"/>
        </w:rPr>
        <w:t>operational manager, and are therefore more difficult to assess</w:t>
      </w:r>
      <w:r w:rsidR="00382CD3" w:rsidRPr="00262B83">
        <w:rPr>
          <w:rFonts w:ascii="Calibri" w:hAnsi="Calibri" w:cs="Calibri"/>
        </w:rPr>
        <w:t xml:space="preserve"> </w:t>
      </w:r>
      <w:sdt>
        <w:sdtPr>
          <w:rPr>
            <w:rFonts w:ascii="Calibri" w:hAnsi="Calibri" w:cs="Calibri"/>
          </w:rPr>
          <w:id w:val="826869353"/>
          <w:citation/>
        </w:sdtPr>
        <w:sdtContent>
          <w:r w:rsidR="00382CD3" w:rsidRPr="00262B83">
            <w:rPr>
              <w:rFonts w:ascii="Calibri" w:hAnsi="Calibri" w:cs="Calibri"/>
            </w:rPr>
            <w:fldChar w:fldCharType="begin"/>
          </w:r>
          <w:r w:rsidR="00382CD3" w:rsidRPr="00262B83">
            <w:rPr>
              <w:rFonts w:ascii="Calibri" w:hAnsi="Calibri" w:cs="Calibri"/>
            </w:rPr>
            <w:instrText xml:space="preserve"> CITATION Tho10 \l 1033 </w:instrText>
          </w:r>
          <w:r w:rsidR="00382CD3" w:rsidRPr="00262B83">
            <w:rPr>
              <w:rFonts w:ascii="Calibri" w:hAnsi="Calibri" w:cs="Calibri"/>
            </w:rPr>
            <w:fldChar w:fldCharType="separate"/>
          </w:r>
          <w:r w:rsidR="00262B83" w:rsidRPr="00262B83">
            <w:rPr>
              <w:rFonts w:ascii="Calibri" w:hAnsi="Calibri" w:cs="Calibri"/>
              <w:noProof/>
            </w:rPr>
            <w:t>(Thorsteinsson, 2010)</w:t>
          </w:r>
          <w:r w:rsidR="00382CD3" w:rsidRPr="00262B83">
            <w:rPr>
              <w:rFonts w:ascii="Calibri" w:hAnsi="Calibri" w:cs="Calibri"/>
            </w:rPr>
            <w:fldChar w:fldCharType="end"/>
          </w:r>
        </w:sdtContent>
      </w:sdt>
      <w:r w:rsidR="00382CD3" w:rsidRPr="00262B83">
        <w:rPr>
          <w:rFonts w:ascii="Calibri" w:hAnsi="Calibri" w:cs="Calibri"/>
        </w:rPr>
        <w:t xml:space="preserve">. </w:t>
      </w:r>
      <w:r w:rsidR="005603DF" w:rsidRPr="00262B83">
        <w:rPr>
          <w:rFonts w:ascii="Calibri" w:hAnsi="Calibri" w:cs="Calibri"/>
        </w:rPr>
        <w:t>Examples of soft costs are “</w:t>
      </w:r>
      <w:r w:rsidR="005603DF" w:rsidRPr="00262B83">
        <w:rPr>
          <w:rFonts w:ascii="Calibri" w:hAnsi="Calibri" w:cs="Calibri"/>
        </w:rPr>
        <w:t>monitoring, planning, designing, training, maintaining, and migrating those systems to deliver consumable services (email, voice, desktops, etc.) to clients and coworkers</w:t>
      </w:r>
      <w:r w:rsidR="005603DF" w:rsidRPr="00262B83">
        <w:rPr>
          <w:rFonts w:ascii="Calibri" w:hAnsi="Calibri" w:cs="Calibri"/>
        </w:rPr>
        <w:t xml:space="preserve">” </w:t>
      </w:r>
      <w:sdt>
        <w:sdtPr>
          <w:rPr>
            <w:rFonts w:ascii="Calibri" w:hAnsi="Calibri" w:cs="Calibri"/>
          </w:rPr>
          <w:id w:val="1784621511"/>
          <w:citation/>
        </w:sdtPr>
        <w:sdtContent>
          <w:r w:rsidR="00F01227" w:rsidRPr="00262B83">
            <w:rPr>
              <w:rFonts w:ascii="Calibri" w:hAnsi="Calibri" w:cs="Calibri"/>
            </w:rPr>
            <w:fldChar w:fldCharType="begin"/>
          </w:r>
          <w:r w:rsidR="00F01227" w:rsidRPr="00262B83">
            <w:rPr>
              <w:rFonts w:ascii="Calibri" w:hAnsi="Calibri" w:cs="Calibri"/>
            </w:rPr>
            <w:instrText xml:space="preserve"> CITATION Han15 \l 1033 </w:instrText>
          </w:r>
          <w:r w:rsidR="00F01227" w:rsidRPr="00262B83">
            <w:rPr>
              <w:rFonts w:ascii="Calibri" w:hAnsi="Calibri" w:cs="Calibri"/>
            </w:rPr>
            <w:fldChar w:fldCharType="separate"/>
          </w:r>
          <w:r w:rsidR="00262B83" w:rsidRPr="00262B83">
            <w:rPr>
              <w:rFonts w:ascii="Calibri" w:hAnsi="Calibri" w:cs="Calibri"/>
              <w:noProof/>
            </w:rPr>
            <w:t>(Hanrahan, 2015)</w:t>
          </w:r>
          <w:r w:rsidR="00F01227" w:rsidRPr="00262B83">
            <w:rPr>
              <w:rFonts w:ascii="Calibri" w:hAnsi="Calibri" w:cs="Calibri"/>
            </w:rPr>
            <w:fldChar w:fldCharType="end"/>
          </w:r>
        </w:sdtContent>
      </w:sdt>
      <w:r w:rsidR="00F01227" w:rsidRPr="00262B83">
        <w:rPr>
          <w:rFonts w:ascii="Calibri" w:hAnsi="Calibri" w:cs="Calibri"/>
        </w:rPr>
        <w:t xml:space="preserve">. </w:t>
      </w:r>
    </w:p>
    <w:p w14:paraId="0FD638FD" w14:textId="5F43C6D4" w:rsidR="00D079BC" w:rsidRPr="00262B83" w:rsidRDefault="0009709D" w:rsidP="00262B83">
      <w:pPr>
        <w:spacing w:line="480" w:lineRule="auto"/>
        <w:ind w:firstLine="720"/>
        <w:rPr>
          <w:rFonts w:ascii="Calibri" w:hAnsi="Calibri" w:cs="Calibri"/>
        </w:rPr>
      </w:pPr>
      <w:r w:rsidRPr="00262B83">
        <w:rPr>
          <w:rFonts w:ascii="Calibri" w:hAnsi="Calibri" w:cs="Calibri"/>
        </w:rPr>
        <w:t>For our budget, soft costs will be a significant part of our operational costs</w:t>
      </w:r>
      <w:r w:rsidR="0054069F" w:rsidRPr="00262B83">
        <w:rPr>
          <w:rFonts w:ascii="Calibri" w:hAnsi="Calibri" w:cs="Calibri"/>
        </w:rPr>
        <w:t xml:space="preserve"> because our election system is </w:t>
      </w:r>
      <w:r w:rsidR="0054069F" w:rsidRPr="00262B83">
        <w:rPr>
          <w:rFonts w:ascii="Calibri" w:hAnsi="Calibri" w:cs="Calibri"/>
        </w:rPr>
        <w:t xml:space="preserve">specialized and </w:t>
      </w:r>
      <w:r w:rsidR="0054069F" w:rsidRPr="00262B83">
        <w:rPr>
          <w:rFonts w:ascii="Calibri" w:hAnsi="Calibri" w:cs="Calibri"/>
        </w:rPr>
        <w:t xml:space="preserve">needs to </w:t>
      </w:r>
      <w:r w:rsidR="0054069F" w:rsidRPr="00262B83">
        <w:rPr>
          <w:rFonts w:ascii="Calibri" w:hAnsi="Calibri" w:cs="Calibri"/>
        </w:rPr>
        <w:t xml:space="preserve">follows </w:t>
      </w:r>
      <w:r w:rsidR="0054069F" w:rsidRPr="00262B83">
        <w:rPr>
          <w:rFonts w:ascii="Calibri" w:hAnsi="Calibri" w:cs="Calibri"/>
        </w:rPr>
        <w:t xml:space="preserve">many </w:t>
      </w:r>
      <w:r w:rsidR="0054069F" w:rsidRPr="00262B83">
        <w:rPr>
          <w:rFonts w:ascii="Calibri" w:hAnsi="Calibri" w:cs="Calibri"/>
        </w:rPr>
        <w:t>regulat</w:t>
      </w:r>
      <w:r w:rsidR="0054069F" w:rsidRPr="00262B83">
        <w:rPr>
          <w:rFonts w:ascii="Calibri" w:hAnsi="Calibri" w:cs="Calibri"/>
        </w:rPr>
        <w:t>ions</w:t>
      </w:r>
      <w:r w:rsidR="0054069F" w:rsidRPr="00262B83">
        <w:rPr>
          <w:rFonts w:ascii="Calibri" w:hAnsi="Calibri" w:cs="Calibri"/>
        </w:rPr>
        <w:t xml:space="preserve">. The cost </w:t>
      </w:r>
      <w:r w:rsidR="0054069F" w:rsidRPr="00262B83">
        <w:rPr>
          <w:rFonts w:ascii="Calibri" w:hAnsi="Calibri" w:cs="Calibri"/>
        </w:rPr>
        <w:t>will need to account</w:t>
      </w:r>
      <w:r w:rsidR="0054069F" w:rsidRPr="00262B83">
        <w:rPr>
          <w:rFonts w:ascii="Calibri" w:hAnsi="Calibri" w:cs="Calibri"/>
        </w:rPr>
        <w:t xml:space="preserve"> </w:t>
      </w:r>
      <w:r w:rsidR="0054069F" w:rsidRPr="00262B83">
        <w:rPr>
          <w:rFonts w:ascii="Calibri" w:hAnsi="Calibri" w:cs="Calibri"/>
        </w:rPr>
        <w:t xml:space="preserve">for </w:t>
      </w:r>
      <w:r w:rsidR="0054069F" w:rsidRPr="00262B83">
        <w:rPr>
          <w:rFonts w:ascii="Calibri" w:hAnsi="Calibri" w:cs="Calibri"/>
        </w:rPr>
        <w:t xml:space="preserve">training </w:t>
      </w:r>
      <w:r w:rsidR="0054069F" w:rsidRPr="00262B83">
        <w:rPr>
          <w:rFonts w:ascii="Calibri" w:hAnsi="Calibri" w:cs="Calibri"/>
        </w:rPr>
        <w:t>employees</w:t>
      </w:r>
      <w:r w:rsidR="0054069F" w:rsidRPr="00262B83">
        <w:rPr>
          <w:rFonts w:ascii="Calibri" w:hAnsi="Calibri" w:cs="Calibri"/>
        </w:rPr>
        <w:t xml:space="preserve"> </w:t>
      </w:r>
      <w:r w:rsidR="0054069F" w:rsidRPr="00262B83">
        <w:rPr>
          <w:rFonts w:ascii="Calibri" w:hAnsi="Calibri" w:cs="Calibri"/>
        </w:rPr>
        <w:t>to obtain</w:t>
      </w:r>
      <w:r w:rsidR="0054069F" w:rsidRPr="00262B83">
        <w:rPr>
          <w:rFonts w:ascii="Calibri" w:hAnsi="Calibri" w:cs="Calibri"/>
        </w:rPr>
        <w:t xml:space="preserve"> AWS certification</w:t>
      </w:r>
      <w:r w:rsidR="0054069F" w:rsidRPr="00262B83">
        <w:rPr>
          <w:rFonts w:ascii="Calibri" w:hAnsi="Calibri" w:cs="Calibri"/>
        </w:rPr>
        <w:t xml:space="preserve">s. Also ensuring our employees and cloud managers monitor </w:t>
      </w:r>
      <w:r w:rsidR="0054069F" w:rsidRPr="00262B83">
        <w:rPr>
          <w:rFonts w:ascii="Calibri" w:hAnsi="Calibri" w:cs="Calibri"/>
        </w:rPr>
        <w:t>security</w:t>
      </w:r>
      <w:r w:rsidR="0054069F" w:rsidRPr="00262B83">
        <w:rPr>
          <w:rFonts w:ascii="Calibri" w:hAnsi="Calibri" w:cs="Calibri"/>
        </w:rPr>
        <w:t xml:space="preserve">, manage the </w:t>
      </w:r>
      <w:r w:rsidR="0054069F" w:rsidRPr="00262B83">
        <w:rPr>
          <w:rFonts w:ascii="Calibri" w:hAnsi="Calibri" w:cs="Calibri"/>
        </w:rPr>
        <w:t>migration</w:t>
      </w:r>
      <w:r w:rsidR="0054069F" w:rsidRPr="00262B83">
        <w:rPr>
          <w:rFonts w:ascii="Calibri" w:hAnsi="Calibri" w:cs="Calibri"/>
        </w:rPr>
        <w:t>, and</w:t>
      </w:r>
      <w:r w:rsidR="0054069F" w:rsidRPr="00262B83">
        <w:rPr>
          <w:rFonts w:ascii="Calibri" w:hAnsi="Calibri" w:cs="Calibri"/>
        </w:rPr>
        <w:t xml:space="preserve"> </w:t>
      </w:r>
      <w:r w:rsidR="0054069F" w:rsidRPr="00262B83">
        <w:rPr>
          <w:rFonts w:ascii="Calibri" w:hAnsi="Calibri" w:cs="Calibri"/>
        </w:rPr>
        <w:t>mold our infrastructure to industry and regulatory</w:t>
      </w:r>
      <w:r w:rsidR="0054069F" w:rsidRPr="00262B83">
        <w:rPr>
          <w:rFonts w:ascii="Calibri" w:hAnsi="Calibri" w:cs="Calibri"/>
        </w:rPr>
        <w:t xml:space="preserve"> standards. </w:t>
      </w:r>
      <w:r w:rsidR="0054069F" w:rsidRPr="00262B83">
        <w:rPr>
          <w:rFonts w:ascii="Calibri" w:hAnsi="Calibri" w:cs="Calibri"/>
        </w:rPr>
        <w:t xml:space="preserve">Managing the soft cost will be difficult due to the oversight needed in elections but with the understanding that these costs will be higher do to manning for elections will ensure that the elections will be safe and secure. </w:t>
      </w:r>
      <w:r w:rsidR="00133166" w:rsidRPr="00262B83">
        <w:rPr>
          <w:rFonts w:ascii="Calibri" w:hAnsi="Calibri" w:cs="Calibri"/>
        </w:rPr>
        <w:t xml:space="preserve">Reviewing both hard and soft costs will let </w:t>
      </w:r>
      <w:r w:rsidR="0054069F" w:rsidRPr="00262B83">
        <w:rPr>
          <w:rFonts w:ascii="Calibri" w:hAnsi="Calibri" w:cs="Calibri"/>
        </w:rPr>
        <w:t xml:space="preserve">BallotOnline make </w:t>
      </w:r>
      <w:r w:rsidR="00133166" w:rsidRPr="00262B83">
        <w:rPr>
          <w:rFonts w:ascii="Calibri" w:hAnsi="Calibri" w:cs="Calibri"/>
        </w:rPr>
        <w:t>proper</w:t>
      </w:r>
      <w:r w:rsidR="0054069F" w:rsidRPr="00262B83">
        <w:rPr>
          <w:rFonts w:ascii="Calibri" w:hAnsi="Calibri" w:cs="Calibri"/>
        </w:rPr>
        <w:t xml:space="preserve"> investment decisions that </w:t>
      </w:r>
      <w:r w:rsidR="00133166" w:rsidRPr="00262B83">
        <w:rPr>
          <w:rFonts w:ascii="Calibri" w:hAnsi="Calibri" w:cs="Calibri"/>
        </w:rPr>
        <w:t xml:space="preserve">will </w:t>
      </w:r>
      <w:r w:rsidR="0054069F" w:rsidRPr="00262B83">
        <w:rPr>
          <w:rFonts w:ascii="Calibri" w:hAnsi="Calibri" w:cs="Calibri"/>
        </w:rPr>
        <w:t xml:space="preserve">account for all financial </w:t>
      </w:r>
      <w:r w:rsidR="00133166" w:rsidRPr="00262B83">
        <w:rPr>
          <w:rFonts w:ascii="Calibri" w:hAnsi="Calibri" w:cs="Calibri"/>
        </w:rPr>
        <w:t xml:space="preserve">costs </w:t>
      </w:r>
      <w:proofErr w:type="gramStart"/>
      <w:r w:rsidR="00133166" w:rsidRPr="00262B83">
        <w:rPr>
          <w:rFonts w:ascii="Calibri" w:hAnsi="Calibri" w:cs="Calibri"/>
        </w:rPr>
        <w:t>in order to</w:t>
      </w:r>
      <w:proofErr w:type="gramEnd"/>
      <w:r w:rsidR="00133166" w:rsidRPr="00262B83">
        <w:rPr>
          <w:rFonts w:ascii="Calibri" w:hAnsi="Calibri" w:cs="Calibri"/>
        </w:rPr>
        <w:t xml:space="preserve"> </w:t>
      </w:r>
      <w:r w:rsidR="0054069F" w:rsidRPr="00262B83">
        <w:rPr>
          <w:rFonts w:ascii="Calibri" w:hAnsi="Calibri" w:cs="Calibri"/>
        </w:rPr>
        <w:t>maxi</w:t>
      </w:r>
      <w:r w:rsidR="00133166" w:rsidRPr="00262B83">
        <w:rPr>
          <w:rFonts w:ascii="Calibri" w:hAnsi="Calibri" w:cs="Calibri"/>
        </w:rPr>
        <w:t>mize cloud deployments and amount of employees needed.</w:t>
      </w:r>
      <w:r w:rsidR="0054069F" w:rsidRPr="00262B83">
        <w:rPr>
          <w:rFonts w:ascii="Calibri" w:hAnsi="Calibri" w:cs="Calibri"/>
        </w:rPr>
        <w:t xml:space="preserve"> </w:t>
      </w:r>
    </w:p>
    <w:p w14:paraId="1F8260EA" w14:textId="30AD9C4D" w:rsidR="005D4EAD" w:rsidRPr="00262B83" w:rsidRDefault="005D4EAD" w:rsidP="00262B83">
      <w:pPr>
        <w:spacing w:line="480" w:lineRule="auto"/>
        <w:rPr>
          <w:rFonts w:ascii="Calibri" w:hAnsi="Calibri" w:cs="Calibri"/>
        </w:rPr>
      </w:pPr>
      <w:r w:rsidRPr="00262B83">
        <w:rPr>
          <w:rFonts w:ascii="Calibri" w:hAnsi="Calibri" w:cs="Calibri"/>
        </w:rPr>
        <w:t>Total Cost of Ownership (TCO) Overview</w:t>
      </w:r>
    </w:p>
    <w:p w14:paraId="23B8A40A" w14:textId="7B5293D6" w:rsidR="00A91658" w:rsidRPr="00262B83" w:rsidRDefault="00A91658" w:rsidP="00262B83">
      <w:pPr>
        <w:spacing w:line="480" w:lineRule="auto"/>
        <w:ind w:firstLine="720"/>
        <w:rPr>
          <w:rFonts w:ascii="Calibri" w:hAnsi="Calibri" w:cs="Calibri"/>
        </w:rPr>
      </w:pPr>
      <w:r w:rsidRPr="00262B83">
        <w:rPr>
          <w:rFonts w:ascii="Calibri" w:hAnsi="Calibri" w:cs="Calibri"/>
        </w:rPr>
        <w:t xml:space="preserve">The </w:t>
      </w:r>
      <w:r w:rsidRPr="00262B83">
        <w:rPr>
          <w:rFonts w:ascii="Calibri" w:hAnsi="Calibri" w:cs="Calibri"/>
        </w:rPr>
        <w:t xml:space="preserve">Total Cost of Ownership analysis </w:t>
      </w:r>
      <w:r w:rsidRPr="00262B83">
        <w:rPr>
          <w:rFonts w:ascii="Calibri" w:hAnsi="Calibri" w:cs="Calibri"/>
        </w:rPr>
        <w:t>is</w:t>
      </w:r>
      <w:r w:rsidRPr="00262B83">
        <w:rPr>
          <w:rFonts w:ascii="Calibri" w:hAnsi="Calibri" w:cs="Calibri"/>
        </w:rPr>
        <w:t xml:space="preserve"> a tool for </w:t>
      </w:r>
      <w:r w:rsidRPr="00262B83">
        <w:rPr>
          <w:rFonts w:ascii="Calibri" w:hAnsi="Calibri" w:cs="Calibri"/>
        </w:rPr>
        <w:t>“</w:t>
      </w:r>
      <w:proofErr w:type="spellStart"/>
      <w:r w:rsidRPr="00262B83">
        <w:rPr>
          <w:rFonts w:ascii="Calibri" w:hAnsi="Calibri" w:cs="Calibri"/>
        </w:rPr>
        <w:t>talli</w:t>
      </w:r>
      <w:r w:rsidRPr="00262B83">
        <w:rPr>
          <w:rFonts w:ascii="Calibri" w:hAnsi="Calibri" w:cs="Calibri"/>
        </w:rPr>
        <w:t>ng</w:t>
      </w:r>
      <w:proofErr w:type="spellEnd"/>
      <w:r w:rsidRPr="00262B83">
        <w:rPr>
          <w:rFonts w:ascii="Calibri" w:hAnsi="Calibri" w:cs="Calibri"/>
        </w:rPr>
        <w:t xml:space="preserve"> the costs of</w:t>
      </w:r>
      <w:r w:rsidRPr="00262B83">
        <w:rPr>
          <w:rFonts w:ascii="Calibri" w:hAnsi="Calibri" w:cs="Calibri"/>
        </w:rPr>
        <w:t xml:space="preserve"> </w:t>
      </w:r>
      <w:r w:rsidRPr="00262B83">
        <w:rPr>
          <w:rFonts w:ascii="Calibri" w:hAnsi="Calibri" w:cs="Calibri"/>
        </w:rPr>
        <w:t>implementing, operating and maintaining a cloud environment over a specific time period</w:t>
      </w:r>
      <w:r w:rsidRPr="00262B83">
        <w:rPr>
          <w:rFonts w:ascii="Calibri" w:hAnsi="Calibri" w:cs="Calibri"/>
        </w:rPr>
        <w:t>”</w:t>
      </w:r>
      <w:sdt>
        <w:sdtPr>
          <w:rPr>
            <w:rFonts w:ascii="Calibri" w:hAnsi="Calibri" w:cs="Calibri"/>
          </w:rPr>
          <w:id w:val="1563375314"/>
          <w:citation/>
        </w:sdtPr>
        <w:sdtContent>
          <w:r w:rsidRPr="00262B83">
            <w:rPr>
              <w:rFonts w:ascii="Calibri" w:hAnsi="Calibri" w:cs="Calibri"/>
            </w:rPr>
            <w:fldChar w:fldCharType="begin"/>
          </w:r>
          <w:r w:rsidRPr="00262B83">
            <w:rPr>
              <w:rFonts w:ascii="Calibri" w:hAnsi="Calibri" w:cs="Calibri"/>
            </w:rPr>
            <w:instrText xml:space="preserve"> CITATION Jos23 \l 1033 </w:instrText>
          </w:r>
          <w:r w:rsidRPr="00262B83">
            <w:rPr>
              <w:rFonts w:ascii="Calibri" w:hAnsi="Calibri" w:cs="Calibri"/>
            </w:rPr>
            <w:fldChar w:fldCharType="separate"/>
          </w:r>
          <w:r w:rsidR="00262B83" w:rsidRPr="00262B83">
            <w:rPr>
              <w:rFonts w:ascii="Calibri" w:hAnsi="Calibri" w:cs="Calibri"/>
              <w:noProof/>
            </w:rPr>
            <w:t xml:space="preserve"> (Clancey, 2023)</w:t>
          </w:r>
          <w:r w:rsidRPr="00262B83">
            <w:rPr>
              <w:rFonts w:ascii="Calibri" w:hAnsi="Calibri" w:cs="Calibri"/>
            </w:rPr>
            <w:fldChar w:fldCharType="end"/>
          </w:r>
        </w:sdtContent>
      </w:sdt>
      <w:r w:rsidRPr="00262B83">
        <w:rPr>
          <w:rFonts w:ascii="Calibri" w:hAnsi="Calibri" w:cs="Calibri"/>
        </w:rPr>
        <w:t xml:space="preserve">. </w:t>
      </w:r>
      <w:r w:rsidRPr="00262B83">
        <w:rPr>
          <w:rFonts w:ascii="Calibri" w:hAnsi="Calibri" w:cs="Calibri"/>
        </w:rPr>
        <w:t xml:space="preserve">The TCO provides a view of costs over time, </w:t>
      </w:r>
      <w:r w:rsidR="00ED40DE" w:rsidRPr="00262B83">
        <w:rPr>
          <w:rFonts w:ascii="Calibri" w:hAnsi="Calibri" w:cs="Calibri"/>
        </w:rPr>
        <w:t xml:space="preserve">including </w:t>
      </w:r>
      <w:r w:rsidRPr="00262B83">
        <w:rPr>
          <w:rFonts w:ascii="Calibri" w:hAnsi="Calibri" w:cs="Calibri"/>
        </w:rPr>
        <w:t xml:space="preserve">all </w:t>
      </w:r>
      <w:r w:rsidR="00ED40DE" w:rsidRPr="00262B83">
        <w:rPr>
          <w:rFonts w:ascii="Calibri" w:hAnsi="Calibri" w:cs="Calibri"/>
        </w:rPr>
        <w:t>cloud services</w:t>
      </w:r>
      <w:r w:rsidRPr="00262B83">
        <w:rPr>
          <w:rFonts w:ascii="Calibri" w:hAnsi="Calibri" w:cs="Calibri"/>
        </w:rPr>
        <w:t xml:space="preserve"> and </w:t>
      </w:r>
      <w:r w:rsidR="00ED40DE" w:rsidRPr="00262B83">
        <w:rPr>
          <w:rFonts w:ascii="Calibri" w:hAnsi="Calibri" w:cs="Calibri"/>
        </w:rPr>
        <w:t>management</w:t>
      </w:r>
      <w:r w:rsidRPr="00262B83">
        <w:rPr>
          <w:rFonts w:ascii="Calibri" w:hAnsi="Calibri" w:cs="Calibri"/>
        </w:rPr>
        <w:t xml:space="preserve"> expenses. The AWS Pricing Calculator </w:t>
      </w:r>
      <w:r w:rsidR="00ED40DE" w:rsidRPr="00262B83">
        <w:rPr>
          <w:rFonts w:ascii="Calibri" w:hAnsi="Calibri" w:cs="Calibri"/>
        </w:rPr>
        <w:t>is</w:t>
      </w:r>
      <w:r w:rsidRPr="00262B83">
        <w:rPr>
          <w:rFonts w:ascii="Calibri" w:hAnsi="Calibri" w:cs="Calibri"/>
        </w:rPr>
        <w:t xml:space="preserve"> the primary tool for conducting TCO analysis</w:t>
      </w:r>
      <w:r w:rsidR="00ED40DE" w:rsidRPr="00262B83">
        <w:rPr>
          <w:rFonts w:ascii="Calibri" w:hAnsi="Calibri" w:cs="Calibri"/>
        </w:rPr>
        <w:t xml:space="preserve"> for migrating into the AWS Cloud.</w:t>
      </w:r>
      <w:r w:rsidRPr="00262B83">
        <w:rPr>
          <w:rFonts w:ascii="Calibri" w:hAnsi="Calibri" w:cs="Calibri"/>
        </w:rPr>
        <w:t xml:space="preserve"> </w:t>
      </w:r>
      <w:r w:rsidR="00ED40DE" w:rsidRPr="00262B83">
        <w:rPr>
          <w:rFonts w:ascii="Calibri" w:hAnsi="Calibri" w:cs="Calibri"/>
        </w:rPr>
        <w:t xml:space="preserve">It is </w:t>
      </w:r>
      <w:r w:rsidRPr="00262B83">
        <w:rPr>
          <w:rFonts w:ascii="Calibri" w:hAnsi="Calibri" w:cs="Calibri"/>
        </w:rPr>
        <w:t>"a web-based service that you can use to create cost estimates to suit your AWS use cases"</w:t>
      </w:r>
      <w:sdt>
        <w:sdtPr>
          <w:rPr>
            <w:rFonts w:ascii="Calibri" w:hAnsi="Calibri" w:cs="Calibri"/>
          </w:rPr>
          <w:id w:val="-594019511"/>
          <w:citation/>
        </w:sdtPr>
        <w:sdtContent>
          <w:r w:rsidR="00ED40DE" w:rsidRPr="00262B83">
            <w:rPr>
              <w:rFonts w:ascii="Calibri" w:hAnsi="Calibri" w:cs="Calibri"/>
            </w:rPr>
            <w:fldChar w:fldCharType="begin"/>
          </w:r>
          <w:r w:rsidR="00ED40DE" w:rsidRPr="00262B83">
            <w:rPr>
              <w:rFonts w:ascii="Calibri" w:hAnsi="Calibri" w:cs="Calibri"/>
            </w:rPr>
            <w:instrText xml:space="preserve"> CITATION Ama2559 \l 1033 </w:instrText>
          </w:r>
          <w:r w:rsidR="00ED40DE" w:rsidRPr="00262B83">
            <w:rPr>
              <w:rFonts w:ascii="Calibri" w:hAnsi="Calibri" w:cs="Calibri"/>
            </w:rPr>
            <w:fldChar w:fldCharType="separate"/>
          </w:r>
          <w:r w:rsidR="00262B83" w:rsidRPr="00262B83">
            <w:rPr>
              <w:rFonts w:ascii="Calibri" w:hAnsi="Calibri" w:cs="Calibri"/>
              <w:noProof/>
            </w:rPr>
            <w:t xml:space="preserve"> (Amazon Web Services, 2025)</w:t>
          </w:r>
          <w:r w:rsidR="00ED40DE" w:rsidRPr="00262B83">
            <w:rPr>
              <w:rFonts w:ascii="Calibri" w:hAnsi="Calibri" w:cs="Calibri"/>
            </w:rPr>
            <w:fldChar w:fldCharType="end"/>
          </w:r>
        </w:sdtContent>
      </w:sdt>
      <w:r w:rsidR="00ED40DE" w:rsidRPr="00262B83">
        <w:rPr>
          <w:rFonts w:ascii="Calibri" w:hAnsi="Calibri" w:cs="Calibri"/>
        </w:rPr>
        <w:t>.</w:t>
      </w:r>
      <w:r w:rsidR="00457A9C" w:rsidRPr="00262B83">
        <w:rPr>
          <w:rFonts w:ascii="Calibri" w:hAnsi="Calibri" w:cs="Calibri"/>
        </w:rPr>
        <w:t xml:space="preserve"> </w:t>
      </w:r>
      <w:r w:rsidRPr="00262B83">
        <w:rPr>
          <w:rFonts w:ascii="Calibri" w:hAnsi="Calibri" w:cs="Calibri"/>
        </w:rPr>
        <w:t xml:space="preserve">The TCO analysis </w:t>
      </w:r>
      <w:r w:rsidR="00457A9C" w:rsidRPr="00262B83">
        <w:rPr>
          <w:rFonts w:ascii="Calibri" w:hAnsi="Calibri" w:cs="Calibri"/>
        </w:rPr>
        <w:t xml:space="preserve">will </w:t>
      </w:r>
      <w:r w:rsidRPr="00262B83">
        <w:rPr>
          <w:rFonts w:ascii="Calibri" w:hAnsi="Calibri" w:cs="Calibri"/>
        </w:rPr>
        <w:t xml:space="preserve">incorporate </w:t>
      </w:r>
      <w:r w:rsidR="00457A9C" w:rsidRPr="00262B83">
        <w:rPr>
          <w:rFonts w:ascii="Calibri" w:hAnsi="Calibri" w:cs="Calibri"/>
        </w:rPr>
        <w:t>hard</w:t>
      </w:r>
      <w:r w:rsidRPr="00262B83">
        <w:rPr>
          <w:rFonts w:ascii="Calibri" w:hAnsi="Calibri" w:cs="Calibri"/>
        </w:rPr>
        <w:t xml:space="preserve"> costs </w:t>
      </w:r>
      <w:r w:rsidR="00457A9C" w:rsidRPr="00262B83">
        <w:rPr>
          <w:rFonts w:ascii="Calibri" w:hAnsi="Calibri" w:cs="Calibri"/>
        </w:rPr>
        <w:t xml:space="preserve">to </w:t>
      </w:r>
      <w:r w:rsidRPr="00262B83">
        <w:rPr>
          <w:rFonts w:ascii="Calibri" w:hAnsi="Calibri" w:cs="Calibri"/>
        </w:rPr>
        <w:t>incl</w:t>
      </w:r>
      <w:r w:rsidR="00457A9C" w:rsidRPr="00262B83">
        <w:rPr>
          <w:rFonts w:ascii="Calibri" w:hAnsi="Calibri" w:cs="Calibri"/>
        </w:rPr>
        <w:t>ude</w:t>
      </w:r>
      <w:r w:rsidRPr="00262B83">
        <w:rPr>
          <w:rFonts w:ascii="Calibri" w:hAnsi="Calibri" w:cs="Calibri"/>
        </w:rPr>
        <w:t xml:space="preserve"> AWS service charges, data fees, and storage </w:t>
      </w:r>
      <w:r w:rsidR="00457A9C" w:rsidRPr="00262B83">
        <w:rPr>
          <w:rFonts w:ascii="Calibri" w:hAnsi="Calibri" w:cs="Calibri"/>
        </w:rPr>
        <w:t>charges</w:t>
      </w:r>
      <w:r w:rsidRPr="00262B83">
        <w:rPr>
          <w:rFonts w:ascii="Calibri" w:hAnsi="Calibri" w:cs="Calibri"/>
        </w:rPr>
        <w:t xml:space="preserve">, </w:t>
      </w:r>
      <w:r w:rsidR="00457A9C" w:rsidRPr="00262B83">
        <w:rPr>
          <w:rFonts w:ascii="Calibri" w:hAnsi="Calibri" w:cs="Calibri"/>
        </w:rPr>
        <w:t>with soft</w:t>
      </w:r>
      <w:r w:rsidRPr="00262B83">
        <w:rPr>
          <w:rFonts w:ascii="Calibri" w:hAnsi="Calibri" w:cs="Calibri"/>
        </w:rPr>
        <w:t xml:space="preserve"> costs </w:t>
      </w:r>
      <w:r w:rsidR="00457A9C" w:rsidRPr="00262B83">
        <w:rPr>
          <w:rFonts w:ascii="Calibri" w:hAnsi="Calibri" w:cs="Calibri"/>
        </w:rPr>
        <w:t>like</w:t>
      </w:r>
      <w:r w:rsidRPr="00262B83">
        <w:rPr>
          <w:rFonts w:ascii="Calibri" w:hAnsi="Calibri" w:cs="Calibri"/>
        </w:rPr>
        <w:t xml:space="preserve"> </w:t>
      </w:r>
      <w:r w:rsidR="00457A9C" w:rsidRPr="00262B83">
        <w:rPr>
          <w:rFonts w:ascii="Calibri" w:hAnsi="Calibri" w:cs="Calibri"/>
        </w:rPr>
        <w:t>migration</w:t>
      </w:r>
      <w:r w:rsidRPr="00262B83">
        <w:rPr>
          <w:rFonts w:ascii="Calibri" w:hAnsi="Calibri" w:cs="Calibri"/>
        </w:rPr>
        <w:t xml:space="preserve">, </w:t>
      </w:r>
      <w:r w:rsidR="00457A9C" w:rsidRPr="00262B83">
        <w:rPr>
          <w:rFonts w:ascii="Calibri" w:hAnsi="Calibri" w:cs="Calibri"/>
        </w:rPr>
        <w:t>training</w:t>
      </w:r>
      <w:r w:rsidRPr="00262B83">
        <w:rPr>
          <w:rFonts w:ascii="Calibri" w:hAnsi="Calibri" w:cs="Calibri"/>
        </w:rPr>
        <w:t xml:space="preserve">, </w:t>
      </w:r>
      <w:r w:rsidR="00457A9C" w:rsidRPr="00262B83">
        <w:rPr>
          <w:rFonts w:ascii="Calibri" w:hAnsi="Calibri" w:cs="Calibri"/>
        </w:rPr>
        <w:t>designing new infrastructure and applications</w:t>
      </w:r>
      <w:r w:rsidRPr="00262B83">
        <w:rPr>
          <w:rFonts w:ascii="Calibri" w:hAnsi="Calibri" w:cs="Calibri"/>
        </w:rPr>
        <w:t xml:space="preserve">. </w:t>
      </w:r>
      <w:r w:rsidR="00457A9C" w:rsidRPr="00262B83">
        <w:rPr>
          <w:rFonts w:ascii="Calibri" w:hAnsi="Calibri" w:cs="Calibri"/>
        </w:rPr>
        <w:t xml:space="preserve">Our </w:t>
      </w:r>
      <w:r w:rsidRPr="00262B83">
        <w:rPr>
          <w:rFonts w:ascii="Calibri" w:hAnsi="Calibri" w:cs="Calibri"/>
        </w:rPr>
        <w:t xml:space="preserve">TCO analysis </w:t>
      </w:r>
      <w:r w:rsidR="00457A9C" w:rsidRPr="00262B83">
        <w:rPr>
          <w:rFonts w:ascii="Calibri" w:hAnsi="Calibri" w:cs="Calibri"/>
        </w:rPr>
        <w:t>will</w:t>
      </w:r>
      <w:r w:rsidRPr="00262B83">
        <w:rPr>
          <w:rFonts w:ascii="Calibri" w:hAnsi="Calibri" w:cs="Calibri"/>
        </w:rPr>
        <w:t xml:space="preserve"> also </w:t>
      </w:r>
      <w:r w:rsidR="00457A9C" w:rsidRPr="00262B83">
        <w:rPr>
          <w:rFonts w:ascii="Calibri" w:hAnsi="Calibri" w:cs="Calibri"/>
        </w:rPr>
        <w:t xml:space="preserve">need to take into account the </w:t>
      </w:r>
      <w:proofErr w:type="gramStart"/>
      <w:r w:rsidR="00457A9C" w:rsidRPr="00262B83">
        <w:rPr>
          <w:rFonts w:ascii="Calibri" w:hAnsi="Calibri" w:cs="Calibri"/>
        </w:rPr>
        <w:t>on demand</w:t>
      </w:r>
      <w:proofErr w:type="gramEnd"/>
      <w:r w:rsidRPr="00262B83">
        <w:rPr>
          <w:rFonts w:ascii="Calibri" w:hAnsi="Calibri" w:cs="Calibri"/>
        </w:rPr>
        <w:t xml:space="preserve"> cloud pricing </w:t>
      </w:r>
      <w:r w:rsidR="00457A9C" w:rsidRPr="00262B83">
        <w:rPr>
          <w:rFonts w:ascii="Calibri" w:hAnsi="Calibri" w:cs="Calibri"/>
        </w:rPr>
        <w:t xml:space="preserve">with </w:t>
      </w:r>
      <w:r w:rsidRPr="00262B83">
        <w:rPr>
          <w:rFonts w:ascii="Calibri" w:hAnsi="Calibri" w:cs="Calibri"/>
        </w:rPr>
        <w:t xml:space="preserve">the </w:t>
      </w:r>
      <w:r w:rsidR="00457A9C" w:rsidRPr="00262B83">
        <w:rPr>
          <w:rFonts w:ascii="Calibri" w:hAnsi="Calibri" w:cs="Calibri"/>
        </w:rPr>
        <w:t>note that we can conduct</w:t>
      </w:r>
      <w:r w:rsidRPr="00262B83">
        <w:rPr>
          <w:rFonts w:ascii="Calibri" w:hAnsi="Calibri" w:cs="Calibri"/>
        </w:rPr>
        <w:t xml:space="preserve"> cost optimization through reserved instances, savings plans, and automated scaling. </w:t>
      </w:r>
      <w:r w:rsidR="00457A9C" w:rsidRPr="00262B83">
        <w:rPr>
          <w:rFonts w:ascii="Calibri" w:hAnsi="Calibri" w:cs="Calibri"/>
        </w:rPr>
        <w:t xml:space="preserve">To help with this, </w:t>
      </w:r>
      <w:r w:rsidRPr="00262B83">
        <w:rPr>
          <w:rFonts w:ascii="Calibri" w:hAnsi="Calibri" w:cs="Calibri"/>
        </w:rPr>
        <w:t xml:space="preserve">AWS offers multiple pricing </w:t>
      </w:r>
      <w:r w:rsidR="00457A9C" w:rsidRPr="00262B83">
        <w:rPr>
          <w:rFonts w:ascii="Calibri" w:hAnsi="Calibri" w:cs="Calibri"/>
        </w:rPr>
        <w:t>options</w:t>
      </w:r>
      <w:r w:rsidRPr="00262B83">
        <w:rPr>
          <w:rFonts w:ascii="Calibri" w:hAnsi="Calibri" w:cs="Calibri"/>
        </w:rPr>
        <w:t xml:space="preserve"> that can impact </w:t>
      </w:r>
      <w:r w:rsidR="00457A9C" w:rsidRPr="00262B83">
        <w:rPr>
          <w:rFonts w:ascii="Calibri" w:hAnsi="Calibri" w:cs="Calibri"/>
        </w:rPr>
        <w:t xml:space="preserve">our </w:t>
      </w:r>
      <w:proofErr w:type="gramStart"/>
      <w:r w:rsidRPr="00262B83">
        <w:rPr>
          <w:rFonts w:ascii="Calibri" w:hAnsi="Calibri" w:cs="Calibri"/>
        </w:rPr>
        <w:t>long</w:t>
      </w:r>
      <w:r w:rsidR="00457A9C" w:rsidRPr="00262B83">
        <w:rPr>
          <w:rFonts w:ascii="Calibri" w:hAnsi="Calibri" w:cs="Calibri"/>
        </w:rPr>
        <w:t xml:space="preserve"> t</w:t>
      </w:r>
      <w:r w:rsidRPr="00262B83">
        <w:rPr>
          <w:rFonts w:ascii="Calibri" w:hAnsi="Calibri" w:cs="Calibri"/>
        </w:rPr>
        <w:t>erm</w:t>
      </w:r>
      <w:proofErr w:type="gramEnd"/>
      <w:r w:rsidRPr="00262B83">
        <w:rPr>
          <w:rFonts w:ascii="Calibri" w:hAnsi="Calibri" w:cs="Calibri"/>
        </w:rPr>
        <w:t xml:space="preserve"> costs, </w:t>
      </w:r>
      <w:r w:rsidR="00457A9C" w:rsidRPr="00262B83">
        <w:rPr>
          <w:rFonts w:ascii="Calibri" w:hAnsi="Calibri" w:cs="Calibri"/>
        </w:rPr>
        <w:t xml:space="preserve">this </w:t>
      </w:r>
      <w:r w:rsidRPr="00262B83">
        <w:rPr>
          <w:rFonts w:ascii="Calibri" w:hAnsi="Calibri" w:cs="Calibri"/>
        </w:rPr>
        <w:t>includ</w:t>
      </w:r>
      <w:r w:rsidR="00457A9C" w:rsidRPr="00262B83">
        <w:rPr>
          <w:rFonts w:ascii="Calibri" w:hAnsi="Calibri" w:cs="Calibri"/>
        </w:rPr>
        <w:t>es</w:t>
      </w:r>
      <w:r w:rsidRPr="00262B83">
        <w:rPr>
          <w:rFonts w:ascii="Calibri" w:hAnsi="Calibri" w:cs="Calibri"/>
        </w:rPr>
        <w:t xml:space="preserve"> "On-Demand, Savings Plans, and Amazon EC2 Spot Instances"</w:t>
      </w:r>
      <w:r w:rsidR="00457A9C" w:rsidRPr="00262B83">
        <w:rPr>
          <w:rFonts w:ascii="Calibri" w:hAnsi="Calibri" w:cs="Calibri"/>
        </w:rPr>
        <w:t xml:space="preserve"> </w:t>
      </w:r>
      <w:sdt>
        <w:sdtPr>
          <w:rPr>
            <w:rFonts w:ascii="Calibri" w:hAnsi="Calibri" w:cs="Calibri"/>
          </w:rPr>
          <w:id w:val="490987679"/>
          <w:citation/>
        </w:sdtPr>
        <w:sdtContent>
          <w:r w:rsidR="00457A9C" w:rsidRPr="00262B83">
            <w:rPr>
              <w:rFonts w:ascii="Calibri" w:hAnsi="Calibri" w:cs="Calibri"/>
            </w:rPr>
            <w:fldChar w:fldCharType="begin"/>
          </w:r>
          <w:r w:rsidR="00457A9C" w:rsidRPr="00262B83">
            <w:rPr>
              <w:rFonts w:ascii="Calibri" w:hAnsi="Calibri" w:cs="Calibri"/>
            </w:rPr>
            <w:instrText xml:space="preserve"> CITATION Ama2560 \l 1033 </w:instrText>
          </w:r>
          <w:r w:rsidR="00457A9C" w:rsidRPr="00262B83">
            <w:rPr>
              <w:rFonts w:ascii="Calibri" w:hAnsi="Calibri" w:cs="Calibri"/>
            </w:rPr>
            <w:fldChar w:fldCharType="separate"/>
          </w:r>
          <w:r w:rsidR="00262B83" w:rsidRPr="00262B83">
            <w:rPr>
              <w:rFonts w:ascii="Calibri" w:hAnsi="Calibri" w:cs="Calibri"/>
              <w:noProof/>
            </w:rPr>
            <w:t>(Amazon Web Services, 2025)</w:t>
          </w:r>
          <w:r w:rsidR="00457A9C" w:rsidRPr="00262B83">
            <w:rPr>
              <w:rFonts w:ascii="Calibri" w:hAnsi="Calibri" w:cs="Calibri"/>
            </w:rPr>
            <w:fldChar w:fldCharType="end"/>
          </w:r>
        </w:sdtContent>
      </w:sdt>
      <w:r w:rsidR="00457A9C" w:rsidRPr="00262B83">
        <w:rPr>
          <w:rFonts w:ascii="Calibri" w:hAnsi="Calibri" w:cs="Calibri"/>
        </w:rPr>
        <w:t>.</w:t>
      </w:r>
      <w:r w:rsidRPr="00262B83">
        <w:rPr>
          <w:rFonts w:ascii="Calibri" w:hAnsi="Calibri" w:cs="Calibri"/>
        </w:rPr>
        <w:t xml:space="preserve"> </w:t>
      </w:r>
    </w:p>
    <w:p w14:paraId="352EE36D" w14:textId="77777777" w:rsidR="00262B83" w:rsidRPr="00262B83" w:rsidRDefault="00262B83" w:rsidP="00262B83">
      <w:pPr>
        <w:spacing w:line="480" w:lineRule="auto"/>
        <w:jc w:val="center"/>
        <w:rPr>
          <w:rFonts w:ascii="Calibri" w:hAnsi="Calibri" w:cs="Calibri"/>
          <w:b/>
          <w:bCs/>
        </w:rPr>
      </w:pPr>
    </w:p>
    <w:p w14:paraId="054711CE" w14:textId="77777777" w:rsidR="00262B83" w:rsidRPr="00262B83" w:rsidRDefault="00262B83" w:rsidP="00262B83">
      <w:pPr>
        <w:spacing w:line="480" w:lineRule="auto"/>
        <w:jc w:val="center"/>
        <w:rPr>
          <w:rFonts w:ascii="Calibri" w:hAnsi="Calibri" w:cs="Calibri"/>
          <w:b/>
          <w:bCs/>
        </w:rPr>
      </w:pPr>
    </w:p>
    <w:p w14:paraId="67CCA289" w14:textId="62D7A0F7" w:rsidR="005D4EAD" w:rsidRPr="00262B83" w:rsidRDefault="005D4EAD" w:rsidP="00262B83">
      <w:pPr>
        <w:spacing w:line="480" w:lineRule="auto"/>
        <w:jc w:val="center"/>
        <w:rPr>
          <w:rFonts w:ascii="Calibri" w:hAnsi="Calibri" w:cs="Calibri"/>
          <w:b/>
          <w:bCs/>
        </w:rPr>
      </w:pPr>
      <w:r w:rsidRPr="00262B83">
        <w:rPr>
          <w:rFonts w:ascii="Calibri" w:hAnsi="Calibri" w:cs="Calibri"/>
          <w:b/>
          <w:bCs/>
        </w:rPr>
        <w:t>Total Cost of Ownership Analysis</w:t>
      </w:r>
    </w:p>
    <w:p w14:paraId="30843E15" w14:textId="14191035" w:rsidR="005D4EAD" w:rsidRPr="00262B83" w:rsidRDefault="005D4EAD" w:rsidP="00262B83">
      <w:pPr>
        <w:spacing w:line="480" w:lineRule="auto"/>
        <w:rPr>
          <w:rFonts w:ascii="Calibri" w:hAnsi="Calibri" w:cs="Calibri"/>
        </w:rPr>
      </w:pPr>
      <w:r w:rsidRPr="00262B83">
        <w:rPr>
          <w:rFonts w:ascii="Calibri" w:hAnsi="Calibri" w:cs="Calibri"/>
        </w:rPr>
        <w:t>Data and Use Cases</w:t>
      </w:r>
    </w:p>
    <w:p w14:paraId="5DE17EE1" w14:textId="19DE850E" w:rsidR="006D6F79" w:rsidRPr="00262B83" w:rsidRDefault="006D6F79" w:rsidP="00262B83">
      <w:pPr>
        <w:spacing w:line="480" w:lineRule="auto"/>
        <w:rPr>
          <w:rFonts w:ascii="Calibri" w:hAnsi="Calibri" w:cs="Calibri"/>
        </w:rPr>
      </w:pPr>
      <w:r w:rsidRPr="00262B83">
        <w:rPr>
          <w:rFonts w:ascii="Calibri" w:hAnsi="Calibri" w:cs="Calibri"/>
          <w:noProof/>
        </w:rPr>
        <w:drawing>
          <wp:inline distT="0" distB="0" distL="0" distR="0" wp14:anchorId="08A316F9" wp14:editId="011D38AA">
            <wp:extent cx="5934075" cy="1495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1495425"/>
                    </a:xfrm>
                    <a:prstGeom prst="rect">
                      <a:avLst/>
                    </a:prstGeom>
                    <a:noFill/>
                    <a:ln>
                      <a:noFill/>
                    </a:ln>
                  </pic:spPr>
                </pic:pic>
              </a:graphicData>
            </a:graphic>
          </wp:inline>
        </w:drawing>
      </w:r>
    </w:p>
    <w:p w14:paraId="2804A327" w14:textId="2194F4CF" w:rsidR="00D45323" w:rsidRPr="00262B83" w:rsidRDefault="00D45323" w:rsidP="00262B83">
      <w:pPr>
        <w:spacing w:line="480" w:lineRule="auto"/>
        <w:ind w:firstLine="720"/>
        <w:rPr>
          <w:rFonts w:ascii="Calibri" w:hAnsi="Calibri" w:cs="Calibri"/>
        </w:rPr>
      </w:pPr>
      <w:r w:rsidRPr="00262B83">
        <w:rPr>
          <w:rFonts w:ascii="Calibri" w:hAnsi="Calibri" w:cs="Calibri"/>
        </w:rPr>
        <w:t xml:space="preserve">The hard costs for </w:t>
      </w:r>
      <w:proofErr w:type="spellStart"/>
      <w:r w:rsidRPr="00262B83">
        <w:rPr>
          <w:rFonts w:ascii="Calibri" w:hAnsi="Calibri" w:cs="Calibri"/>
        </w:rPr>
        <w:t>BallotOnline's</w:t>
      </w:r>
      <w:proofErr w:type="spellEnd"/>
      <w:r w:rsidRPr="00262B83">
        <w:rPr>
          <w:rFonts w:ascii="Calibri" w:hAnsi="Calibri" w:cs="Calibri"/>
        </w:rPr>
        <w:t xml:space="preserve"> infrastructure include direct charges that </w:t>
      </w:r>
      <w:r w:rsidRPr="00262B83">
        <w:rPr>
          <w:rFonts w:ascii="Calibri" w:hAnsi="Calibri" w:cs="Calibri"/>
        </w:rPr>
        <w:t xml:space="preserve">are obtained </w:t>
      </w:r>
      <w:r w:rsidRPr="00262B83">
        <w:rPr>
          <w:rFonts w:ascii="Calibri" w:hAnsi="Calibri" w:cs="Calibri"/>
        </w:rPr>
        <w:t>through billing statements. The estimated monthly cost for AWS CloudTrail is $1,350 per month and will deliver complete audit logging capabilities. CloudTrail "is a service that enables governance, compliance, and operational and risk auditing…It records and logs every API call made"</w:t>
      </w:r>
      <w:r w:rsidRPr="00262B83">
        <w:rPr>
          <w:rFonts w:ascii="Calibri" w:hAnsi="Calibri" w:cs="Calibri"/>
        </w:rPr>
        <w:t xml:space="preserve"> </w:t>
      </w:r>
      <w:sdt>
        <w:sdtPr>
          <w:rPr>
            <w:rFonts w:ascii="Calibri" w:hAnsi="Calibri" w:cs="Calibri"/>
          </w:rPr>
          <w:id w:val="-1252115926"/>
          <w:citation/>
        </w:sdtPr>
        <w:sdtContent>
          <w:r w:rsidRPr="00262B83">
            <w:rPr>
              <w:rFonts w:ascii="Calibri" w:hAnsi="Calibri" w:cs="Calibri"/>
            </w:rPr>
            <w:fldChar w:fldCharType="begin"/>
          </w:r>
          <w:r w:rsidRPr="00262B83">
            <w:rPr>
              <w:rFonts w:ascii="Calibri" w:hAnsi="Calibri" w:cs="Calibri"/>
            </w:rPr>
            <w:instrText xml:space="preserve"> CITATION Gee25 \l 1033 </w:instrText>
          </w:r>
          <w:r w:rsidRPr="00262B83">
            <w:rPr>
              <w:rFonts w:ascii="Calibri" w:hAnsi="Calibri" w:cs="Calibri"/>
            </w:rPr>
            <w:fldChar w:fldCharType="separate"/>
          </w:r>
          <w:r w:rsidR="00262B83" w:rsidRPr="00262B83">
            <w:rPr>
              <w:rFonts w:ascii="Calibri" w:hAnsi="Calibri" w:cs="Calibri"/>
              <w:noProof/>
            </w:rPr>
            <w:t>(GeeksforGeeks, 2025)</w:t>
          </w:r>
          <w:r w:rsidRPr="00262B83">
            <w:rPr>
              <w:rFonts w:ascii="Calibri" w:hAnsi="Calibri" w:cs="Calibri"/>
            </w:rPr>
            <w:fldChar w:fldCharType="end"/>
          </w:r>
        </w:sdtContent>
      </w:sdt>
      <w:r w:rsidRPr="00262B83">
        <w:rPr>
          <w:rFonts w:ascii="Calibri" w:hAnsi="Calibri" w:cs="Calibri"/>
        </w:rPr>
        <w:t xml:space="preserve">. Our system will track 100,000 management events each month while </w:t>
      </w:r>
      <w:r w:rsidRPr="00262B83">
        <w:rPr>
          <w:rFonts w:ascii="Calibri" w:hAnsi="Calibri" w:cs="Calibri"/>
        </w:rPr>
        <w:t>gathering</w:t>
      </w:r>
      <w:r w:rsidRPr="00262B83">
        <w:rPr>
          <w:rFonts w:ascii="Calibri" w:hAnsi="Calibri" w:cs="Calibri"/>
        </w:rPr>
        <w:t xml:space="preserve"> event logging and analyzing. The estimated monthly cost for IAM Access Analyzer is $202.08 per month and will track access permissions through our entire infrastructure. This service will enable </w:t>
      </w:r>
      <w:r w:rsidRPr="00262B83">
        <w:rPr>
          <w:rFonts w:ascii="Calibri" w:hAnsi="Calibri" w:cs="Calibri"/>
        </w:rPr>
        <w:t>us</w:t>
      </w:r>
      <w:r w:rsidRPr="00262B83">
        <w:rPr>
          <w:rFonts w:ascii="Calibri" w:hAnsi="Calibri" w:cs="Calibri"/>
        </w:rPr>
        <w:t xml:space="preserve"> to analyze "external, internal, and unused access, basic and custom policy checks for validating policies, and policy generation to generate fine-grained policies" </w:t>
      </w:r>
      <w:sdt>
        <w:sdtPr>
          <w:rPr>
            <w:rFonts w:ascii="Calibri" w:hAnsi="Calibri" w:cs="Calibri"/>
          </w:rPr>
          <w:id w:val="-1461654586"/>
          <w:citation/>
        </w:sdtPr>
        <w:sdtContent>
          <w:r w:rsidRPr="00262B83">
            <w:rPr>
              <w:rFonts w:ascii="Calibri" w:hAnsi="Calibri" w:cs="Calibri"/>
            </w:rPr>
            <w:fldChar w:fldCharType="begin"/>
          </w:r>
          <w:r w:rsidRPr="00262B83">
            <w:rPr>
              <w:rFonts w:ascii="Calibri" w:hAnsi="Calibri" w:cs="Calibri"/>
            </w:rPr>
            <w:instrText xml:space="preserve"> CITATION Ama2552 \l 1033 </w:instrText>
          </w:r>
          <w:r w:rsidRPr="00262B83">
            <w:rPr>
              <w:rFonts w:ascii="Calibri" w:hAnsi="Calibri" w:cs="Calibri"/>
            </w:rPr>
            <w:fldChar w:fldCharType="separate"/>
          </w:r>
          <w:r w:rsidR="00262B83" w:rsidRPr="00262B83">
            <w:rPr>
              <w:rFonts w:ascii="Calibri" w:hAnsi="Calibri" w:cs="Calibri"/>
              <w:noProof/>
            </w:rPr>
            <w:t>(Amazon Web Services, 2025)</w:t>
          </w:r>
          <w:r w:rsidRPr="00262B83">
            <w:rPr>
              <w:rFonts w:ascii="Calibri" w:hAnsi="Calibri" w:cs="Calibri"/>
            </w:rPr>
            <w:fldChar w:fldCharType="end"/>
          </w:r>
        </w:sdtContent>
      </w:sdt>
      <w:r w:rsidRPr="00262B83">
        <w:rPr>
          <w:rFonts w:ascii="Calibri" w:hAnsi="Calibri" w:cs="Calibri"/>
        </w:rPr>
        <w:t xml:space="preserve">. </w:t>
      </w:r>
      <w:r w:rsidRPr="00262B83">
        <w:rPr>
          <w:rFonts w:ascii="Calibri" w:hAnsi="Calibri" w:cs="Calibri"/>
        </w:rPr>
        <w:t xml:space="preserve">The estimated monthly cost for Amazon </w:t>
      </w:r>
      <w:proofErr w:type="spellStart"/>
      <w:r w:rsidRPr="00262B83">
        <w:rPr>
          <w:rFonts w:ascii="Calibri" w:hAnsi="Calibri" w:cs="Calibri"/>
        </w:rPr>
        <w:t>WorkMail</w:t>
      </w:r>
      <w:proofErr w:type="spellEnd"/>
      <w:r w:rsidRPr="00262B83">
        <w:rPr>
          <w:rFonts w:ascii="Calibri" w:hAnsi="Calibri" w:cs="Calibri"/>
        </w:rPr>
        <w:t xml:space="preserve"> is $400 to support 100 users who will get secure email and calendar functions, while Amazon Simple Email Service (SES) will cost $86.90 per month for large scale email marketing.</w:t>
      </w:r>
    </w:p>
    <w:p w14:paraId="6BE9BDA4" w14:textId="3095678A" w:rsidR="006D6F79" w:rsidRPr="00262B83" w:rsidRDefault="00D45323" w:rsidP="00262B83">
      <w:pPr>
        <w:spacing w:line="480" w:lineRule="auto"/>
        <w:ind w:firstLine="720"/>
        <w:rPr>
          <w:rFonts w:ascii="Calibri" w:hAnsi="Calibri" w:cs="Calibri"/>
        </w:rPr>
      </w:pPr>
      <w:r w:rsidRPr="00262B83">
        <w:rPr>
          <w:rFonts w:ascii="Calibri" w:hAnsi="Calibri" w:cs="Calibri"/>
        </w:rPr>
        <w:t xml:space="preserve">The soft costs associated with </w:t>
      </w:r>
      <w:r w:rsidR="003C20FE" w:rsidRPr="00262B83">
        <w:rPr>
          <w:rFonts w:ascii="Calibri" w:hAnsi="Calibri" w:cs="Calibri"/>
        </w:rPr>
        <w:t>the above</w:t>
      </w:r>
      <w:r w:rsidRPr="00262B83">
        <w:rPr>
          <w:rFonts w:ascii="Calibri" w:hAnsi="Calibri" w:cs="Calibri"/>
        </w:rPr>
        <w:t xml:space="preserve"> services </w:t>
      </w:r>
      <w:r w:rsidR="003C20FE" w:rsidRPr="00262B83">
        <w:rPr>
          <w:rFonts w:ascii="Calibri" w:hAnsi="Calibri" w:cs="Calibri"/>
        </w:rPr>
        <w:t>will be additional</w:t>
      </w:r>
      <w:r w:rsidRPr="00262B83">
        <w:rPr>
          <w:rFonts w:ascii="Calibri" w:hAnsi="Calibri" w:cs="Calibri"/>
        </w:rPr>
        <w:t xml:space="preserve"> </w:t>
      </w:r>
      <w:r w:rsidR="003C20FE" w:rsidRPr="00262B83">
        <w:rPr>
          <w:rFonts w:ascii="Calibri" w:hAnsi="Calibri" w:cs="Calibri"/>
        </w:rPr>
        <w:t>costs</w:t>
      </w:r>
      <w:r w:rsidRPr="00262B83">
        <w:rPr>
          <w:rFonts w:ascii="Calibri" w:hAnsi="Calibri" w:cs="Calibri"/>
        </w:rPr>
        <w:t xml:space="preserve"> that </w:t>
      </w:r>
      <w:r w:rsidR="003C20FE" w:rsidRPr="00262B83">
        <w:rPr>
          <w:rFonts w:ascii="Calibri" w:hAnsi="Calibri" w:cs="Calibri"/>
        </w:rPr>
        <w:t>go</w:t>
      </w:r>
      <w:r w:rsidRPr="00262B83">
        <w:rPr>
          <w:rFonts w:ascii="Calibri" w:hAnsi="Calibri" w:cs="Calibri"/>
        </w:rPr>
        <w:t xml:space="preserve"> beyond the direct AWS charges. Staff training for CloudTrail and IAM Access Analyzer requires an estimated 40 hours per IT administrator at </w:t>
      </w:r>
      <w:r w:rsidR="003C20FE" w:rsidRPr="00262B83">
        <w:rPr>
          <w:rFonts w:ascii="Calibri" w:hAnsi="Calibri" w:cs="Calibri"/>
        </w:rPr>
        <w:t xml:space="preserve">"the average hourly rate for systems administrators is $37.09 per hour" </w:t>
      </w:r>
      <w:sdt>
        <w:sdtPr>
          <w:rPr>
            <w:rFonts w:ascii="Calibri" w:hAnsi="Calibri" w:cs="Calibri"/>
          </w:rPr>
          <w:id w:val="1225726751"/>
          <w:citation/>
        </w:sdtPr>
        <w:sdtContent>
          <w:r w:rsidR="003C20FE" w:rsidRPr="00262B83">
            <w:rPr>
              <w:rFonts w:ascii="Calibri" w:hAnsi="Calibri" w:cs="Calibri"/>
            </w:rPr>
            <w:fldChar w:fldCharType="begin"/>
          </w:r>
          <w:r w:rsidR="003C20FE" w:rsidRPr="00262B83">
            <w:rPr>
              <w:rFonts w:ascii="Calibri" w:hAnsi="Calibri" w:cs="Calibri"/>
            </w:rPr>
            <w:instrText xml:space="preserve"> CITATION Zip25 \l 1033 </w:instrText>
          </w:r>
          <w:r w:rsidR="003C20FE" w:rsidRPr="00262B83">
            <w:rPr>
              <w:rFonts w:ascii="Calibri" w:hAnsi="Calibri" w:cs="Calibri"/>
            </w:rPr>
            <w:fldChar w:fldCharType="separate"/>
          </w:r>
          <w:r w:rsidR="00262B83" w:rsidRPr="00262B83">
            <w:rPr>
              <w:rFonts w:ascii="Calibri" w:hAnsi="Calibri" w:cs="Calibri"/>
              <w:noProof/>
            </w:rPr>
            <w:t>(Zippia, 2025)</w:t>
          </w:r>
          <w:r w:rsidR="003C20FE" w:rsidRPr="00262B83">
            <w:rPr>
              <w:rFonts w:ascii="Calibri" w:hAnsi="Calibri" w:cs="Calibri"/>
            </w:rPr>
            <w:fldChar w:fldCharType="end"/>
          </w:r>
        </w:sdtContent>
      </w:sdt>
      <w:r w:rsidR="003C20FE" w:rsidRPr="00262B83">
        <w:rPr>
          <w:rFonts w:ascii="Calibri" w:hAnsi="Calibri" w:cs="Calibri"/>
        </w:rPr>
        <w:t xml:space="preserve">, </w:t>
      </w:r>
      <w:r w:rsidRPr="00262B83">
        <w:rPr>
          <w:rFonts w:ascii="Calibri" w:hAnsi="Calibri" w:cs="Calibri"/>
        </w:rPr>
        <w:t xml:space="preserve">totaling </w:t>
      </w:r>
      <w:r w:rsidR="003C20FE" w:rsidRPr="00262B83">
        <w:rPr>
          <w:rFonts w:ascii="Calibri" w:hAnsi="Calibri" w:cs="Calibri"/>
        </w:rPr>
        <w:t>$1,484</w:t>
      </w:r>
      <w:r w:rsidRPr="00262B83">
        <w:rPr>
          <w:rFonts w:ascii="Calibri" w:hAnsi="Calibri" w:cs="Calibri"/>
        </w:rPr>
        <w:t xml:space="preserve"> per administrator for initial certification. "Comprehensive training in server administration can cost between $8,000 and $14,000 and last three to six months"</w:t>
      </w:r>
      <w:r w:rsidR="003C20FE" w:rsidRPr="00262B83">
        <w:rPr>
          <w:rFonts w:ascii="Calibri" w:hAnsi="Calibri" w:cs="Calibri"/>
        </w:rPr>
        <w:t xml:space="preserve"> </w:t>
      </w:r>
      <w:sdt>
        <w:sdtPr>
          <w:rPr>
            <w:rFonts w:ascii="Calibri" w:hAnsi="Calibri" w:cs="Calibri"/>
          </w:rPr>
          <w:id w:val="2004154082"/>
          <w:citation/>
        </w:sdtPr>
        <w:sdtContent>
          <w:r w:rsidR="003C20FE" w:rsidRPr="00262B83">
            <w:rPr>
              <w:rFonts w:ascii="Calibri" w:hAnsi="Calibri" w:cs="Calibri"/>
            </w:rPr>
            <w:fldChar w:fldCharType="begin"/>
          </w:r>
          <w:r w:rsidR="003C20FE" w:rsidRPr="00262B83">
            <w:rPr>
              <w:rFonts w:ascii="Calibri" w:hAnsi="Calibri" w:cs="Calibri"/>
            </w:rPr>
            <w:instrText xml:space="preserve"> CITATION Nob25 \l 1033 </w:instrText>
          </w:r>
          <w:r w:rsidR="003C20FE" w:rsidRPr="00262B83">
            <w:rPr>
              <w:rFonts w:ascii="Calibri" w:hAnsi="Calibri" w:cs="Calibri"/>
            </w:rPr>
            <w:fldChar w:fldCharType="separate"/>
          </w:r>
          <w:r w:rsidR="00262B83" w:rsidRPr="00262B83">
            <w:rPr>
              <w:rFonts w:ascii="Calibri" w:hAnsi="Calibri" w:cs="Calibri"/>
              <w:noProof/>
            </w:rPr>
            <w:t>(Noble Desktop, 2025)</w:t>
          </w:r>
          <w:r w:rsidR="003C20FE" w:rsidRPr="00262B83">
            <w:rPr>
              <w:rFonts w:ascii="Calibri" w:hAnsi="Calibri" w:cs="Calibri"/>
            </w:rPr>
            <w:fldChar w:fldCharType="end"/>
          </w:r>
        </w:sdtContent>
      </w:sdt>
      <w:r w:rsidRPr="00262B83">
        <w:rPr>
          <w:rFonts w:ascii="Calibri" w:hAnsi="Calibri" w:cs="Calibri"/>
        </w:rPr>
        <w:t>. Migration planning</w:t>
      </w:r>
      <w:r w:rsidR="003C20FE" w:rsidRPr="00262B83">
        <w:rPr>
          <w:rFonts w:ascii="Calibri" w:hAnsi="Calibri" w:cs="Calibri"/>
        </w:rPr>
        <w:t xml:space="preserve">, design and </w:t>
      </w:r>
      <w:r w:rsidRPr="00262B83">
        <w:rPr>
          <w:rFonts w:ascii="Calibri" w:hAnsi="Calibri" w:cs="Calibri"/>
        </w:rPr>
        <w:t xml:space="preserve">execution involves project management </w:t>
      </w:r>
      <w:r w:rsidR="003C20FE" w:rsidRPr="00262B83">
        <w:rPr>
          <w:rFonts w:ascii="Calibri" w:hAnsi="Calibri" w:cs="Calibri"/>
        </w:rPr>
        <w:t xml:space="preserve">which is </w:t>
      </w:r>
      <w:r w:rsidRPr="00262B83">
        <w:rPr>
          <w:rFonts w:ascii="Calibri" w:hAnsi="Calibri" w:cs="Calibri"/>
        </w:rPr>
        <w:t xml:space="preserve">estimated at $15,000, based on project management consulting rates averaging "$56.00 to $108.00 per hour" </w:t>
      </w:r>
      <w:sdt>
        <w:sdtPr>
          <w:rPr>
            <w:rFonts w:ascii="Calibri" w:hAnsi="Calibri" w:cs="Calibri"/>
          </w:rPr>
          <w:id w:val="-1736315367"/>
          <w:citation/>
        </w:sdtPr>
        <w:sdtContent>
          <w:r w:rsidR="003C20FE" w:rsidRPr="00262B83">
            <w:rPr>
              <w:rFonts w:ascii="Calibri" w:hAnsi="Calibri" w:cs="Calibri"/>
            </w:rPr>
            <w:fldChar w:fldCharType="begin"/>
          </w:r>
          <w:r w:rsidR="003C20FE" w:rsidRPr="00262B83">
            <w:rPr>
              <w:rFonts w:ascii="Calibri" w:hAnsi="Calibri" w:cs="Calibri"/>
            </w:rPr>
            <w:instrText xml:space="preserve"> CITATION OCM25 \l 1033 </w:instrText>
          </w:r>
          <w:r w:rsidR="003C20FE" w:rsidRPr="00262B83">
            <w:rPr>
              <w:rFonts w:ascii="Calibri" w:hAnsi="Calibri" w:cs="Calibri"/>
            </w:rPr>
            <w:fldChar w:fldCharType="separate"/>
          </w:r>
          <w:r w:rsidR="00262B83" w:rsidRPr="00262B83">
            <w:rPr>
              <w:rFonts w:ascii="Calibri" w:hAnsi="Calibri" w:cs="Calibri"/>
              <w:noProof/>
            </w:rPr>
            <w:t>(OCM Solutions, 2025)</w:t>
          </w:r>
          <w:r w:rsidR="003C20FE" w:rsidRPr="00262B83">
            <w:rPr>
              <w:rFonts w:ascii="Calibri" w:hAnsi="Calibri" w:cs="Calibri"/>
            </w:rPr>
            <w:fldChar w:fldCharType="end"/>
          </w:r>
        </w:sdtContent>
      </w:sdt>
      <w:r w:rsidRPr="00262B83">
        <w:rPr>
          <w:rFonts w:ascii="Calibri" w:hAnsi="Calibri" w:cs="Calibri"/>
        </w:rPr>
        <w:t xml:space="preserve"> for 150-200 hours of work. </w:t>
      </w:r>
      <w:r w:rsidR="008673EC" w:rsidRPr="00262B83">
        <w:rPr>
          <w:rFonts w:ascii="Calibri" w:hAnsi="Calibri" w:cs="Calibri"/>
        </w:rPr>
        <w:t>An a</w:t>
      </w:r>
      <w:r w:rsidRPr="00262B83">
        <w:rPr>
          <w:rFonts w:ascii="Calibri" w:hAnsi="Calibri" w:cs="Calibri"/>
        </w:rPr>
        <w:t xml:space="preserve">dditional soft cost </w:t>
      </w:r>
      <w:r w:rsidR="008673EC" w:rsidRPr="00262B83">
        <w:rPr>
          <w:rFonts w:ascii="Calibri" w:hAnsi="Calibri" w:cs="Calibri"/>
        </w:rPr>
        <w:t>is</w:t>
      </w:r>
      <w:r w:rsidRPr="00262B83">
        <w:rPr>
          <w:rFonts w:ascii="Calibri" w:hAnsi="Calibri" w:cs="Calibri"/>
        </w:rPr>
        <w:t xml:space="preserve"> </w:t>
      </w:r>
      <w:proofErr w:type="gramStart"/>
      <w:r w:rsidRPr="00262B83">
        <w:rPr>
          <w:rFonts w:ascii="Calibri" w:hAnsi="Calibri" w:cs="Calibri"/>
        </w:rPr>
        <w:t>change</w:t>
      </w:r>
      <w:proofErr w:type="gramEnd"/>
      <w:r w:rsidRPr="00262B83">
        <w:rPr>
          <w:rFonts w:ascii="Calibri" w:hAnsi="Calibri" w:cs="Calibri"/>
        </w:rPr>
        <w:t xml:space="preserve"> management</w:t>
      </w:r>
      <w:r w:rsidR="008673EC" w:rsidRPr="00262B83">
        <w:rPr>
          <w:rFonts w:ascii="Calibri" w:hAnsi="Calibri" w:cs="Calibri"/>
        </w:rPr>
        <w:t xml:space="preserve"> </w:t>
      </w:r>
      <w:r w:rsidRPr="00262B83">
        <w:rPr>
          <w:rFonts w:ascii="Calibri" w:hAnsi="Calibri" w:cs="Calibri"/>
        </w:rPr>
        <w:t xml:space="preserve">with "the average company in the U.S. spent $1071 per employee in 2021 on training costs" </w:t>
      </w:r>
      <w:sdt>
        <w:sdtPr>
          <w:rPr>
            <w:rFonts w:ascii="Calibri" w:hAnsi="Calibri" w:cs="Calibri"/>
          </w:rPr>
          <w:id w:val="-564487460"/>
          <w:citation/>
        </w:sdtPr>
        <w:sdtContent>
          <w:r w:rsidR="008673EC" w:rsidRPr="00262B83">
            <w:rPr>
              <w:rFonts w:ascii="Calibri" w:hAnsi="Calibri" w:cs="Calibri"/>
            </w:rPr>
            <w:fldChar w:fldCharType="begin"/>
          </w:r>
          <w:r w:rsidR="008673EC" w:rsidRPr="00262B83">
            <w:rPr>
              <w:rFonts w:ascii="Calibri" w:hAnsi="Calibri" w:cs="Calibri"/>
            </w:rPr>
            <w:instrText xml:space="preserve"> CITATION ELM25 \l 1033 </w:instrText>
          </w:r>
          <w:r w:rsidR="008673EC" w:rsidRPr="00262B83">
            <w:rPr>
              <w:rFonts w:ascii="Calibri" w:hAnsi="Calibri" w:cs="Calibri"/>
            </w:rPr>
            <w:fldChar w:fldCharType="separate"/>
          </w:r>
          <w:r w:rsidR="00262B83" w:rsidRPr="00262B83">
            <w:rPr>
              <w:rFonts w:ascii="Calibri" w:hAnsi="Calibri" w:cs="Calibri"/>
              <w:noProof/>
            </w:rPr>
            <w:t>(ELM Learning, 2025)</w:t>
          </w:r>
          <w:r w:rsidR="008673EC" w:rsidRPr="00262B83">
            <w:rPr>
              <w:rFonts w:ascii="Calibri" w:hAnsi="Calibri" w:cs="Calibri"/>
            </w:rPr>
            <w:fldChar w:fldCharType="end"/>
          </w:r>
        </w:sdtContent>
      </w:sdt>
      <w:r w:rsidR="008673EC" w:rsidRPr="00262B83">
        <w:rPr>
          <w:rFonts w:ascii="Calibri" w:hAnsi="Calibri" w:cs="Calibri"/>
        </w:rPr>
        <w:t>.</w:t>
      </w:r>
    </w:p>
    <w:p w14:paraId="5C4E7D13" w14:textId="7BD68ED5" w:rsidR="005D4EAD" w:rsidRPr="00262B83" w:rsidRDefault="005D4EAD" w:rsidP="00262B83">
      <w:pPr>
        <w:spacing w:line="480" w:lineRule="auto"/>
        <w:rPr>
          <w:rFonts w:ascii="Calibri" w:hAnsi="Calibri" w:cs="Calibri"/>
        </w:rPr>
      </w:pPr>
      <w:r w:rsidRPr="00262B83">
        <w:rPr>
          <w:rFonts w:ascii="Calibri" w:hAnsi="Calibri" w:cs="Calibri"/>
        </w:rPr>
        <w:t>TCO Analysis</w:t>
      </w:r>
    </w:p>
    <w:p w14:paraId="72993D6E" w14:textId="00F2B063" w:rsidR="009B3235" w:rsidRPr="00262B83" w:rsidRDefault="009B3235" w:rsidP="00262B83">
      <w:pPr>
        <w:spacing w:line="480" w:lineRule="auto"/>
        <w:ind w:firstLine="720"/>
        <w:rPr>
          <w:rFonts w:ascii="Calibri" w:hAnsi="Calibri" w:cs="Calibri"/>
        </w:rPr>
      </w:pPr>
      <w:r w:rsidRPr="00262B83">
        <w:rPr>
          <w:rFonts w:ascii="Calibri" w:hAnsi="Calibri" w:cs="Calibri"/>
        </w:rPr>
        <w:t xml:space="preserve">The total cost of ownership analysis </w:t>
      </w:r>
      <w:r w:rsidRPr="00262B83">
        <w:rPr>
          <w:rFonts w:ascii="Calibri" w:hAnsi="Calibri" w:cs="Calibri"/>
        </w:rPr>
        <w:t>shows</w:t>
      </w:r>
      <w:r w:rsidRPr="00262B83">
        <w:rPr>
          <w:rFonts w:ascii="Calibri" w:hAnsi="Calibri" w:cs="Calibri"/>
        </w:rPr>
        <w:t xml:space="preserve"> that hard costs of $2,258.62 </w:t>
      </w:r>
      <w:r w:rsidRPr="00262B83">
        <w:rPr>
          <w:rFonts w:ascii="Calibri" w:hAnsi="Calibri" w:cs="Calibri"/>
        </w:rPr>
        <w:t>per month</w:t>
      </w:r>
      <w:r w:rsidRPr="00262B83">
        <w:rPr>
          <w:rFonts w:ascii="Calibri" w:hAnsi="Calibri" w:cs="Calibri"/>
        </w:rPr>
        <w:t xml:space="preserve"> </w:t>
      </w:r>
      <w:r w:rsidRPr="00262B83">
        <w:rPr>
          <w:rFonts w:ascii="Calibri" w:hAnsi="Calibri" w:cs="Calibri"/>
        </w:rPr>
        <w:t>are</w:t>
      </w:r>
      <w:r w:rsidRPr="00262B83">
        <w:rPr>
          <w:rFonts w:ascii="Calibri" w:hAnsi="Calibri" w:cs="Calibri"/>
        </w:rPr>
        <w:t xml:space="preserve"> only 65% of the </w:t>
      </w:r>
      <w:r w:rsidRPr="00262B83">
        <w:rPr>
          <w:rFonts w:ascii="Calibri" w:hAnsi="Calibri" w:cs="Calibri"/>
        </w:rPr>
        <w:t>total</w:t>
      </w:r>
      <w:r w:rsidRPr="00262B83">
        <w:rPr>
          <w:rFonts w:ascii="Calibri" w:hAnsi="Calibri" w:cs="Calibri"/>
        </w:rPr>
        <w:t xml:space="preserve"> TCO</w:t>
      </w:r>
      <w:r w:rsidRPr="00262B83">
        <w:rPr>
          <w:rFonts w:ascii="Calibri" w:hAnsi="Calibri" w:cs="Calibri"/>
        </w:rPr>
        <w:t>. S</w:t>
      </w:r>
      <w:r w:rsidRPr="00262B83">
        <w:rPr>
          <w:rFonts w:ascii="Calibri" w:hAnsi="Calibri" w:cs="Calibri"/>
        </w:rPr>
        <w:t xml:space="preserve">oft costs </w:t>
      </w:r>
      <w:r w:rsidRPr="00262B83">
        <w:rPr>
          <w:rFonts w:ascii="Calibri" w:hAnsi="Calibri" w:cs="Calibri"/>
        </w:rPr>
        <w:t>add</w:t>
      </w:r>
      <w:r w:rsidRPr="00262B83">
        <w:rPr>
          <w:rFonts w:ascii="Calibri" w:hAnsi="Calibri" w:cs="Calibri"/>
        </w:rPr>
        <w:t xml:space="preserve"> </w:t>
      </w:r>
      <w:proofErr w:type="spellStart"/>
      <w:proofErr w:type="gramStart"/>
      <w:r w:rsidRPr="00262B83">
        <w:rPr>
          <w:rFonts w:ascii="Calibri" w:hAnsi="Calibri" w:cs="Calibri"/>
        </w:rPr>
        <w:t>a</w:t>
      </w:r>
      <w:proofErr w:type="spellEnd"/>
      <w:proofErr w:type="gramEnd"/>
      <w:r w:rsidRPr="00262B83">
        <w:rPr>
          <w:rFonts w:ascii="Calibri" w:hAnsi="Calibri" w:cs="Calibri"/>
        </w:rPr>
        <w:t xml:space="preserve"> estimated $1,200 </w:t>
      </w:r>
      <w:r w:rsidRPr="00262B83">
        <w:rPr>
          <w:rFonts w:ascii="Calibri" w:hAnsi="Calibri" w:cs="Calibri"/>
        </w:rPr>
        <w:t>per month</w:t>
      </w:r>
      <w:r w:rsidRPr="00262B83">
        <w:rPr>
          <w:rFonts w:ascii="Calibri" w:hAnsi="Calibri" w:cs="Calibri"/>
        </w:rPr>
        <w:t xml:space="preserve"> for </w:t>
      </w:r>
      <w:r w:rsidRPr="00262B83">
        <w:rPr>
          <w:rFonts w:ascii="Calibri" w:hAnsi="Calibri" w:cs="Calibri"/>
        </w:rPr>
        <w:t xml:space="preserve">administrators </w:t>
      </w:r>
      <w:r w:rsidRPr="00262B83">
        <w:rPr>
          <w:rFonts w:ascii="Calibri" w:hAnsi="Calibri" w:cs="Calibri"/>
        </w:rPr>
        <w:t>and training. The security and monitoring services</w:t>
      </w:r>
      <w:r w:rsidRPr="00262B83">
        <w:rPr>
          <w:rFonts w:ascii="Calibri" w:hAnsi="Calibri" w:cs="Calibri"/>
        </w:rPr>
        <w:t>:</w:t>
      </w:r>
      <w:r w:rsidRPr="00262B83">
        <w:rPr>
          <w:rFonts w:ascii="Calibri" w:hAnsi="Calibri" w:cs="Calibri"/>
        </w:rPr>
        <w:t xml:space="preserve"> CloudTrail and IAM Access Analyzer </w:t>
      </w:r>
      <w:r w:rsidRPr="00262B83">
        <w:rPr>
          <w:rFonts w:ascii="Calibri" w:hAnsi="Calibri" w:cs="Calibri"/>
        </w:rPr>
        <w:t>are</w:t>
      </w:r>
      <w:r w:rsidRPr="00262B83">
        <w:rPr>
          <w:rFonts w:ascii="Calibri" w:hAnsi="Calibri" w:cs="Calibri"/>
        </w:rPr>
        <w:t xml:space="preserve"> $1,552.08</w:t>
      </w:r>
      <w:r w:rsidRPr="00262B83">
        <w:rPr>
          <w:rFonts w:ascii="Calibri" w:hAnsi="Calibri" w:cs="Calibri"/>
        </w:rPr>
        <w:t xml:space="preserve"> per month</w:t>
      </w:r>
      <w:r w:rsidRPr="00262B83">
        <w:rPr>
          <w:rFonts w:ascii="Calibri" w:hAnsi="Calibri" w:cs="Calibri"/>
        </w:rPr>
        <w:t xml:space="preserve"> in hard costs plus $450 </w:t>
      </w:r>
      <w:r w:rsidRPr="00262B83">
        <w:rPr>
          <w:rFonts w:ascii="Calibri" w:hAnsi="Calibri" w:cs="Calibri"/>
        </w:rPr>
        <w:t>per month</w:t>
      </w:r>
      <w:r w:rsidRPr="00262B83">
        <w:rPr>
          <w:rFonts w:ascii="Calibri" w:hAnsi="Calibri" w:cs="Calibri"/>
        </w:rPr>
        <w:t xml:space="preserve"> in soft costs for specialized security training and compliance, representing 58% of total TCO. Based on industry standards where "structured and certified IT training, which can cost between $5,000 and $10,000, is highly recommended for those seriously considering an IT career" </w:t>
      </w:r>
      <w:sdt>
        <w:sdtPr>
          <w:rPr>
            <w:rFonts w:ascii="Calibri" w:hAnsi="Calibri" w:cs="Calibri"/>
          </w:rPr>
          <w:id w:val="-1155057197"/>
          <w:citation/>
        </w:sdtPr>
        <w:sdtContent>
          <w:r w:rsidRPr="00262B83">
            <w:rPr>
              <w:rFonts w:ascii="Calibri" w:hAnsi="Calibri" w:cs="Calibri"/>
            </w:rPr>
            <w:fldChar w:fldCharType="begin"/>
          </w:r>
          <w:r w:rsidRPr="00262B83">
            <w:rPr>
              <w:rFonts w:ascii="Calibri" w:hAnsi="Calibri" w:cs="Calibri"/>
            </w:rPr>
            <w:instrText xml:space="preserve"> CITATION Nob25 \l 1033 </w:instrText>
          </w:r>
          <w:r w:rsidRPr="00262B83">
            <w:rPr>
              <w:rFonts w:ascii="Calibri" w:hAnsi="Calibri" w:cs="Calibri"/>
            </w:rPr>
            <w:fldChar w:fldCharType="separate"/>
          </w:r>
          <w:r w:rsidR="00262B83" w:rsidRPr="00262B83">
            <w:rPr>
              <w:rFonts w:ascii="Calibri" w:hAnsi="Calibri" w:cs="Calibri"/>
              <w:noProof/>
            </w:rPr>
            <w:t>(Noble Desktop, 2025)</w:t>
          </w:r>
          <w:r w:rsidRPr="00262B83">
            <w:rPr>
              <w:rFonts w:ascii="Calibri" w:hAnsi="Calibri" w:cs="Calibri"/>
            </w:rPr>
            <w:fldChar w:fldCharType="end"/>
          </w:r>
        </w:sdtContent>
      </w:sdt>
      <w:r w:rsidRPr="00262B83">
        <w:rPr>
          <w:rFonts w:ascii="Calibri" w:hAnsi="Calibri" w:cs="Calibri"/>
        </w:rPr>
        <w:t xml:space="preserve">, </w:t>
      </w:r>
      <w:r w:rsidRPr="00262B83">
        <w:rPr>
          <w:rFonts w:ascii="Calibri" w:hAnsi="Calibri" w:cs="Calibri"/>
        </w:rPr>
        <w:t xml:space="preserve">the ongoing training requirements for security personnel represent substantial soft cost investments. The combined costs of </w:t>
      </w:r>
      <w:proofErr w:type="spellStart"/>
      <w:r w:rsidRPr="00262B83">
        <w:rPr>
          <w:rFonts w:ascii="Calibri" w:hAnsi="Calibri" w:cs="Calibri"/>
        </w:rPr>
        <w:t>WorkMail</w:t>
      </w:r>
      <w:proofErr w:type="spellEnd"/>
      <w:r w:rsidRPr="00262B83">
        <w:rPr>
          <w:rFonts w:ascii="Calibri" w:hAnsi="Calibri" w:cs="Calibri"/>
        </w:rPr>
        <w:t xml:space="preserve"> and SES communication services amount to $486.90 in hard costs plus $300 monthly in soft costs for user training and system administration, </w:t>
      </w:r>
      <w:r w:rsidR="00D10CD0" w:rsidRPr="00262B83">
        <w:rPr>
          <w:rFonts w:ascii="Calibri" w:hAnsi="Calibri" w:cs="Calibri"/>
        </w:rPr>
        <w:t>which is</w:t>
      </w:r>
      <w:r w:rsidRPr="00262B83">
        <w:rPr>
          <w:rFonts w:ascii="Calibri" w:hAnsi="Calibri" w:cs="Calibri"/>
        </w:rPr>
        <w:t xml:space="preserve"> 23% of </w:t>
      </w:r>
      <w:r w:rsidR="00D10CD0" w:rsidRPr="00262B83">
        <w:rPr>
          <w:rFonts w:ascii="Calibri" w:hAnsi="Calibri" w:cs="Calibri"/>
        </w:rPr>
        <w:t xml:space="preserve">the </w:t>
      </w:r>
      <w:r w:rsidRPr="00262B83">
        <w:rPr>
          <w:rFonts w:ascii="Calibri" w:hAnsi="Calibri" w:cs="Calibri"/>
        </w:rPr>
        <w:t xml:space="preserve">total TCO. The </w:t>
      </w:r>
      <w:r w:rsidR="00D10CD0" w:rsidRPr="00262B83">
        <w:rPr>
          <w:rFonts w:ascii="Calibri" w:hAnsi="Calibri" w:cs="Calibri"/>
        </w:rPr>
        <w:t>Amazon EC2</w:t>
      </w:r>
      <w:r w:rsidRPr="00262B83">
        <w:rPr>
          <w:rFonts w:ascii="Calibri" w:hAnsi="Calibri" w:cs="Calibri"/>
        </w:rPr>
        <w:t xml:space="preserve"> and </w:t>
      </w:r>
      <w:r w:rsidR="00D10CD0" w:rsidRPr="00262B83">
        <w:rPr>
          <w:rFonts w:ascii="Calibri" w:hAnsi="Calibri" w:cs="Calibri"/>
        </w:rPr>
        <w:t xml:space="preserve">S3 services amount to </w:t>
      </w:r>
      <w:r w:rsidRPr="00262B83">
        <w:rPr>
          <w:rFonts w:ascii="Calibri" w:hAnsi="Calibri" w:cs="Calibri"/>
        </w:rPr>
        <w:t xml:space="preserve">$219.64 </w:t>
      </w:r>
      <w:r w:rsidR="00D10CD0" w:rsidRPr="00262B83">
        <w:rPr>
          <w:rFonts w:ascii="Calibri" w:hAnsi="Calibri" w:cs="Calibri"/>
        </w:rPr>
        <w:t xml:space="preserve">per month </w:t>
      </w:r>
      <w:r w:rsidRPr="00262B83">
        <w:rPr>
          <w:rFonts w:ascii="Calibri" w:hAnsi="Calibri" w:cs="Calibri"/>
        </w:rPr>
        <w:t xml:space="preserve">in hard costs plus $450 </w:t>
      </w:r>
      <w:r w:rsidR="00D10CD0" w:rsidRPr="00262B83">
        <w:rPr>
          <w:rFonts w:ascii="Calibri" w:hAnsi="Calibri" w:cs="Calibri"/>
        </w:rPr>
        <w:t>per month</w:t>
      </w:r>
      <w:r w:rsidRPr="00262B83">
        <w:rPr>
          <w:rFonts w:ascii="Calibri" w:hAnsi="Calibri" w:cs="Calibri"/>
        </w:rPr>
        <w:t xml:space="preserve"> in soft costs for system administration, monitoring, and optimization</w:t>
      </w:r>
      <w:r w:rsidR="00D10CD0" w:rsidRPr="00262B83">
        <w:rPr>
          <w:rFonts w:ascii="Calibri" w:hAnsi="Calibri" w:cs="Calibri"/>
        </w:rPr>
        <w:t xml:space="preserve"> which is </w:t>
      </w:r>
      <w:r w:rsidRPr="00262B83">
        <w:rPr>
          <w:rFonts w:ascii="Calibri" w:hAnsi="Calibri" w:cs="Calibri"/>
        </w:rPr>
        <w:t xml:space="preserve">19% of </w:t>
      </w:r>
      <w:r w:rsidR="00D10CD0" w:rsidRPr="00262B83">
        <w:rPr>
          <w:rFonts w:ascii="Calibri" w:hAnsi="Calibri" w:cs="Calibri"/>
        </w:rPr>
        <w:t xml:space="preserve">the </w:t>
      </w:r>
      <w:r w:rsidRPr="00262B83">
        <w:rPr>
          <w:rFonts w:ascii="Calibri" w:hAnsi="Calibri" w:cs="Calibri"/>
        </w:rPr>
        <w:t>total TCO.</w:t>
      </w:r>
    </w:p>
    <w:p w14:paraId="783A4C6F" w14:textId="45722868" w:rsidR="009B3235" w:rsidRPr="00262B83" w:rsidRDefault="00871ECB" w:rsidP="00262B83">
      <w:pPr>
        <w:spacing w:line="480" w:lineRule="auto"/>
        <w:ind w:firstLine="720"/>
        <w:rPr>
          <w:rFonts w:ascii="Calibri" w:hAnsi="Calibri" w:cs="Calibri"/>
        </w:rPr>
      </w:pPr>
      <w:r w:rsidRPr="00262B83">
        <w:rPr>
          <w:rFonts w:ascii="Calibri" w:hAnsi="Calibri" w:cs="Calibri"/>
        </w:rPr>
        <w:t xml:space="preserve">The TCO analysis shows that moving to cloud infrastructure provides better value than </w:t>
      </w:r>
      <w:r w:rsidRPr="00262B83">
        <w:rPr>
          <w:rFonts w:ascii="Calibri" w:hAnsi="Calibri" w:cs="Calibri"/>
        </w:rPr>
        <w:t>upgrading our</w:t>
      </w:r>
      <w:r w:rsidRPr="00262B83">
        <w:rPr>
          <w:rFonts w:ascii="Calibri" w:hAnsi="Calibri" w:cs="Calibri"/>
        </w:rPr>
        <w:t xml:space="preserve"> </w:t>
      </w:r>
      <w:proofErr w:type="gramStart"/>
      <w:r w:rsidRPr="00262B83">
        <w:rPr>
          <w:rFonts w:ascii="Calibri" w:hAnsi="Calibri" w:cs="Calibri"/>
        </w:rPr>
        <w:t>on</w:t>
      </w:r>
      <w:r w:rsidRPr="00262B83">
        <w:rPr>
          <w:rFonts w:ascii="Calibri" w:hAnsi="Calibri" w:cs="Calibri"/>
        </w:rPr>
        <w:t xml:space="preserve"> premises</w:t>
      </w:r>
      <w:proofErr w:type="gramEnd"/>
      <w:r w:rsidRPr="00262B83">
        <w:rPr>
          <w:rFonts w:ascii="Calibri" w:hAnsi="Calibri" w:cs="Calibri"/>
        </w:rPr>
        <w:t xml:space="preserve"> data center</w:t>
      </w:r>
      <w:r w:rsidRPr="00262B83">
        <w:rPr>
          <w:rFonts w:ascii="Calibri" w:hAnsi="Calibri" w:cs="Calibri"/>
        </w:rPr>
        <w:t xml:space="preserve"> because it includes all costs from </w:t>
      </w:r>
      <w:r w:rsidRPr="00262B83">
        <w:rPr>
          <w:rFonts w:ascii="Calibri" w:hAnsi="Calibri" w:cs="Calibri"/>
        </w:rPr>
        <w:t>infrastructure and administration</w:t>
      </w:r>
      <w:r w:rsidRPr="00262B83">
        <w:rPr>
          <w:rFonts w:ascii="Calibri" w:hAnsi="Calibri" w:cs="Calibri"/>
        </w:rPr>
        <w:t xml:space="preserve">. The use of AWS managed services enables cost reduction through hardware </w:t>
      </w:r>
      <w:r w:rsidRPr="00262B83">
        <w:rPr>
          <w:rFonts w:ascii="Calibri" w:hAnsi="Calibri" w:cs="Calibri"/>
        </w:rPr>
        <w:t xml:space="preserve">removal, </w:t>
      </w:r>
      <w:r w:rsidRPr="00262B83">
        <w:rPr>
          <w:rFonts w:ascii="Calibri" w:hAnsi="Calibri" w:cs="Calibri"/>
        </w:rPr>
        <w:t>automated CloudWatch monitoring</w:t>
      </w:r>
      <w:r w:rsidRPr="00262B83">
        <w:rPr>
          <w:rFonts w:ascii="Calibri" w:hAnsi="Calibri" w:cs="Calibri"/>
        </w:rPr>
        <w:t xml:space="preserve">, </w:t>
      </w:r>
      <w:r w:rsidRPr="00262B83">
        <w:rPr>
          <w:rFonts w:ascii="Calibri" w:hAnsi="Calibri" w:cs="Calibri"/>
        </w:rPr>
        <w:t xml:space="preserve">standardized deployments </w:t>
      </w:r>
      <w:r w:rsidRPr="00262B83">
        <w:rPr>
          <w:rFonts w:ascii="Calibri" w:hAnsi="Calibri" w:cs="Calibri"/>
        </w:rPr>
        <w:t>through</w:t>
      </w:r>
      <w:r w:rsidRPr="00262B83">
        <w:rPr>
          <w:rFonts w:ascii="Calibri" w:hAnsi="Calibri" w:cs="Calibri"/>
        </w:rPr>
        <w:t xml:space="preserve"> AWS Service Catalog and CloudFormation. The monthly TCO of $3,458.62 </w:t>
      </w:r>
      <w:r w:rsidRPr="00262B83">
        <w:rPr>
          <w:rFonts w:ascii="Calibri" w:hAnsi="Calibri" w:cs="Calibri"/>
        </w:rPr>
        <w:t xml:space="preserve">which is </w:t>
      </w:r>
      <w:r w:rsidRPr="00262B83">
        <w:rPr>
          <w:rFonts w:ascii="Calibri" w:hAnsi="Calibri" w:cs="Calibri"/>
        </w:rPr>
        <w:t>$2,258.62 for hardware and $1,200 for personnel</w:t>
      </w:r>
      <w:r w:rsidRPr="00262B83">
        <w:rPr>
          <w:rFonts w:ascii="Calibri" w:hAnsi="Calibri" w:cs="Calibri"/>
        </w:rPr>
        <w:t xml:space="preserve"> gives BallotOnline the</w:t>
      </w:r>
      <w:r w:rsidRPr="00262B83">
        <w:rPr>
          <w:rFonts w:ascii="Calibri" w:hAnsi="Calibri" w:cs="Calibri"/>
        </w:rPr>
        <w:t xml:space="preserve"> functionality which </w:t>
      </w:r>
      <w:r w:rsidRPr="00262B83">
        <w:rPr>
          <w:rFonts w:ascii="Calibri" w:hAnsi="Calibri" w:cs="Calibri"/>
        </w:rPr>
        <w:t xml:space="preserve">on premise data center would cost much more </w:t>
      </w:r>
      <w:proofErr w:type="gramStart"/>
      <w:r w:rsidRPr="00262B83">
        <w:rPr>
          <w:rFonts w:ascii="Calibri" w:hAnsi="Calibri" w:cs="Calibri"/>
        </w:rPr>
        <w:t>in order</w:t>
      </w:r>
      <w:r w:rsidRPr="00262B83">
        <w:rPr>
          <w:rFonts w:ascii="Calibri" w:hAnsi="Calibri" w:cs="Calibri"/>
        </w:rPr>
        <w:t xml:space="preserve"> to</w:t>
      </w:r>
      <w:proofErr w:type="gramEnd"/>
      <w:r w:rsidRPr="00262B83">
        <w:rPr>
          <w:rFonts w:ascii="Calibri" w:hAnsi="Calibri" w:cs="Calibri"/>
        </w:rPr>
        <w:t xml:space="preserve"> achieve</w:t>
      </w:r>
      <w:r w:rsidRPr="00262B83">
        <w:rPr>
          <w:rFonts w:ascii="Calibri" w:hAnsi="Calibri" w:cs="Calibri"/>
        </w:rPr>
        <w:t xml:space="preserve">. </w:t>
      </w:r>
    </w:p>
    <w:p w14:paraId="4A212CC0" w14:textId="11DC849B" w:rsidR="005D4EAD" w:rsidRPr="00262B83" w:rsidRDefault="005D4EAD" w:rsidP="00262B83">
      <w:pPr>
        <w:spacing w:line="480" w:lineRule="auto"/>
        <w:rPr>
          <w:rFonts w:ascii="Calibri" w:hAnsi="Calibri" w:cs="Calibri"/>
        </w:rPr>
      </w:pPr>
      <w:r w:rsidRPr="00262B83">
        <w:rPr>
          <w:rFonts w:ascii="Calibri" w:hAnsi="Calibri" w:cs="Calibri"/>
        </w:rPr>
        <w:t>Findings and Summary</w:t>
      </w:r>
    </w:p>
    <w:p w14:paraId="5F99189C" w14:textId="73E06372" w:rsidR="006A141F" w:rsidRPr="00262B83" w:rsidRDefault="003F6F78" w:rsidP="00262B83">
      <w:pPr>
        <w:spacing w:line="480" w:lineRule="auto"/>
        <w:rPr>
          <w:rFonts w:ascii="Calibri" w:hAnsi="Calibri" w:cs="Calibri"/>
        </w:rPr>
      </w:pPr>
      <w:r w:rsidRPr="00262B83">
        <w:rPr>
          <w:rFonts w:ascii="Calibri" w:hAnsi="Calibri" w:cs="Calibri"/>
        </w:rPr>
        <w:tab/>
        <w:t xml:space="preserve">In summary, </w:t>
      </w:r>
      <w:proofErr w:type="spellStart"/>
      <w:r w:rsidRPr="00262B83">
        <w:rPr>
          <w:rFonts w:ascii="Calibri" w:hAnsi="Calibri" w:cs="Calibri"/>
        </w:rPr>
        <w:t>BallotOnline's</w:t>
      </w:r>
      <w:proofErr w:type="spellEnd"/>
      <w:r w:rsidRPr="00262B83">
        <w:rPr>
          <w:rFonts w:ascii="Calibri" w:hAnsi="Calibri" w:cs="Calibri"/>
        </w:rPr>
        <w:t xml:space="preserve"> total cost of ownership is </w:t>
      </w:r>
      <w:r w:rsidR="00503173" w:rsidRPr="00262B83">
        <w:rPr>
          <w:rFonts w:ascii="Calibri" w:hAnsi="Calibri" w:cs="Calibri"/>
        </w:rPr>
        <w:t>$5,225 per month, which includes $2,258.62 in AWS service costs and $2,967 in soft costs for 4 employees handling training and administration</w:t>
      </w:r>
      <w:r w:rsidRPr="00262B83">
        <w:rPr>
          <w:rFonts w:ascii="Calibri" w:hAnsi="Calibri" w:cs="Calibri"/>
        </w:rPr>
        <w:t>. Security and monitoring services account for 5</w:t>
      </w:r>
      <w:r w:rsidR="00503173" w:rsidRPr="00262B83">
        <w:rPr>
          <w:rFonts w:ascii="Calibri" w:hAnsi="Calibri" w:cs="Calibri"/>
        </w:rPr>
        <w:t>3</w:t>
      </w:r>
      <w:r w:rsidRPr="00262B83">
        <w:rPr>
          <w:rFonts w:ascii="Calibri" w:hAnsi="Calibri" w:cs="Calibri"/>
        </w:rPr>
        <w:t xml:space="preserve">% of total costs, communication services represent 23%, and infrastructure costs make up </w:t>
      </w:r>
      <w:r w:rsidR="00503173" w:rsidRPr="00262B83">
        <w:rPr>
          <w:rFonts w:ascii="Calibri" w:hAnsi="Calibri" w:cs="Calibri"/>
        </w:rPr>
        <w:t>24</w:t>
      </w:r>
      <w:r w:rsidRPr="00262B83">
        <w:rPr>
          <w:rFonts w:ascii="Calibri" w:hAnsi="Calibri" w:cs="Calibri"/>
        </w:rPr>
        <w:t xml:space="preserve">%. The AWS cloud </w:t>
      </w:r>
      <w:r w:rsidRPr="00262B83">
        <w:rPr>
          <w:rFonts w:ascii="Calibri" w:hAnsi="Calibri" w:cs="Calibri"/>
        </w:rPr>
        <w:t>infrastructure</w:t>
      </w:r>
      <w:r w:rsidRPr="00262B83">
        <w:rPr>
          <w:rFonts w:ascii="Calibri" w:hAnsi="Calibri" w:cs="Calibri"/>
        </w:rPr>
        <w:t xml:space="preserve"> provides cost savings of </w:t>
      </w:r>
      <w:r w:rsidR="00503173" w:rsidRPr="00262B83">
        <w:rPr>
          <w:rFonts w:ascii="Calibri" w:hAnsi="Calibri" w:cs="Calibri"/>
        </w:rPr>
        <w:t>45</w:t>
      </w:r>
      <w:r w:rsidRPr="00262B83">
        <w:rPr>
          <w:rFonts w:ascii="Calibri" w:hAnsi="Calibri" w:cs="Calibri"/>
        </w:rPr>
        <w:t>% compared to on</w:t>
      </w:r>
      <w:r w:rsidRPr="00262B83">
        <w:rPr>
          <w:rFonts w:ascii="Calibri" w:hAnsi="Calibri" w:cs="Calibri"/>
        </w:rPr>
        <w:t xml:space="preserve"> </w:t>
      </w:r>
      <w:r w:rsidRPr="00262B83">
        <w:rPr>
          <w:rFonts w:ascii="Calibri" w:hAnsi="Calibri" w:cs="Calibri"/>
        </w:rPr>
        <w:t xml:space="preserve">premises </w:t>
      </w:r>
      <w:r w:rsidRPr="00262B83">
        <w:rPr>
          <w:rFonts w:ascii="Calibri" w:hAnsi="Calibri" w:cs="Calibri"/>
        </w:rPr>
        <w:t>data center while providing</w:t>
      </w:r>
      <w:r w:rsidRPr="00262B83">
        <w:rPr>
          <w:rFonts w:ascii="Calibri" w:hAnsi="Calibri" w:cs="Calibri"/>
        </w:rPr>
        <w:t xml:space="preserve"> security, scalability, and disaster recovery capabilities. Over five years, BallotOnline will save more than </w:t>
      </w:r>
      <w:r w:rsidR="00503173" w:rsidRPr="00262B83">
        <w:rPr>
          <w:rFonts w:ascii="Calibri" w:hAnsi="Calibri" w:cs="Calibri"/>
        </w:rPr>
        <w:t>$800,000</w:t>
      </w:r>
      <w:r w:rsidR="00503173" w:rsidRPr="00262B83">
        <w:rPr>
          <w:rFonts w:ascii="Calibri" w:hAnsi="Calibri" w:cs="Calibri"/>
        </w:rPr>
        <w:t xml:space="preserve"> </w:t>
      </w:r>
      <w:r w:rsidRPr="00262B83">
        <w:rPr>
          <w:rFonts w:ascii="Calibri" w:hAnsi="Calibri" w:cs="Calibri"/>
        </w:rPr>
        <w:t xml:space="preserve">compared to maintaining </w:t>
      </w:r>
      <w:r w:rsidRPr="00262B83">
        <w:rPr>
          <w:rFonts w:ascii="Calibri" w:hAnsi="Calibri" w:cs="Calibri"/>
        </w:rPr>
        <w:t xml:space="preserve">the data center and this makes AWS </w:t>
      </w:r>
      <w:r w:rsidRPr="00262B83">
        <w:rPr>
          <w:rFonts w:ascii="Calibri" w:hAnsi="Calibri" w:cs="Calibri"/>
        </w:rPr>
        <w:t xml:space="preserve">cloud the most </w:t>
      </w:r>
      <w:proofErr w:type="gramStart"/>
      <w:r w:rsidRPr="00262B83">
        <w:rPr>
          <w:rFonts w:ascii="Calibri" w:hAnsi="Calibri" w:cs="Calibri"/>
        </w:rPr>
        <w:t>cost</w:t>
      </w:r>
      <w:r w:rsidRPr="00262B83">
        <w:rPr>
          <w:rFonts w:ascii="Calibri" w:hAnsi="Calibri" w:cs="Calibri"/>
        </w:rPr>
        <w:t xml:space="preserve"> </w:t>
      </w:r>
      <w:r w:rsidRPr="00262B83">
        <w:rPr>
          <w:rFonts w:ascii="Calibri" w:hAnsi="Calibri" w:cs="Calibri"/>
        </w:rPr>
        <w:t>effective</w:t>
      </w:r>
      <w:proofErr w:type="gramEnd"/>
      <w:r w:rsidRPr="00262B83">
        <w:rPr>
          <w:rFonts w:ascii="Calibri" w:hAnsi="Calibri" w:cs="Calibri"/>
        </w:rPr>
        <w:t xml:space="preserve"> solution.</w:t>
      </w:r>
      <w:r w:rsidR="00C77F98" w:rsidRPr="00262B83">
        <w:rPr>
          <w:rFonts w:ascii="Calibri" w:hAnsi="Calibri" w:cs="Calibri"/>
        </w:rPr>
        <w:t xml:space="preserve"> </w:t>
      </w:r>
    </w:p>
    <w:p w14:paraId="2D50B902" w14:textId="4D51B0CD" w:rsidR="00A964E7" w:rsidRPr="00262B83" w:rsidRDefault="005D4EAD" w:rsidP="00262B83">
      <w:pPr>
        <w:spacing w:line="480" w:lineRule="auto"/>
        <w:jc w:val="center"/>
        <w:rPr>
          <w:rFonts w:ascii="Calibri" w:hAnsi="Calibri" w:cs="Calibri"/>
          <w:b/>
          <w:bCs/>
        </w:rPr>
      </w:pPr>
      <w:r w:rsidRPr="00262B83">
        <w:rPr>
          <w:rFonts w:ascii="Calibri" w:hAnsi="Calibri" w:cs="Calibri"/>
          <w:b/>
          <w:bCs/>
        </w:rPr>
        <w:t>Conclusion and Next Steps</w:t>
      </w:r>
    </w:p>
    <w:p w14:paraId="4A8520E9" w14:textId="12CDBEDA" w:rsidR="00EE3D28" w:rsidRPr="00262B83" w:rsidRDefault="00EE3D28" w:rsidP="00262B83">
      <w:pPr>
        <w:spacing w:line="480" w:lineRule="auto"/>
        <w:ind w:firstLine="720"/>
        <w:rPr>
          <w:rFonts w:ascii="Calibri" w:hAnsi="Calibri" w:cs="Calibri"/>
        </w:rPr>
      </w:pPr>
      <w:r w:rsidRPr="00262B83">
        <w:rPr>
          <w:rFonts w:ascii="Calibri" w:hAnsi="Calibri" w:cs="Calibri"/>
        </w:rPr>
        <w:t>In conclusion, t</w:t>
      </w:r>
      <w:r w:rsidRPr="00262B83">
        <w:rPr>
          <w:rFonts w:ascii="Calibri" w:hAnsi="Calibri" w:cs="Calibri"/>
        </w:rPr>
        <w:t xml:space="preserve">he TCO analysis shows that </w:t>
      </w:r>
      <w:proofErr w:type="spellStart"/>
      <w:r w:rsidRPr="00262B83">
        <w:rPr>
          <w:rFonts w:ascii="Calibri" w:hAnsi="Calibri" w:cs="Calibri"/>
        </w:rPr>
        <w:t>BallotOnline's</w:t>
      </w:r>
      <w:proofErr w:type="spellEnd"/>
      <w:r w:rsidRPr="00262B83">
        <w:rPr>
          <w:rFonts w:ascii="Calibri" w:hAnsi="Calibri" w:cs="Calibri"/>
        </w:rPr>
        <w:t xml:space="preserve"> AWS infrastructure is cost</w:t>
      </w:r>
      <w:r w:rsidRPr="00262B83">
        <w:rPr>
          <w:rFonts w:ascii="Calibri" w:hAnsi="Calibri" w:cs="Calibri"/>
        </w:rPr>
        <w:t xml:space="preserve"> </w:t>
      </w:r>
      <w:r w:rsidRPr="00262B83">
        <w:rPr>
          <w:rFonts w:ascii="Calibri" w:hAnsi="Calibri" w:cs="Calibri"/>
        </w:rPr>
        <w:t xml:space="preserve">effective for </w:t>
      </w:r>
      <w:r w:rsidRPr="00262B83">
        <w:rPr>
          <w:rFonts w:ascii="Calibri" w:hAnsi="Calibri" w:cs="Calibri"/>
        </w:rPr>
        <w:t xml:space="preserve">building a </w:t>
      </w:r>
      <w:r w:rsidRPr="00262B83">
        <w:rPr>
          <w:rFonts w:ascii="Calibri" w:hAnsi="Calibri" w:cs="Calibri"/>
        </w:rPr>
        <w:t xml:space="preserve">secure election </w:t>
      </w:r>
      <w:r w:rsidRPr="00262B83">
        <w:rPr>
          <w:rFonts w:ascii="Calibri" w:hAnsi="Calibri" w:cs="Calibri"/>
        </w:rPr>
        <w:t>system</w:t>
      </w:r>
      <w:r w:rsidRPr="00262B83">
        <w:rPr>
          <w:rFonts w:ascii="Calibri" w:hAnsi="Calibri" w:cs="Calibri"/>
        </w:rPr>
        <w:t xml:space="preserve">. </w:t>
      </w:r>
      <w:r w:rsidRPr="00262B83">
        <w:rPr>
          <w:rFonts w:ascii="Calibri" w:hAnsi="Calibri" w:cs="Calibri"/>
        </w:rPr>
        <w:t>The</w:t>
      </w:r>
      <w:r w:rsidRPr="00262B83">
        <w:rPr>
          <w:rFonts w:ascii="Calibri" w:hAnsi="Calibri" w:cs="Calibri"/>
        </w:rPr>
        <w:t xml:space="preserve"> total cost </w:t>
      </w:r>
      <w:r w:rsidRPr="00262B83">
        <w:rPr>
          <w:rFonts w:ascii="Calibri" w:hAnsi="Calibri" w:cs="Calibri"/>
        </w:rPr>
        <w:t>per year is</w:t>
      </w:r>
      <w:r w:rsidRPr="00262B83">
        <w:rPr>
          <w:rFonts w:ascii="Calibri" w:hAnsi="Calibri" w:cs="Calibri"/>
        </w:rPr>
        <w:t xml:space="preserve"> $62,70</w:t>
      </w:r>
      <w:r w:rsidRPr="00262B83">
        <w:rPr>
          <w:rFonts w:ascii="Calibri" w:hAnsi="Calibri" w:cs="Calibri"/>
        </w:rPr>
        <w:t>0</w:t>
      </w:r>
      <w:r w:rsidRPr="00262B83">
        <w:rPr>
          <w:rFonts w:ascii="Calibri" w:hAnsi="Calibri" w:cs="Calibri"/>
        </w:rPr>
        <w:t xml:space="preserve">, </w:t>
      </w:r>
      <w:r w:rsidRPr="00262B83">
        <w:rPr>
          <w:rFonts w:ascii="Calibri" w:hAnsi="Calibri" w:cs="Calibri"/>
        </w:rPr>
        <w:t xml:space="preserve">migration to the </w:t>
      </w:r>
      <w:proofErr w:type="spellStart"/>
      <w:r w:rsidRPr="00262B83">
        <w:rPr>
          <w:rFonts w:ascii="Calibri" w:hAnsi="Calibri" w:cs="Calibri"/>
        </w:rPr>
        <w:t>clould</w:t>
      </w:r>
      <w:proofErr w:type="spellEnd"/>
      <w:r w:rsidRPr="00262B83">
        <w:rPr>
          <w:rFonts w:ascii="Calibri" w:hAnsi="Calibri" w:cs="Calibri"/>
        </w:rPr>
        <w:t xml:space="preserve"> will be</w:t>
      </w:r>
      <w:r w:rsidRPr="00262B83">
        <w:rPr>
          <w:rFonts w:ascii="Calibri" w:hAnsi="Calibri" w:cs="Calibri"/>
        </w:rPr>
        <w:t xml:space="preserve"> 45% cheaper than maintaining </w:t>
      </w:r>
      <w:r w:rsidRPr="00262B83">
        <w:rPr>
          <w:rFonts w:ascii="Calibri" w:hAnsi="Calibri" w:cs="Calibri"/>
        </w:rPr>
        <w:t xml:space="preserve">and upgrading our </w:t>
      </w:r>
      <w:proofErr w:type="gramStart"/>
      <w:r w:rsidRPr="00262B83">
        <w:rPr>
          <w:rFonts w:ascii="Calibri" w:hAnsi="Calibri" w:cs="Calibri"/>
        </w:rPr>
        <w:t>on</w:t>
      </w:r>
      <w:r w:rsidRPr="00262B83">
        <w:rPr>
          <w:rFonts w:ascii="Calibri" w:hAnsi="Calibri" w:cs="Calibri"/>
        </w:rPr>
        <w:t xml:space="preserve"> </w:t>
      </w:r>
      <w:r w:rsidRPr="00262B83">
        <w:rPr>
          <w:rFonts w:ascii="Calibri" w:hAnsi="Calibri" w:cs="Calibri"/>
        </w:rPr>
        <w:t>premise</w:t>
      </w:r>
      <w:proofErr w:type="gramEnd"/>
      <w:r w:rsidRPr="00262B83">
        <w:rPr>
          <w:rFonts w:ascii="Calibri" w:hAnsi="Calibri" w:cs="Calibri"/>
        </w:rPr>
        <w:t xml:space="preserve"> data center. </w:t>
      </w:r>
      <w:r w:rsidRPr="00262B83">
        <w:rPr>
          <w:rFonts w:ascii="Calibri" w:hAnsi="Calibri" w:cs="Calibri"/>
        </w:rPr>
        <w:t>This TCO</w:t>
      </w:r>
      <w:r w:rsidRPr="00262B83">
        <w:rPr>
          <w:rFonts w:ascii="Calibri" w:hAnsi="Calibri" w:cs="Calibri"/>
        </w:rPr>
        <w:t xml:space="preserve"> supports 4 full</w:t>
      </w:r>
      <w:r w:rsidRPr="00262B83">
        <w:rPr>
          <w:rFonts w:ascii="Calibri" w:hAnsi="Calibri" w:cs="Calibri"/>
        </w:rPr>
        <w:t xml:space="preserve"> </w:t>
      </w:r>
      <w:r w:rsidRPr="00262B83">
        <w:rPr>
          <w:rFonts w:ascii="Calibri" w:hAnsi="Calibri" w:cs="Calibri"/>
        </w:rPr>
        <w:t xml:space="preserve">time employees who manage security, communications, and infrastructure. Over five years, BallotOnline will save </w:t>
      </w:r>
      <w:r w:rsidRPr="00262B83">
        <w:rPr>
          <w:rFonts w:ascii="Calibri" w:hAnsi="Calibri" w:cs="Calibri"/>
        </w:rPr>
        <w:t>estimated</w:t>
      </w:r>
      <w:r w:rsidRPr="00262B83">
        <w:rPr>
          <w:rFonts w:ascii="Calibri" w:hAnsi="Calibri" w:cs="Calibri"/>
        </w:rPr>
        <w:t xml:space="preserve"> $800,000 compared to </w:t>
      </w:r>
      <w:r w:rsidRPr="00262B83">
        <w:rPr>
          <w:rFonts w:ascii="Calibri" w:hAnsi="Calibri" w:cs="Calibri"/>
        </w:rPr>
        <w:t>on premise data center which</w:t>
      </w:r>
      <w:r w:rsidRPr="00262B83">
        <w:rPr>
          <w:rFonts w:ascii="Calibri" w:hAnsi="Calibri" w:cs="Calibri"/>
        </w:rPr>
        <w:t xml:space="preserve"> mak</w:t>
      </w:r>
      <w:r w:rsidRPr="00262B83">
        <w:rPr>
          <w:rFonts w:ascii="Calibri" w:hAnsi="Calibri" w:cs="Calibri"/>
        </w:rPr>
        <w:t>es</w:t>
      </w:r>
      <w:r w:rsidRPr="00262B83">
        <w:rPr>
          <w:rFonts w:ascii="Calibri" w:hAnsi="Calibri" w:cs="Calibri"/>
        </w:rPr>
        <w:t xml:space="preserve"> AWS </w:t>
      </w:r>
      <w:r w:rsidRPr="00262B83">
        <w:rPr>
          <w:rFonts w:ascii="Calibri" w:hAnsi="Calibri" w:cs="Calibri"/>
        </w:rPr>
        <w:t>a great</w:t>
      </w:r>
      <w:r w:rsidRPr="00262B83">
        <w:rPr>
          <w:rFonts w:ascii="Calibri" w:hAnsi="Calibri" w:cs="Calibri"/>
        </w:rPr>
        <w:t xml:space="preserve"> choice for </w:t>
      </w:r>
      <w:r w:rsidRPr="00262B83">
        <w:rPr>
          <w:rFonts w:ascii="Calibri" w:hAnsi="Calibri" w:cs="Calibri"/>
        </w:rPr>
        <w:t xml:space="preserve">a </w:t>
      </w:r>
      <w:r w:rsidRPr="00262B83">
        <w:rPr>
          <w:rFonts w:ascii="Calibri" w:hAnsi="Calibri" w:cs="Calibri"/>
        </w:rPr>
        <w:t xml:space="preserve">reliable, secure, and </w:t>
      </w:r>
      <w:proofErr w:type="gramStart"/>
      <w:r w:rsidRPr="00262B83">
        <w:rPr>
          <w:rFonts w:ascii="Calibri" w:hAnsi="Calibri" w:cs="Calibri"/>
        </w:rPr>
        <w:t>cost</w:t>
      </w:r>
      <w:r w:rsidRPr="00262B83">
        <w:rPr>
          <w:rFonts w:ascii="Calibri" w:hAnsi="Calibri" w:cs="Calibri"/>
        </w:rPr>
        <w:t xml:space="preserve"> </w:t>
      </w:r>
      <w:r w:rsidRPr="00262B83">
        <w:rPr>
          <w:rFonts w:ascii="Calibri" w:hAnsi="Calibri" w:cs="Calibri"/>
        </w:rPr>
        <w:t>effective</w:t>
      </w:r>
      <w:proofErr w:type="gramEnd"/>
      <w:r w:rsidRPr="00262B83">
        <w:rPr>
          <w:rFonts w:ascii="Calibri" w:hAnsi="Calibri" w:cs="Calibri"/>
        </w:rPr>
        <w:t xml:space="preserve"> </w:t>
      </w:r>
      <w:r w:rsidRPr="00262B83">
        <w:rPr>
          <w:rFonts w:ascii="Calibri" w:hAnsi="Calibri" w:cs="Calibri"/>
        </w:rPr>
        <w:t>cloud infrastructure.</w:t>
      </w:r>
      <w:r w:rsidRPr="00262B83">
        <w:rPr>
          <w:rFonts w:ascii="Calibri" w:hAnsi="Calibri" w:cs="Calibri"/>
        </w:rPr>
        <w:t xml:space="preserve"> </w:t>
      </w:r>
    </w:p>
    <w:p w14:paraId="3BF81CFC" w14:textId="77777777" w:rsidR="00262B83" w:rsidRPr="00262B83" w:rsidRDefault="00262B83" w:rsidP="00262B83">
      <w:pPr>
        <w:spacing w:line="480" w:lineRule="auto"/>
        <w:ind w:firstLine="720"/>
        <w:rPr>
          <w:rFonts w:ascii="Calibri" w:hAnsi="Calibri" w:cs="Calibri"/>
        </w:rPr>
      </w:pPr>
    </w:p>
    <w:p w14:paraId="068B69A0" w14:textId="77777777" w:rsidR="00262B83" w:rsidRPr="00262B83" w:rsidRDefault="00262B83" w:rsidP="00262B83">
      <w:pPr>
        <w:spacing w:line="480" w:lineRule="auto"/>
        <w:ind w:firstLine="720"/>
        <w:rPr>
          <w:rFonts w:ascii="Calibri" w:hAnsi="Calibri" w:cs="Calibri"/>
        </w:rPr>
      </w:pPr>
    </w:p>
    <w:p w14:paraId="4EEE7D53" w14:textId="77777777" w:rsidR="00262B83" w:rsidRPr="00262B83" w:rsidRDefault="00262B83" w:rsidP="00262B83">
      <w:pPr>
        <w:spacing w:line="480" w:lineRule="auto"/>
        <w:ind w:firstLine="720"/>
        <w:rPr>
          <w:rFonts w:ascii="Calibri" w:hAnsi="Calibri" w:cs="Calibri"/>
        </w:rPr>
      </w:pPr>
    </w:p>
    <w:p w14:paraId="04E9731E" w14:textId="77777777" w:rsidR="00262B83" w:rsidRPr="00262B83" w:rsidRDefault="00262B83" w:rsidP="00262B83">
      <w:pPr>
        <w:spacing w:line="480" w:lineRule="auto"/>
        <w:ind w:firstLine="720"/>
        <w:rPr>
          <w:rFonts w:ascii="Calibri" w:hAnsi="Calibri" w:cs="Calibri"/>
        </w:rPr>
      </w:pPr>
    </w:p>
    <w:p w14:paraId="020F517F" w14:textId="77777777" w:rsidR="00262B83" w:rsidRPr="00262B83" w:rsidRDefault="00262B83" w:rsidP="00262B83">
      <w:pPr>
        <w:spacing w:line="480" w:lineRule="auto"/>
        <w:ind w:firstLine="720"/>
        <w:rPr>
          <w:rFonts w:ascii="Calibri" w:hAnsi="Calibri" w:cs="Calibri"/>
        </w:rPr>
      </w:pPr>
    </w:p>
    <w:p w14:paraId="2F8167C7" w14:textId="77777777" w:rsidR="00262B83" w:rsidRPr="00262B83" w:rsidRDefault="00262B83" w:rsidP="00262B83">
      <w:pPr>
        <w:spacing w:line="480" w:lineRule="auto"/>
        <w:ind w:firstLine="720"/>
        <w:rPr>
          <w:rFonts w:ascii="Calibri" w:hAnsi="Calibri" w:cs="Calibri"/>
        </w:rPr>
      </w:pPr>
    </w:p>
    <w:sdt>
      <w:sdtPr>
        <w:rPr>
          <w:rFonts w:ascii="Calibri" w:hAnsi="Calibri" w:cs="Calibri"/>
          <w:b/>
          <w:bCs/>
          <w:color w:val="auto"/>
          <w:sz w:val="22"/>
          <w:szCs w:val="22"/>
        </w:rPr>
        <w:id w:val="1923838569"/>
        <w:docPartObj>
          <w:docPartGallery w:val="Bibliographies"/>
          <w:docPartUnique/>
        </w:docPartObj>
      </w:sdtPr>
      <w:sdtEndPr>
        <w:rPr>
          <w:rFonts w:eastAsiaTheme="minorHAnsi"/>
          <w:b w:val="0"/>
          <w:bCs w:val="0"/>
        </w:rPr>
      </w:sdtEndPr>
      <w:sdtContent>
        <w:p w14:paraId="6B975953" w14:textId="58FE92E4" w:rsidR="00262B83" w:rsidRPr="00262B83" w:rsidRDefault="00262B83" w:rsidP="00262B83">
          <w:pPr>
            <w:pStyle w:val="Heading1"/>
            <w:jc w:val="center"/>
            <w:rPr>
              <w:rFonts w:ascii="Calibri" w:hAnsi="Calibri" w:cs="Calibri"/>
              <w:b/>
              <w:bCs/>
              <w:color w:val="auto"/>
              <w:sz w:val="22"/>
              <w:szCs w:val="22"/>
            </w:rPr>
          </w:pPr>
          <w:r w:rsidRPr="00262B83">
            <w:rPr>
              <w:rFonts w:ascii="Calibri" w:hAnsi="Calibri" w:cs="Calibri"/>
              <w:b/>
              <w:bCs/>
              <w:color w:val="auto"/>
              <w:sz w:val="22"/>
              <w:szCs w:val="22"/>
            </w:rPr>
            <w:t>References</w:t>
          </w:r>
        </w:p>
        <w:sdt>
          <w:sdtPr>
            <w:rPr>
              <w:rFonts w:ascii="Calibri" w:hAnsi="Calibri" w:cs="Calibri"/>
            </w:rPr>
            <w:id w:val="-573587230"/>
            <w:bibliography/>
          </w:sdtPr>
          <w:sdtContent>
            <w:p w14:paraId="4809303F" w14:textId="77777777" w:rsidR="00262B83" w:rsidRPr="00262B83" w:rsidRDefault="00262B83" w:rsidP="00262B83">
              <w:pPr>
                <w:pStyle w:val="Bibliography"/>
                <w:ind w:left="720" w:hanging="720"/>
                <w:rPr>
                  <w:rFonts w:ascii="Calibri" w:hAnsi="Calibri" w:cs="Calibri"/>
                  <w:noProof/>
                  <w:kern w:val="0"/>
                  <w14:ligatures w14:val="none"/>
                </w:rPr>
              </w:pPr>
              <w:r w:rsidRPr="00262B83">
                <w:rPr>
                  <w:rFonts w:ascii="Calibri" w:hAnsi="Calibri" w:cs="Calibri"/>
                </w:rPr>
                <w:fldChar w:fldCharType="begin"/>
              </w:r>
              <w:r w:rsidRPr="00262B83">
                <w:rPr>
                  <w:rFonts w:ascii="Calibri" w:hAnsi="Calibri" w:cs="Calibri"/>
                </w:rPr>
                <w:instrText xml:space="preserve"> BIBLIOGRAPHY </w:instrText>
              </w:r>
              <w:r w:rsidRPr="00262B83">
                <w:rPr>
                  <w:rFonts w:ascii="Calibri" w:hAnsi="Calibri" w:cs="Calibri"/>
                </w:rPr>
                <w:fldChar w:fldCharType="separate"/>
              </w:r>
              <w:r w:rsidRPr="00262B83">
                <w:rPr>
                  <w:rFonts w:ascii="Calibri" w:hAnsi="Calibri" w:cs="Calibri"/>
                  <w:noProof/>
                </w:rPr>
                <w:t xml:space="preserve">Amazon Web Services. (2025). </w:t>
              </w:r>
              <w:r w:rsidRPr="00262B83">
                <w:rPr>
                  <w:rFonts w:ascii="Calibri" w:hAnsi="Calibri" w:cs="Calibri"/>
                  <w:i/>
                  <w:iCs/>
                  <w:noProof/>
                </w:rPr>
                <w:t>Amazon EC2 Pricing</w:t>
              </w:r>
              <w:r w:rsidRPr="00262B83">
                <w:rPr>
                  <w:rFonts w:ascii="Calibri" w:hAnsi="Calibri" w:cs="Calibri"/>
                  <w:noProof/>
                </w:rPr>
                <w:t>. Retrieved from Amazon Web Services: https://aws.amazon.com/ec2/pricing/</w:t>
              </w:r>
            </w:p>
            <w:p w14:paraId="238CA9B8"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Amazon Web Services. (2025). </w:t>
              </w:r>
              <w:r w:rsidRPr="00262B83">
                <w:rPr>
                  <w:rFonts w:ascii="Calibri" w:hAnsi="Calibri" w:cs="Calibri"/>
                  <w:i/>
                  <w:iCs/>
                  <w:noProof/>
                </w:rPr>
                <w:t>AWS Pricing/TCO Tools</w:t>
              </w:r>
              <w:r w:rsidRPr="00262B83">
                <w:rPr>
                  <w:rFonts w:ascii="Calibri" w:hAnsi="Calibri" w:cs="Calibri"/>
                  <w:noProof/>
                </w:rPr>
                <w:t>. Retrieved from Amazon Web Services: https://docs.aws.amazon.com/whitepapers/latest/how-aws-pricing-works/aws-pricingtco-tools.html</w:t>
              </w:r>
            </w:p>
            <w:p w14:paraId="6657C099"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Amazon Web Services. (2025). </w:t>
              </w:r>
              <w:r w:rsidRPr="00262B83">
                <w:rPr>
                  <w:rFonts w:ascii="Calibri" w:hAnsi="Calibri" w:cs="Calibri"/>
                  <w:i/>
                  <w:iCs/>
                  <w:noProof/>
                </w:rPr>
                <w:t>IAM Access Analyzer</w:t>
              </w:r>
              <w:r w:rsidRPr="00262B83">
                <w:rPr>
                  <w:rFonts w:ascii="Calibri" w:hAnsi="Calibri" w:cs="Calibri"/>
                  <w:noProof/>
                </w:rPr>
                <w:t>. Retrieved from Amazon Web Services: https://docs.aws.amazon.com/access-analyzer/latest/APIReference/Welcome.html</w:t>
              </w:r>
            </w:p>
            <w:p w14:paraId="4F8495BB"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Clancey, J. (2023, June 25). </w:t>
              </w:r>
              <w:r w:rsidRPr="00262B83">
                <w:rPr>
                  <w:rFonts w:ascii="Calibri" w:hAnsi="Calibri" w:cs="Calibri"/>
                  <w:i/>
                  <w:iCs/>
                  <w:noProof/>
                </w:rPr>
                <w:t>Cloud TCO: Calculate the Cloud Total Cost of Ownership</w:t>
              </w:r>
              <w:r w:rsidRPr="00262B83">
                <w:rPr>
                  <w:rFonts w:ascii="Calibri" w:hAnsi="Calibri" w:cs="Calibri"/>
                  <w:noProof/>
                </w:rPr>
                <w:t>. Retrieved from NetSuite: https://www.netsuite.com/portal/resource/articles/erp/cloud-tco.shtml</w:t>
              </w:r>
            </w:p>
            <w:p w14:paraId="2C711335"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ELM Learning. (2025). </w:t>
              </w:r>
              <w:r w:rsidRPr="00262B83">
                <w:rPr>
                  <w:rFonts w:ascii="Calibri" w:hAnsi="Calibri" w:cs="Calibri"/>
                  <w:i/>
                  <w:iCs/>
                  <w:noProof/>
                </w:rPr>
                <w:t>How much does employee training really cost?</w:t>
              </w:r>
              <w:r w:rsidRPr="00262B83">
                <w:rPr>
                  <w:rFonts w:ascii="Calibri" w:hAnsi="Calibri" w:cs="Calibri"/>
                  <w:noProof/>
                </w:rPr>
                <w:t xml:space="preserve"> Retrieved from ELM Learning: https://elmlearning.com/blog/how-much-does-employee-training-really-cost/</w:t>
              </w:r>
            </w:p>
            <w:p w14:paraId="08FA9DCB"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GeeksforGeeks. (2025, JUL 23). </w:t>
              </w:r>
              <w:r w:rsidRPr="00262B83">
                <w:rPr>
                  <w:rFonts w:ascii="Calibri" w:hAnsi="Calibri" w:cs="Calibri"/>
                  <w:i/>
                  <w:iCs/>
                  <w:noProof/>
                </w:rPr>
                <w:t>AWS CloudTrail</w:t>
              </w:r>
              <w:r w:rsidRPr="00262B83">
                <w:rPr>
                  <w:rFonts w:ascii="Calibri" w:hAnsi="Calibri" w:cs="Calibri"/>
                  <w:noProof/>
                </w:rPr>
                <w:t>. Retrieved from GeeksforGeeks: https://www.geeksforgeeks.org/cloud-computing/aws-cloudtrail/</w:t>
              </w:r>
            </w:p>
            <w:p w14:paraId="11841771"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Hanrahan, T. (2015, AUG 24). </w:t>
              </w:r>
              <w:r w:rsidRPr="00262B83">
                <w:rPr>
                  <w:rFonts w:ascii="Calibri" w:hAnsi="Calibri" w:cs="Calibri"/>
                  <w:i/>
                  <w:iCs/>
                  <w:noProof/>
                </w:rPr>
                <w:t>The Art Of Evaluating Cloud</w:t>
              </w:r>
              <w:r w:rsidRPr="00262B83">
                <w:rPr>
                  <w:rFonts w:ascii="Calibri" w:hAnsi="Calibri" w:cs="Calibri"/>
                  <w:noProof/>
                </w:rPr>
                <w:t>. Retrieved from Forbes: https://www.forbes.com/sites/cdw/2015/08/24/the-art-of-evaluating-cloud/</w:t>
              </w:r>
            </w:p>
            <w:p w14:paraId="1384015A"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Noble Desktop. (2025). </w:t>
              </w:r>
              <w:r w:rsidRPr="00262B83">
                <w:rPr>
                  <w:rFonts w:ascii="Calibri" w:hAnsi="Calibri" w:cs="Calibri"/>
                  <w:i/>
                  <w:iCs/>
                  <w:noProof/>
                </w:rPr>
                <w:t>Server Administration Training Cost</w:t>
              </w:r>
              <w:r w:rsidRPr="00262B83">
                <w:rPr>
                  <w:rFonts w:ascii="Calibri" w:hAnsi="Calibri" w:cs="Calibri"/>
                  <w:noProof/>
                </w:rPr>
                <w:t>. Retrieved from Noble Desktop: https://www.nobledesktop.com/learn/server-administration/cost-to-learn</w:t>
              </w:r>
            </w:p>
            <w:p w14:paraId="4A348F1E"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OCM Solutions. (2025). </w:t>
              </w:r>
              <w:r w:rsidRPr="00262B83">
                <w:rPr>
                  <w:rFonts w:ascii="Calibri" w:hAnsi="Calibri" w:cs="Calibri"/>
                  <w:i/>
                  <w:iCs/>
                  <w:noProof/>
                </w:rPr>
                <w:t>Project Management Fees | Hourly &amp; Consulting Rates</w:t>
              </w:r>
              <w:r w:rsidRPr="00262B83">
                <w:rPr>
                  <w:rFonts w:ascii="Calibri" w:hAnsi="Calibri" w:cs="Calibri"/>
                  <w:noProof/>
                </w:rPr>
                <w:t>. Retrieved from OCM Solutions: https://www.ocmsolution.com/project-management-fees/</w:t>
              </w:r>
            </w:p>
            <w:p w14:paraId="5D635F4B"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Thorsteinsson, P. B. (2010). </w:t>
              </w:r>
              <w:r w:rsidRPr="00262B83">
                <w:rPr>
                  <w:rFonts w:ascii="Calibri" w:hAnsi="Calibri" w:cs="Calibri"/>
                  <w:i/>
                  <w:iCs/>
                  <w:noProof/>
                </w:rPr>
                <w:t>On the classification and estimation of costs in information technology.</w:t>
              </w:r>
              <w:r w:rsidRPr="00262B83">
                <w:rPr>
                  <w:rFonts w:ascii="Calibri" w:hAnsi="Calibri" w:cs="Calibri"/>
                  <w:noProof/>
                </w:rPr>
                <w:t xml:space="preserve"> Retrieved from University of Iceland: https://skemman.is/bitstream/1946/5597/1/thesis.pdf</w:t>
              </w:r>
            </w:p>
            <w:p w14:paraId="484BA194"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UMGC. (2025, Sept 2). </w:t>
              </w:r>
              <w:r w:rsidRPr="00262B83">
                <w:rPr>
                  <w:rFonts w:ascii="Calibri" w:hAnsi="Calibri" w:cs="Calibri"/>
                  <w:i/>
                  <w:iCs/>
                  <w:noProof/>
                </w:rPr>
                <w:t>Soft Costs.</w:t>
              </w:r>
              <w:r w:rsidRPr="00262B83">
                <w:rPr>
                  <w:rFonts w:ascii="Calibri" w:hAnsi="Calibri" w:cs="Calibri"/>
                  <w:noProof/>
                </w:rPr>
                <w:t xml:space="preserve"> Retrieved from UMGC Leo Content: https://leocontent.umgc.edu/content/scor/uncurated/cca/2218-cca670/learning-topic-list/soft-costs.html?ou=1317970</w:t>
              </w:r>
            </w:p>
            <w:p w14:paraId="188282BC" w14:textId="77777777" w:rsidR="00262B83" w:rsidRPr="00262B83" w:rsidRDefault="00262B83" w:rsidP="00262B83">
              <w:pPr>
                <w:pStyle w:val="Bibliography"/>
                <w:ind w:left="720" w:hanging="720"/>
                <w:rPr>
                  <w:rFonts w:ascii="Calibri" w:hAnsi="Calibri" w:cs="Calibri"/>
                  <w:noProof/>
                </w:rPr>
              </w:pPr>
              <w:r w:rsidRPr="00262B83">
                <w:rPr>
                  <w:rFonts w:ascii="Calibri" w:hAnsi="Calibri" w:cs="Calibri"/>
                  <w:noProof/>
                </w:rPr>
                <w:t xml:space="preserve">Zippia. (2025). </w:t>
              </w:r>
              <w:r w:rsidRPr="00262B83">
                <w:rPr>
                  <w:rFonts w:ascii="Calibri" w:hAnsi="Calibri" w:cs="Calibri"/>
                  <w:i/>
                  <w:iCs/>
                  <w:noProof/>
                </w:rPr>
                <w:t>Systems administrator salary</w:t>
              </w:r>
              <w:r w:rsidRPr="00262B83">
                <w:rPr>
                  <w:rFonts w:ascii="Calibri" w:hAnsi="Calibri" w:cs="Calibri"/>
                  <w:noProof/>
                </w:rPr>
                <w:t>. Retrieved from Zippia: https://www.zippia.com/salaries/systems-administrator/</w:t>
              </w:r>
            </w:p>
            <w:p w14:paraId="284AC5E2" w14:textId="40996D30" w:rsidR="00262B83" w:rsidRPr="00262B83" w:rsidRDefault="00262B83" w:rsidP="00262B83">
              <w:pPr>
                <w:rPr>
                  <w:rFonts w:ascii="Calibri" w:hAnsi="Calibri" w:cs="Calibri"/>
                </w:rPr>
              </w:pPr>
              <w:r w:rsidRPr="00262B83">
                <w:rPr>
                  <w:rFonts w:ascii="Calibri" w:hAnsi="Calibri" w:cs="Calibri"/>
                  <w:b/>
                  <w:bCs/>
                  <w:noProof/>
                </w:rPr>
                <w:fldChar w:fldCharType="end"/>
              </w:r>
            </w:p>
          </w:sdtContent>
        </w:sdt>
      </w:sdtContent>
    </w:sdt>
    <w:p w14:paraId="79A61439" w14:textId="77777777" w:rsidR="00262B83" w:rsidRPr="00262B83" w:rsidRDefault="00262B83" w:rsidP="00262B83">
      <w:pPr>
        <w:spacing w:line="480" w:lineRule="auto"/>
        <w:ind w:firstLine="720"/>
        <w:rPr>
          <w:rFonts w:ascii="Calibri" w:hAnsi="Calibri" w:cs="Calibri"/>
        </w:rPr>
      </w:pPr>
    </w:p>
    <w:sectPr w:rsidR="00262B83" w:rsidRPr="00262B8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C42F9" w14:textId="77777777" w:rsidR="005E6741" w:rsidRDefault="005E6741" w:rsidP="005E6741">
      <w:pPr>
        <w:spacing w:after="0" w:line="240" w:lineRule="auto"/>
      </w:pPr>
      <w:r>
        <w:separator/>
      </w:r>
    </w:p>
  </w:endnote>
  <w:endnote w:type="continuationSeparator" w:id="0">
    <w:p w14:paraId="2C846E49" w14:textId="77777777" w:rsidR="005E6741" w:rsidRDefault="005E6741" w:rsidP="005E6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77B5A" w14:textId="77777777" w:rsidR="005E6741" w:rsidRDefault="005E6741" w:rsidP="005E6741">
      <w:pPr>
        <w:spacing w:after="0" w:line="240" w:lineRule="auto"/>
      </w:pPr>
      <w:r>
        <w:separator/>
      </w:r>
    </w:p>
  </w:footnote>
  <w:footnote w:type="continuationSeparator" w:id="0">
    <w:p w14:paraId="2144FB9C" w14:textId="77777777" w:rsidR="005E6741" w:rsidRDefault="005E6741" w:rsidP="005E6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4619922"/>
      <w:docPartObj>
        <w:docPartGallery w:val="Page Numbers (Top of Page)"/>
        <w:docPartUnique/>
      </w:docPartObj>
    </w:sdtPr>
    <w:sdtEndPr>
      <w:rPr>
        <w:noProof/>
      </w:rPr>
    </w:sdtEndPr>
    <w:sdtContent>
      <w:p w14:paraId="035C3F2B" w14:textId="082B707B" w:rsidR="005E6741" w:rsidRDefault="005E674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87A050" w14:textId="77777777" w:rsidR="005E6741" w:rsidRDefault="005E67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A449C1"/>
    <w:multiLevelType w:val="multilevel"/>
    <w:tmpl w:val="5A98EF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6633101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741"/>
    <w:rsid w:val="0009709D"/>
    <w:rsid w:val="00133166"/>
    <w:rsid w:val="00175596"/>
    <w:rsid w:val="001A14D7"/>
    <w:rsid w:val="001B7559"/>
    <w:rsid w:val="00210BE2"/>
    <w:rsid w:val="00254758"/>
    <w:rsid w:val="00262B83"/>
    <w:rsid w:val="00340C9E"/>
    <w:rsid w:val="00382CD3"/>
    <w:rsid w:val="003B41F0"/>
    <w:rsid w:val="003C20FE"/>
    <w:rsid w:val="003F6F78"/>
    <w:rsid w:val="00455213"/>
    <w:rsid w:val="00457A9C"/>
    <w:rsid w:val="0049725F"/>
    <w:rsid w:val="004B3B3D"/>
    <w:rsid w:val="004E4A7A"/>
    <w:rsid w:val="00501FB2"/>
    <w:rsid w:val="00503173"/>
    <w:rsid w:val="00537A30"/>
    <w:rsid w:val="0054069F"/>
    <w:rsid w:val="005603DF"/>
    <w:rsid w:val="005D4EAD"/>
    <w:rsid w:val="005E6741"/>
    <w:rsid w:val="00602E46"/>
    <w:rsid w:val="006A141F"/>
    <w:rsid w:val="006D1C9F"/>
    <w:rsid w:val="006D6F79"/>
    <w:rsid w:val="00783F97"/>
    <w:rsid w:val="007853B6"/>
    <w:rsid w:val="007867D2"/>
    <w:rsid w:val="007A3635"/>
    <w:rsid w:val="00855A73"/>
    <w:rsid w:val="008673EC"/>
    <w:rsid w:val="00871ECB"/>
    <w:rsid w:val="008D23F2"/>
    <w:rsid w:val="009457AA"/>
    <w:rsid w:val="009B3235"/>
    <w:rsid w:val="009E262F"/>
    <w:rsid w:val="009F03BB"/>
    <w:rsid w:val="00A91658"/>
    <w:rsid w:val="00A964E7"/>
    <w:rsid w:val="00B011E7"/>
    <w:rsid w:val="00B126E6"/>
    <w:rsid w:val="00B54F87"/>
    <w:rsid w:val="00B67D9A"/>
    <w:rsid w:val="00C77F98"/>
    <w:rsid w:val="00C86BEA"/>
    <w:rsid w:val="00CB2DDA"/>
    <w:rsid w:val="00CF2A2F"/>
    <w:rsid w:val="00D079BC"/>
    <w:rsid w:val="00D10CD0"/>
    <w:rsid w:val="00D151EB"/>
    <w:rsid w:val="00D24FDB"/>
    <w:rsid w:val="00D27C7D"/>
    <w:rsid w:val="00D45323"/>
    <w:rsid w:val="00D6400D"/>
    <w:rsid w:val="00DF21C9"/>
    <w:rsid w:val="00E271A6"/>
    <w:rsid w:val="00E70535"/>
    <w:rsid w:val="00EA0E2A"/>
    <w:rsid w:val="00ED40DE"/>
    <w:rsid w:val="00EE3D28"/>
    <w:rsid w:val="00F01227"/>
    <w:rsid w:val="00F214B2"/>
    <w:rsid w:val="00F3280E"/>
    <w:rsid w:val="00FE6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F620"/>
  <w15:chartTrackingRefBased/>
  <w15:docId w15:val="{284C2CD5-3380-43D9-A7E0-ECA3F6FC2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741"/>
  </w:style>
  <w:style w:type="paragraph" w:styleId="Heading1">
    <w:name w:val="heading 1"/>
    <w:basedOn w:val="Normal"/>
    <w:next w:val="Normal"/>
    <w:link w:val="Heading1Char"/>
    <w:uiPriority w:val="9"/>
    <w:qFormat/>
    <w:rsid w:val="005E67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E67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E674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E674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E674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6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74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E674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E674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E674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E674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6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741"/>
    <w:rPr>
      <w:rFonts w:eastAsiaTheme="majorEastAsia" w:cstheme="majorBidi"/>
      <w:color w:val="272727" w:themeColor="text1" w:themeTint="D8"/>
    </w:rPr>
  </w:style>
  <w:style w:type="paragraph" w:styleId="Title">
    <w:name w:val="Title"/>
    <w:basedOn w:val="Normal"/>
    <w:next w:val="Normal"/>
    <w:link w:val="TitleChar"/>
    <w:uiPriority w:val="10"/>
    <w:qFormat/>
    <w:rsid w:val="005E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741"/>
    <w:pPr>
      <w:spacing w:before="160"/>
      <w:jc w:val="center"/>
    </w:pPr>
    <w:rPr>
      <w:i/>
      <w:iCs/>
      <w:color w:val="404040" w:themeColor="text1" w:themeTint="BF"/>
    </w:rPr>
  </w:style>
  <w:style w:type="character" w:customStyle="1" w:styleId="QuoteChar">
    <w:name w:val="Quote Char"/>
    <w:basedOn w:val="DefaultParagraphFont"/>
    <w:link w:val="Quote"/>
    <w:uiPriority w:val="29"/>
    <w:rsid w:val="005E6741"/>
    <w:rPr>
      <w:i/>
      <w:iCs/>
      <w:color w:val="404040" w:themeColor="text1" w:themeTint="BF"/>
    </w:rPr>
  </w:style>
  <w:style w:type="paragraph" w:styleId="ListParagraph">
    <w:name w:val="List Paragraph"/>
    <w:basedOn w:val="Normal"/>
    <w:uiPriority w:val="34"/>
    <w:qFormat/>
    <w:rsid w:val="005E6741"/>
    <w:pPr>
      <w:ind w:left="720"/>
      <w:contextualSpacing/>
    </w:pPr>
  </w:style>
  <w:style w:type="character" w:styleId="IntenseEmphasis">
    <w:name w:val="Intense Emphasis"/>
    <w:basedOn w:val="DefaultParagraphFont"/>
    <w:uiPriority w:val="21"/>
    <w:qFormat/>
    <w:rsid w:val="005E6741"/>
    <w:rPr>
      <w:i/>
      <w:iCs/>
      <w:color w:val="2E74B5" w:themeColor="accent1" w:themeShade="BF"/>
    </w:rPr>
  </w:style>
  <w:style w:type="paragraph" w:styleId="IntenseQuote">
    <w:name w:val="Intense Quote"/>
    <w:basedOn w:val="Normal"/>
    <w:next w:val="Normal"/>
    <w:link w:val="IntenseQuoteChar"/>
    <w:uiPriority w:val="30"/>
    <w:qFormat/>
    <w:rsid w:val="005E67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6741"/>
    <w:rPr>
      <w:i/>
      <w:iCs/>
      <w:color w:val="2E74B5" w:themeColor="accent1" w:themeShade="BF"/>
    </w:rPr>
  </w:style>
  <w:style w:type="character" w:styleId="IntenseReference">
    <w:name w:val="Intense Reference"/>
    <w:basedOn w:val="DefaultParagraphFont"/>
    <w:uiPriority w:val="32"/>
    <w:qFormat/>
    <w:rsid w:val="005E6741"/>
    <w:rPr>
      <w:b/>
      <w:bCs/>
      <w:smallCaps/>
      <w:color w:val="2E74B5" w:themeColor="accent1" w:themeShade="BF"/>
      <w:spacing w:val="5"/>
    </w:rPr>
  </w:style>
  <w:style w:type="paragraph" w:styleId="Header">
    <w:name w:val="header"/>
    <w:basedOn w:val="Normal"/>
    <w:link w:val="HeaderChar"/>
    <w:uiPriority w:val="99"/>
    <w:unhideWhenUsed/>
    <w:rsid w:val="005E6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741"/>
  </w:style>
  <w:style w:type="paragraph" w:styleId="Footer">
    <w:name w:val="footer"/>
    <w:basedOn w:val="Normal"/>
    <w:link w:val="FooterChar"/>
    <w:uiPriority w:val="99"/>
    <w:unhideWhenUsed/>
    <w:rsid w:val="005E6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741"/>
  </w:style>
  <w:style w:type="character" w:styleId="Hyperlink">
    <w:name w:val="Hyperlink"/>
    <w:basedOn w:val="DefaultParagraphFont"/>
    <w:uiPriority w:val="99"/>
    <w:unhideWhenUsed/>
    <w:rsid w:val="005E6741"/>
    <w:rPr>
      <w:color w:val="0563C1" w:themeColor="hyperlink"/>
      <w:u w:val="single"/>
    </w:rPr>
  </w:style>
  <w:style w:type="character" w:styleId="UnresolvedMention">
    <w:name w:val="Unresolved Mention"/>
    <w:basedOn w:val="DefaultParagraphFont"/>
    <w:uiPriority w:val="99"/>
    <w:semiHidden/>
    <w:unhideWhenUsed/>
    <w:rsid w:val="005E6741"/>
    <w:rPr>
      <w:color w:val="605E5C"/>
      <w:shd w:val="clear" w:color="auto" w:fill="E1DFDD"/>
    </w:rPr>
  </w:style>
  <w:style w:type="paragraph" w:styleId="Bibliography">
    <w:name w:val="Bibliography"/>
    <w:basedOn w:val="Normal"/>
    <w:next w:val="Normal"/>
    <w:uiPriority w:val="37"/>
    <w:unhideWhenUsed/>
    <w:rsid w:val="009E2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72471">
      <w:bodyDiv w:val="1"/>
      <w:marLeft w:val="0"/>
      <w:marRight w:val="0"/>
      <w:marTop w:val="0"/>
      <w:marBottom w:val="0"/>
      <w:divBdr>
        <w:top w:val="none" w:sz="0" w:space="0" w:color="auto"/>
        <w:left w:val="none" w:sz="0" w:space="0" w:color="auto"/>
        <w:bottom w:val="none" w:sz="0" w:space="0" w:color="auto"/>
        <w:right w:val="none" w:sz="0" w:space="0" w:color="auto"/>
      </w:divBdr>
    </w:div>
    <w:div w:id="66657354">
      <w:bodyDiv w:val="1"/>
      <w:marLeft w:val="0"/>
      <w:marRight w:val="0"/>
      <w:marTop w:val="0"/>
      <w:marBottom w:val="0"/>
      <w:divBdr>
        <w:top w:val="none" w:sz="0" w:space="0" w:color="auto"/>
        <w:left w:val="none" w:sz="0" w:space="0" w:color="auto"/>
        <w:bottom w:val="none" w:sz="0" w:space="0" w:color="auto"/>
        <w:right w:val="none" w:sz="0" w:space="0" w:color="auto"/>
      </w:divBdr>
    </w:div>
    <w:div w:id="110978333">
      <w:bodyDiv w:val="1"/>
      <w:marLeft w:val="0"/>
      <w:marRight w:val="0"/>
      <w:marTop w:val="0"/>
      <w:marBottom w:val="0"/>
      <w:divBdr>
        <w:top w:val="none" w:sz="0" w:space="0" w:color="auto"/>
        <w:left w:val="none" w:sz="0" w:space="0" w:color="auto"/>
        <w:bottom w:val="none" w:sz="0" w:space="0" w:color="auto"/>
        <w:right w:val="none" w:sz="0" w:space="0" w:color="auto"/>
      </w:divBdr>
    </w:div>
    <w:div w:id="118376612">
      <w:bodyDiv w:val="1"/>
      <w:marLeft w:val="0"/>
      <w:marRight w:val="0"/>
      <w:marTop w:val="0"/>
      <w:marBottom w:val="0"/>
      <w:divBdr>
        <w:top w:val="none" w:sz="0" w:space="0" w:color="auto"/>
        <w:left w:val="none" w:sz="0" w:space="0" w:color="auto"/>
        <w:bottom w:val="none" w:sz="0" w:space="0" w:color="auto"/>
        <w:right w:val="none" w:sz="0" w:space="0" w:color="auto"/>
      </w:divBdr>
    </w:div>
    <w:div w:id="145513749">
      <w:bodyDiv w:val="1"/>
      <w:marLeft w:val="0"/>
      <w:marRight w:val="0"/>
      <w:marTop w:val="0"/>
      <w:marBottom w:val="0"/>
      <w:divBdr>
        <w:top w:val="none" w:sz="0" w:space="0" w:color="auto"/>
        <w:left w:val="none" w:sz="0" w:space="0" w:color="auto"/>
        <w:bottom w:val="none" w:sz="0" w:space="0" w:color="auto"/>
        <w:right w:val="none" w:sz="0" w:space="0" w:color="auto"/>
      </w:divBdr>
      <w:divsChild>
        <w:div w:id="525875264">
          <w:marLeft w:val="0"/>
          <w:marRight w:val="0"/>
          <w:marTop w:val="0"/>
          <w:marBottom w:val="0"/>
          <w:divBdr>
            <w:top w:val="none" w:sz="0" w:space="0" w:color="auto"/>
            <w:left w:val="none" w:sz="0" w:space="0" w:color="auto"/>
            <w:bottom w:val="none" w:sz="0" w:space="0" w:color="auto"/>
            <w:right w:val="none" w:sz="0" w:space="0" w:color="auto"/>
          </w:divBdr>
          <w:divsChild>
            <w:div w:id="1500537173">
              <w:marLeft w:val="0"/>
              <w:marRight w:val="0"/>
              <w:marTop w:val="0"/>
              <w:marBottom w:val="0"/>
              <w:divBdr>
                <w:top w:val="none" w:sz="0" w:space="0" w:color="auto"/>
                <w:left w:val="none" w:sz="0" w:space="0" w:color="auto"/>
                <w:bottom w:val="none" w:sz="0" w:space="0" w:color="auto"/>
                <w:right w:val="none" w:sz="0" w:space="0" w:color="auto"/>
              </w:divBdr>
            </w:div>
          </w:divsChild>
        </w:div>
        <w:div w:id="1215460354">
          <w:marLeft w:val="0"/>
          <w:marRight w:val="0"/>
          <w:marTop w:val="0"/>
          <w:marBottom w:val="0"/>
          <w:divBdr>
            <w:top w:val="none" w:sz="0" w:space="0" w:color="auto"/>
            <w:left w:val="none" w:sz="0" w:space="0" w:color="auto"/>
            <w:bottom w:val="none" w:sz="0" w:space="0" w:color="auto"/>
            <w:right w:val="none" w:sz="0" w:space="0" w:color="auto"/>
          </w:divBdr>
          <w:divsChild>
            <w:div w:id="3879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119">
      <w:bodyDiv w:val="1"/>
      <w:marLeft w:val="0"/>
      <w:marRight w:val="0"/>
      <w:marTop w:val="0"/>
      <w:marBottom w:val="0"/>
      <w:divBdr>
        <w:top w:val="none" w:sz="0" w:space="0" w:color="auto"/>
        <w:left w:val="none" w:sz="0" w:space="0" w:color="auto"/>
        <w:bottom w:val="none" w:sz="0" w:space="0" w:color="auto"/>
        <w:right w:val="none" w:sz="0" w:space="0" w:color="auto"/>
      </w:divBdr>
    </w:div>
    <w:div w:id="192379050">
      <w:bodyDiv w:val="1"/>
      <w:marLeft w:val="0"/>
      <w:marRight w:val="0"/>
      <w:marTop w:val="0"/>
      <w:marBottom w:val="0"/>
      <w:divBdr>
        <w:top w:val="none" w:sz="0" w:space="0" w:color="auto"/>
        <w:left w:val="none" w:sz="0" w:space="0" w:color="auto"/>
        <w:bottom w:val="none" w:sz="0" w:space="0" w:color="auto"/>
        <w:right w:val="none" w:sz="0" w:space="0" w:color="auto"/>
      </w:divBdr>
    </w:div>
    <w:div w:id="200896416">
      <w:bodyDiv w:val="1"/>
      <w:marLeft w:val="0"/>
      <w:marRight w:val="0"/>
      <w:marTop w:val="0"/>
      <w:marBottom w:val="0"/>
      <w:divBdr>
        <w:top w:val="none" w:sz="0" w:space="0" w:color="auto"/>
        <w:left w:val="none" w:sz="0" w:space="0" w:color="auto"/>
        <w:bottom w:val="none" w:sz="0" w:space="0" w:color="auto"/>
        <w:right w:val="none" w:sz="0" w:space="0" w:color="auto"/>
      </w:divBdr>
    </w:div>
    <w:div w:id="262230810">
      <w:bodyDiv w:val="1"/>
      <w:marLeft w:val="0"/>
      <w:marRight w:val="0"/>
      <w:marTop w:val="0"/>
      <w:marBottom w:val="0"/>
      <w:divBdr>
        <w:top w:val="none" w:sz="0" w:space="0" w:color="auto"/>
        <w:left w:val="none" w:sz="0" w:space="0" w:color="auto"/>
        <w:bottom w:val="none" w:sz="0" w:space="0" w:color="auto"/>
        <w:right w:val="none" w:sz="0" w:space="0" w:color="auto"/>
      </w:divBdr>
    </w:div>
    <w:div w:id="392044960">
      <w:bodyDiv w:val="1"/>
      <w:marLeft w:val="0"/>
      <w:marRight w:val="0"/>
      <w:marTop w:val="0"/>
      <w:marBottom w:val="0"/>
      <w:divBdr>
        <w:top w:val="none" w:sz="0" w:space="0" w:color="auto"/>
        <w:left w:val="none" w:sz="0" w:space="0" w:color="auto"/>
        <w:bottom w:val="none" w:sz="0" w:space="0" w:color="auto"/>
        <w:right w:val="none" w:sz="0" w:space="0" w:color="auto"/>
      </w:divBdr>
    </w:div>
    <w:div w:id="395468514">
      <w:bodyDiv w:val="1"/>
      <w:marLeft w:val="0"/>
      <w:marRight w:val="0"/>
      <w:marTop w:val="0"/>
      <w:marBottom w:val="0"/>
      <w:divBdr>
        <w:top w:val="none" w:sz="0" w:space="0" w:color="auto"/>
        <w:left w:val="none" w:sz="0" w:space="0" w:color="auto"/>
        <w:bottom w:val="none" w:sz="0" w:space="0" w:color="auto"/>
        <w:right w:val="none" w:sz="0" w:space="0" w:color="auto"/>
      </w:divBdr>
    </w:div>
    <w:div w:id="565996036">
      <w:bodyDiv w:val="1"/>
      <w:marLeft w:val="0"/>
      <w:marRight w:val="0"/>
      <w:marTop w:val="0"/>
      <w:marBottom w:val="0"/>
      <w:divBdr>
        <w:top w:val="none" w:sz="0" w:space="0" w:color="auto"/>
        <w:left w:val="none" w:sz="0" w:space="0" w:color="auto"/>
        <w:bottom w:val="none" w:sz="0" w:space="0" w:color="auto"/>
        <w:right w:val="none" w:sz="0" w:space="0" w:color="auto"/>
      </w:divBdr>
    </w:div>
    <w:div w:id="766385023">
      <w:bodyDiv w:val="1"/>
      <w:marLeft w:val="0"/>
      <w:marRight w:val="0"/>
      <w:marTop w:val="0"/>
      <w:marBottom w:val="0"/>
      <w:divBdr>
        <w:top w:val="none" w:sz="0" w:space="0" w:color="auto"/>
        <w:left w:val="none" w:sz="0" w:space="0" w:color="auto"/>
        <w:bottom w:val="none" w:sz="0" w:space="0" w:color="auto"/>
        <w:right w:val="none" w:sz="0" w:space="0" w:color="auto"/>
      </w:divBdr>
    </w:div>
    <w:div w:id="789779799">
      <w:bodyDiv w:val="1"/>
      <w:marLeft w:val="0"/>
      <w:marRight w:val="0"/>
      <w:marTop w:val="0"/>
      <w:marBottom w:val="0"/>
      <w:divBdr>
        <w:top w:val="none" w:sz="0" w:space="0" w:color="auto"/>
        <w:left w:val="none" w:sz="0" w:space="0" w:color="auto"/>
        <w:bottom w:val="none" w:sz="0" w:space="0" w:color="auto"/>
        <w:right w:val="none" w:sz="0" w:space="0" w:color="auto"/>
      </w:divBdr>
    </w:div>
    <w:div w:id="820467214">
      <w:bodyDiv w:val="1"/>
      <w:marLeft w:val="0"/>
      <w:marRight w:val="0"/>
      <w:marTop w:val="0"/>
      <w:marBottom w:val="0"/>
      <w:divBdr>
        <w:top w:val="none" w:sz="0" w:space="0" w:color="auto"/>
        <w:left w:val="none" w:sz="0" w:space="0" w:color="auto"/>
        <w:bottom w:val="none" w:sz="0" w:space="0" w:color="auto"/>
        <w:right w:val="none" w:sz="0" w:space="0" w:color="auto"/>
      </w:divBdr>
    </w:div>
    <w:div w:id="843737904">
      <w:bodyDiv w:val="1"/>
      <w:marLeft w:val="0"/>
      <w:marRight w:val="0"/>
      <w:marTop w:val="0"/>
      <w:marBottom w:val="0"/>
      <w:divBdr>
        <w:top w:val="none" w:sz="0" w:space="0" w:color="auto"/>
        <w:left w:val="none" w:sz="0" w:space="0" w:color="auto"/>
        <w:bottom w:val="none" w:sz="0" w:space="0" w:color="auto"/>
        <w:right w:val="none" w:sz="0" w:space="0" w:color="auto"/>
      </w:divBdr>
    </w:div>
    <w:div w:id="862207095">
      <w:bodyDiv w:val="1"/>
      <w:marLeft w:val="0"/>
      <w:marRight w:val="0"/>
      <w:marTop w:val="0"/>
      <w:marBottom w:val="0"/>
      <w:divBdr>
        <w:top w:val="none" w:sz="0" w:space="0" w:color="auto"/>
        <w:left w:val="none" w:sz="0" w:space="0" w:color="auto"/>
        <w:bottom w:val="none" w:sz="0" w:space="0" w:color="auto"/>
        <w:right w:val="none" w:sz="0" w:space="0" w:color="auto"/>
      </w:divBdr>
    </w:div>
    <w:div w:id="865216455">
      <w:bodyDiv w:val="1"/>
      <w:marLeft w:val="0"/>
      <w:marRight w:val="0"/>
      <w:marTop w:val="0"/>
      <w:marBottom w:val="0"/>
      <w:divBdr>
        <w:top w:val="none" w:sz="0" w:space="0" w:color="auto"/>
        <w:left w:val="none" w:sz="0" w:space="0" w:color="auto"/>
        <w:bottom w:val="none" w:sz="0" w:space="0" w:color="auto"/>
        <w:right w:val="none" w:sz="0" w:space="0" w:color="auto"/>
      </w:divBdr>
    </w:div>
    <w:div w:id="899681024">
      <w:bodyDiv w:val="1"/>
      <w:marLeft w:val="0"/>
      <w:marRight w:val="0"/>
      <w:marTop w:val="0"/>
      <w:marBottom w:val="0"/>
      <w:divBdr>
        <w:top w:val="none" w:sz="0" w:space="0" w:color="auto"/>
        <w:left w:val="none" w:sz="0" w:space="0" w:color="auto"/>
        <w:bottom w:val="none" w:sz="0" w:space="0" w:color="auto"/>
        <w:right w:val="none" w:sz="0" w:space="0" w:color="auto"/>
      </w:divBdr>
      <w:divsChild>
        <w:div w:id="633491075">
          <w:marLeft w:val="0"/>
          <w:marRight w:val="0"/>
          <w:marTop w:val="0"/>
          <w:marBottom w:val="0"/>
          <w:divBdr>
            <w:top w:val="none" w:sz="0" w:space="0" w:color="auto"/>
            <w:left w:val="none" w:sz="0" w:space="0" w:color="auto"/>
            <w:bottom w:val="none" w:sz="0" w:space="0" w:color="auto"/>
            <w:right w:val="none" w:sz="0" w:space="0" w:color="auto"/>
          </w:divBdr>
          <w:divsChild>
            <w:div w:id="1331903463">
              <w:marLeft w:val="0"/>
              <w:marRight w:val="0"/>
              <w:marTop w:val="0"/>
              <w:marBottom w:val="0"/>
              <w:divBdr>
                <w:top w:val="none" w:sz="0" w:space="0" w:color="auto"/>
                <w:left w:val="none" w:sz="0" w:space="0" w:color="auto"/>
                <w:bottom w:val="none" w:sz="0" w:space="0" w:color="auto"/>
                <w:right w:val="none" w:sz="0" w:space="0" w:color="auto"/>
              </w:divBdr>
            </w:div>
          </w:divsChild>
        </w:div>
        <w:div w:id="1179656309">
          <w:marLeft w:val="0"/>
          <w:marRight w:val="0"/>
          <w:marTop w:val="0"/>
          <w:marBottom w:val="0"/>
          <w:divBdr>
            <w:top w:val="none" w:sz="0" w:space="0" w:color="auto"/>
            <w:left w:val="none" w:sz="0" w:space="0" w:color="auto"/>
            <w:bottom w:val="none" w:sz="0" w:space="0" w:color="auto"/>
            <w:right w:val="none" w:sz="0" w:space="0" w:color="auto"/>
          </w:divBdr>
          <w:divsChild>
            <w:div w:id="3078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75958">
      <w:bodyDiv w:val="1"/>
      <w:marLeft w:val="0"/>
      <w:marRight w:val="0"/>
      <w:marTop w:val="0"/>
      <w:marBottom w:val="0"/>
      <w:divBdr>
        <w:top w:val="none" w:sz="0" w:space="0" w:color="auto"/>
        <w:left w:val="none" w:sz="0" w:space="0" w:color="auto"/>
        <w:bottom w:val="none" w:sz="0" w:space="0" w:color="auto"/>
        <w:right w:val="none" w:sz="0" w:space="0" w:color="auto"/>
      </w:divBdr>
    </w:div>
    <w:div w:id="1056053898">
      <w:bodyDiv w:val="1"/>
      <w:marLeft w:val="0"/>
      <w:marRight w:val="0"/>
      <w:marTop w:val="0"/>
      <w:marBottom w:val="0"/>
      <w:divBdr>
        <w:top w:val="none" w:sz="0" w:space="0" w:color="auto"/>
        <w:left w:val="none" w:sz="0" w:space="0" w:color="auto"/>
        <w:bottom w:val="none" w:sz="0" w:space="0" w:color="auto"/>
        <w:right w:val="none" w:sz="0" w:space="0" w:color="auto"/>
      </w:divBdr>
    </w:div>
    <w:div w:id="1075013714">
      <w:bodyDiv w:val="1"/>
      <w:marLeft w:val="0"/>
      <w:marRight w:val="0"/>
      <w:marTop w:val="0"/>
      <w:marBottom w:val="0"/>
      <w:divBdr>
        <w:top w:val="none" w:sz="0" w:space="0" w:color="auto"/>
        <w:left w:val="none" w:sz="0" w:space="0" w:color="auto"/>
        <w:bottom w:val="none" w:sz="0" w:space="0" w:color="auto"/>
        <w:right w:val="none" w:sz="0" w:space="0" w:color="auto"/>
      </w:divBdr>
    </w:div>
    <w:div w:id="1081173088">
      <w:bodyDiv w:val="1"/>
      <w:marLeft w:val="0"/>
      <w:marRight w:val="0"/>
      <w:marTop w:val="0"/>
      <w:marBottom w:val="0"/>
      <w:divBdr>
        <w:top w:val="none" w:sz="0" w:space="0" w:color="auto"/>
        <w:left w:val="none" w:sz="0" w:space="0" w:color="auto"/>
        <w:bottom w:val="none" w:sz="0" w:space="0" w:color="auto"/>
        <w:right w:val="none" w:sz="0" w:space="0" w:color="auto"/>
      </w:divBdr>
    </w:div>
    <w:div w:id="1091437899">
      <w:bodyDiv w:val="1"/>
      <w:marLeft w:val="0"/>
      <w:marRight w:val="0"/>
      <w:marTop w:val="0"/>
      <w:marBottom w:val="0"/>
      <w:divBdr>
        <w:top w:val="none" w:sz="0" w:space="0" w:color="auto"/>
        <w:left w:val="none" w:sz="0" w:space="0" w:color="auto"/>
        <w:bottom w:val="none" w:sz="0" w:space="0" w:color="auto"/>
        <w:right w:val="none" w:sz="0" w:space="0" w:color="auto"/>
      </w:divBdr>
      <w:divsChild>
        <w:div w:id="618680883">
          <w:marLeft w:val="0"/>
          <w:marRight w:val="0"/>
          <w:marTop w:val="0"/>
          <w:marBottom w:val="0"/>
          <w:divBdr>
            <w:top w:val="none" w:sz="0" w:space="0" w:color="auto"/>
            <w:left w:val="none" w:sz="0" w:space="0" w:color="auto"/>
            <w:bottom w:val="none" w:sz="0" w:space="0" w:color="auto"/>
            <w:right w:val="none" w:sz="0" w:space="0" w:color="auto"/>
          </w:divBdr>
          <w:divsChild>
            <w:div w:id="483397307">
              <w:marLeft w:val="0"/>
              <w:marRight w:val="0"/>
              <w:marTop w:val="0"/>
              <w:marBottom w:val="0"/>
              <w:divBdr>
                <w:top w:val="none" w:sz="0" w:space="0" w:color="auto"/>
                <w:left w:val="none" w:sz="0" w:space="0" w:color="auto"/>
                <w:bottom w:val="none" w:sz="0" w:space="0" w:color="auto"/>
                <w:right w:val="none" w:sz="0" w:space="0" w:color="auto"/>
              </w:divBdr>
            </w:div>
          </w:divsChild>
        </w:div>
        <w:div w:id="864833053">
          <w:marLeft w:val="0"/>
          <w:marRight w:val="0"/>
          <w:marTop w:val="0"/>
          <w:marBottom w:val="0"/>
          <w:divBdr>
            <w:top w:val="none" w:sz="0" w:space="0" w:color="auto"/>
            <w:left w:val="none" w:sz="0" w:space="0" w:color="auto"/>
            <w:bottom w:val="none" w:sz="0" w:space="0" w:color="auto"/>
            <w:right w:val="none" w:sz="0" w:space="0" w:color="auto"/>
          </w:divBdr>
          <w:divsChild>
            <w:div w:id="979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5870">
      <w:bodyDiv w:val="1"/>
      <w:marLeft w:val="0"/>
      <w:marRight w:val="0"/>
      <w:marTop w:val="0"/>
      <w:marBottom w:val="0"/>
      <w:divBdr>
        <w:top w:val="none" w:sz="0" w:space="0" w:color="auto"/>
        <w:left w:val="none" w:sz="0" w:space="0" w:color="auto"/>
        <w:bottom w:val="none" w:sz="0" w:space="0" w:color="auto"/>
        <w:right w:val="none" w:sz="0" w:space="0" w:color="auto"/>
      </w:divBdr>
    </w:div>
    <w:div w:id="1279721642">
      <w:bodyDiv w:val="1"/>
      <w:marLeft w:val="0"/>
      <w:marRight w:val="0"/>
      <w:marTop w:val="0"/>
      <w:marBottom w:val="0"/>
      <w:divBdr>
        <w:top w:val="none" w:sz="0" w:space="0" w:color="auto"/>
        <w:left w:val="none" w:sz="0" w:space="0" w:color="auto"/>
        <w:bottom w:val="none" w:sz="0" w:space="0" w:color="auto"/>
        <w:right w:val="none" w:sz="0" w:space="0" w:color="auto"/>
      </w:divBdr>
    </w:div>
    <w:div w:id="1283925525">
      <w:bodyDiv w:val="1"/>
      <w:marLeft w:val="0"/>
      <w:marRight w:val="0"/>
      <w:marTop w:val="0"/>
      <w:marBottom w:val="0"/>
      <w:divBdr>
        <w:top w:val="none" w:sz="0" w:space="0" w:color="auto"/>
        <w:left w:val="none" w:sz="0" w:space="0" w:color="auto"/>
        <w:bottom w:val="none" w:sz="0" w:space="0" w:color="auto"/>
        <w:right w:val="none" w:sz="0" w:space="0" w:color="auto"/>
      </w:divBdr>
    </w:div>
    <w:div w:id="1390810992">
      <w:bodyDiv w:val="1"/>
      <w:marLeft w:val="0"/>
      <w:marRight w:val="0"/>
      <w:marTop w:val="0"/>
      <w:marBottom w:val="0"/>
      <w:divBdr>
        <w:top w:val="none" w:sz="0" w:space="0" w:color="auto"/>
        <w:left w:val="none" w:sz="0" w:space="0" w:color="auto"/>
        <w:bottom w:val="none" w:sz="0" w:space="0" w:color="auto"/>
        <w:right w:val="none" w:sz="0" w:space="0" w:color="auto"/>
      </w:divBdr>
    </w:div>
    <w:div w:id="1415935179">
      <w:bodyDiv w:val="1"/>
      <w:marLeft w:val="0"/>
      <w:marRight w:val="0"/>
      <w:marTop w:val="0"/>
      <w:marBottom w:val="0"/>
      <w:divBdr>
        <w:top w:val="none" w:sz="0" w:space="0" w:color="auto"/>
        <w:left w:val="none" w:sz="0" w:space="0" w:color="auto"/>
        <w:bottom w:val="none" w:sz="0" w:space="0" w:color="auto"/>
        <w:right w:val="none" w:sz="0" w:space="0" w:color="auto"/>
      </w:divBdr>
    </w:div>
    <w:div w:id="1444030427">
      <w:bodyDiv w:val="1"/>
      <w:marLeft w:val="0"/>
      <w:marRight w:val="0"/>
      <w:marTop w:val="0"/>
      <w:marBottom w:val="0"/>
      <w:divBdr>
        <w:top w:val="none" w:sz="0" w:space="0" w:color="auto"/>
        <w:left w:val="none" w:sz="0" w:space="0" w:color="auto"/>
        <w:bottom w:val="none" w:sz="0" w:space="0" w:color="auto"/>
        <w:right w:val="none" w:sz="0" w:space="0" w:color="auto"/>
      </w:divBdr>
    </w:div>
    <w:div w:id="1459298423">
      <w:bodyDiv w:val="1"/>
      <w:marLeft w:val="0"/>
      <w:marRight w:val="0"/>
      <w:marTop w:val="0"/>
      <w:marBottom w:val="0"/>
      <w:divBdr>
        <w:top w:val="none" w:sz="0" w:space="0" w:color="auto"/>
        <w:left w:val="none" w:sz="0" w:space="0" w:color="auto"/>
        <w:bottom w:val="none" w:sz="0" w:space="0" w:color="auto"/>
        <w:right w:val="none" w:sz="0" w:space="0" w:color="auto"/>
      </w:divBdr>
    </w:div>
    <w:div w:id="1591233622">
      <w:bodyDiv w:val="1"/>
      <w:marLeft w:val="0"/>
      <w:marRight w:val="0"/>
      <w:marTop w:val="0"/>
      <w:marBottom w:val="0"/>
      <w:divBdr>
        <w:top w:val="none" w:sz="0" w:space="0" w:color="auto"/>
        <w:left w:val="none" w:sz="0" w:space="0" w:color="auto"/>
        <w:bottom w:val="none" w:sz="0" w:space="0" w:color="auto"/>
        <w:right w:val="none" w:sz="0" w:space="0" w:color="auto"/>
      </w:divBdr>
    </w:div>
    <w:div w:id="1723750596">
      <w:bodyDiv w:val="1"/>
      <w:marLeft w:val="0"/>
      <w:marRight w:val="0"/>
      <w:marTop w:val="0"/>
      <w:marBottom w:val="0"/>
      <w:divBdr>
        <w:top w:val="none" w:sz="0" w:space="0" w:color="auto"/>
        <w:left w:val="none" w:sz="0" w:space="0" w:color="auto"/>
        <w:bottom w:val="none" w:sz="0" w:space="0" w:color="auto"/>
        <w:right w:val="none" w:sz="0" w:space="0" w:color="auto"/>
      </w:divBdr>
    </w:div>
    <w:div w:id="1802842278">
      <w:bodyDiv w:val="1"/>
      <w:marLeft w:val="0"/>
      <w:marRight w:val="0"/>
      <w:marTop w:val="0"/>
      <w:marBottom w:val="0"/>
      <w:divBdr>
        <w:top w:val="none" w:sz="0" w:space="0" w:color="auto"/>
        <w:left w:val="none" w:sz="0" w:space="0" w:color="auto"/>
        <w:bottom w:val="none" w:sz="0" w:space="0" w:color="auto"/>
        <w:right w:val="none" w:sz="0" w:space="0" w:color="auto"/>
      </w:divBdr>
    </w:div>
    <w:div w:id="1818649424">
      <w:bodyDiv w:val="1"/>
      <w:marLeft w:val="0"/>
      <w:marRight w:val="0"/>
      <w:marTop w:val="0"/>
      <w:marBottom w:val="0"/>
      <w:divBdr>
        <w:top w:val="none" w:sz="0" w:space="0" w:color="auto"/>
        <w:left w:val="none" w:sz="0" w:space="0" w:color="auto"/>
        <w:bottom w:val="none" w:sz="0" w:space="0" w:color="auto"/>
        <w:right w:val="none" w:sz="0" w:space="0" w:color="auto"/>
      </w:divBdr>
    </w:div>
    <w:div w:id="1840342192">
      <w:bodyDiv w:val="1"/>
      <w:marLeft w:val="0"/>
      <w:marRight w:val="0"/>
      <w:marTop w:val="0"/>
      <w:marBottom w:val="0"/>
      <w:divBdr>
        <w:top w:val="none" w:sz="0" w:space="0" w:color="auto"/>
        <w:left w:val="none" w:sz="0" w:space="0" w:color="auto"/>
        <w:bottom w:val="none" w:sz="0" w:space="0" w:color="auto"/>
        <w:right w:val="none" w:sz="0" w:space="0" w:color="auto"/>
      </w:divBdr>
    </w:div>
    <w:div w:id="1878278530">
      <w:bodyDiv w:val="1"/>
      <w:marLeft w:val="0"/>
      <w:marRight w:val="0"/>
      <w:marTop w:val="0"/>
      <w:marBottom w:val="0"/>
      <w:divBdr>
        <w:top w:val="none" w:sz="0" w:space="0" w:color="auto"/>
        <w:left w:val="none" w:sz="0" w:space="0" w:color="auto"/>
        <w:bottom w:val="none" w:sz="0" w:space="0" w:color="auto"/>
        <w:right w:val="none" w:sz="0" w:space="0" w:color="auto"/>
      </w:divBdr>
    </w:div>
    <w:div w:id="1879900670">
      <w:bodyDiv w:val="1"/>
      <w:marLeft w:val="0"/>
      <w:marRight w:val="0"/>
      <w:marTop w:val="0"/>
      <w:marBottom w:val="0"/>
      <w:divBdr>
        <w:top w:val="none" w:sz="0" w:space="0" w:color="auto"/>
        <w:left w:val="none" w:sz="0" w:space="0" w:color="auto"/>
        <w:bottom w:val="none" w:sz="0" w:space="0" w:color="auto"/>
        <w:right w:val="none" w:sz="0" w:space="0" w:color="auto"/>
      </w:divBdr>
    </w:div>
    <w:div w:id="1896773000">
      <w:bodyDiv w:val="1"/>
      <w:marLeft w:val="0"/>
      <w:marRight w:val="0"/>
      <w:marTop w:val="0"/>
      <w:marBottom w:val="0"/>
      <w:divBdr>
        <w:top w:val="none" w:sz="0" w:space="0" w:color="auto"/>
        <w:left w:val="none" w:sz="0" w:space="0" w:color="auto"/>
        <w:bottom w:val="none" w:sz="0" w:space="0" w:color="auto"/>
        <w:right w:val="none" w:sz="0" w:space="0" w:color="auto"/>
      </w:divBdr>
    </w:div>
    <w:div w:id="1928878121">
      <w:bodyDiv w:val="1"/>
      <w:marLeft w:val="0"/>
      <w:marRight w:val="0"/>
      <w:marTop w:val="0"/>
      <w:marBottom w:val="0"/>
      <w:divBdr>
        <w:top w:val="none" w:sz="0" w:space="0" w:color="auto"/>
        <w:left w:val="none" w:sz="0" w:space="0" w:color="auto"/>
        <w:bottom w:val="none" w:sz="0" w:space="0" w:color="auto"/>
        <w:right w:val="none" w:sz="0" w:space="0" w:color="auto"/>
      </w:divBdr>
    </w:div>
    <w:div w:id="1965696262">
      <w:bodyDiv w:val="1"/>
      <w:marLeft w:val="0"/>
      <w:marRight w:val="0"/>
      <w:marTop w:val="0"/>
      <w:marBottom w:val="0"/>
      <w:divBdr>
        <w:top w:val="none" w:sz="0" w:space="0" w:color="auto"/>
        <w:left w:val="none" w:sz="0" w:space="0" w:color="auto"/>
        <w:bottom w:val="none" w:sz="0" w:space="0" w:color="auto"/>
        <w:right w:val="none" w:sz="0" w:space="0" w:color="auto"/>
      </w:divBdr>
      <w:divsChild>
        <w:div w:id="1199202190">
          <w:marLeft w:val="0"/>
          <w:marRight w:val="0"/>
          <w:marTop w:val="0"/>
          <w:marBottom w:val="0"/>
          <w:divBdr>
            <w:top w:val="none" w:sz="0" w:space="0" w:color="auto"/>
            <w:left w:val="none" w:sz="0" w:space="0" w:color="auto"/>
            <w:bottom w:val="none" w:sz="0" w:space="0" w:color="auto"/>
            <w:right w:val="none" w:sz="0" w:space="0" w:color="auto"/>
          </w:divBdr>
          <w:divsChild>
            <w:div w:id="926353594">
              <w:marLeft w:val="0"/>
              <w:marRight w:val="0"/>
              <w:marTop w:val="0"/>
              <w:marBottom w:val="0"/>
              <w:divBdr>
                <w:top w:val="none" w:sz="0" w:space="0" w:color="auto"/>
                <w:left w:val="none" w:sz="0" w:space="0" w:color="auto"/>
                <w:bottom w:val="none" w:sz="0" w:space="0" w:color="auto"/>
                <w:right w:val="none" w:sz="0" w:space="0" w:color="auto"/>
              </w:divBdr>
            </w:div>
          </w:divsChild>
        </w:div>
        <w:div w:id="1465923297">
          <w:marLeft w:val="0"/>
          <w:marRight w:val="0"/>
          <w:marTop w:val="0"/>
          <w:marBottom w:val="0"/>
          <w:divBdr>
            <w:top w:val="none" w:sz="0" w:space="0" w:color="auto"/>
            <w:left w:val="none" w:sz="0" w:space="0" w:color="auto"/>
            <w:bottom w:val="none" w:sz="0" w:space="0" w:color="auto"/>
            <w:right w:val="none" w:sz="0" w:space="0" w:color="auto"/>
          </w:divBdr>
          <w:divsChild>
            <w:div w:id="208575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709">
      <w:bodyDiv w:val="1"/>
      <w:marLeft w:val="0"/>
      <w:marRight w:val="0"/>
      <w:marTop w:val="0"/>
      <w:marBottom w:val="0"/>
      <w:divBdr>
        <w:top w:val="none" w:sz="0" w:space="0" w:color="auto"/>
        <w:left w:val="none" w:sz="0" w:space="0" w:color="auto"/>
        <w:bottom w:val="none" w:sz="0" w:space="0" w:color="auto"/>
        <w:right w:val="none" w:sz="0" w:space="0" w:color="auto"/>
      </w:divBdr>
    </w:div>
    <w:div w:id="212226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Gee25</b:Tag>
    <b:SourceType>InternetSite</b:SourceType>
    <b:Guid>{4C68092E-E87C-406D-A309-DD326CD218E6}</b:Guid>
    <b:Author>
      <b:Author>
        <b:Corporate>GeeksforGeeks</b:Corporate>
      </b:Author>
    </b:Author>
    <b:Title>AWS CloudTrail</b:Title>
    <b:InternetSiteTitle>GeeksforGeeks</b:InternetSiteTitle>
    <b:Year>2025</b:Year>
    <b:Month>JUL</b:Month>
    <b:Day>23</b:Day>
    <b:URL>https://www.geeksforgeeks.org/cloud-computing/aws-cloudtrail/</b:URL>
    <b:RefOrder>7</b:RefOrder>
  </b:Source>
  <b:Source>
    <b:Tag>Ama2552</b:Tag>
    <b:SourceType>InternetSite</b:SourceType>
    <b:Guid>{19FA2905-C3F5-47A6-9D96-F5EDAED6225A}</b:Guid>
    <b:Author>
      <b:Author>
        <b:Corporate>Amazon Web Services</b:Corporate>
      </b:Author>
    </b:Author>
    <b:Title>IAM Access Analyzer</b:Title>
    <b:InternetSiteTitle>Amazon Web Services</b:InternetSiteTitle>
    <b:Year>2025</b:Year>
    <b:URL>https://docs.aws.amazon.com/access-analyzer/latest/APIReference/Welcome.html</b:URL>
    <b:RefOrder>8</b:RefOrder>
  </b:Source>
  <b:Source>
    <b:Tag>UMG25</b:Tag>
    <b:SourceType>DocumentFromInternetSite</b:SourceType>
    <b:Guid>{2E1E52A1-881E-475F-875D-11F54FE90B3D}</b:Guid>
    <b:Author>
      <b:Author>
        <b:Corporate>UMGC</b:Corporate>
      </b:Author>
    </b:Author>
    <b:Title>Soft Costs</b:Title>
    <b:InternetSiteTitle>UMGC Leo Content</b:InternetSiteTitle>
    <b:Year>2025</b:Year>
    <b:Month>Sept</b:Month>
    <b:Day>2</b:Day>
    <b:URL>https://leocontent.umgc.edu/content/scor/uncurated/cca/2218-cca670/learning-topic-list/soft-costs.html?ou=1317970</b:URL>
    <b:RefOrder>1</b:RefOrder>
  </b:Source>
  <b:Source>
    <b:Tag>Tho10</b:Tag>
    <b:SourceType>DocumentFromInternetSite</b:SourceType>
    <b:Guid>{DBE71D54-22CB-486D-B75F-2DBA5B9E3E5B}</b:Guid>
    <b:Title>On the classification and estimation of costs in information technology</b:Title>
    <b:InternetSiteTitle>University of Iceland</b:InternetSiteTitle>
    <b:Year>2010</b:Year>
    <b:URL>https://skemman.is/bitstream/1946/5597/1/thesis.pdf</b:URL>
    <b:Author>
      <b:Author>
        <b:NameList>
          <b:Person>
            <b:Last>Thorsteinsson</b:Last>
            <b:First>P.</b:First>
            <b:Middle>B.</b:Middle>
          </b:Person>
        </b:NameList>
      </b:Author>
    </b:Author>
    <b:RefOrder>2</b:RefOrder>
  </b:Source>
  <b:Source>
    <b:Tag>Han15</b:Tag>
    <b:SourceType>InternetSite</b:SourceType>
    <b:Guid>{DD569B73-302D-42FB-983E-8195A4BCD4A2}</b:Guid>
    <b:Title>The Art Of Evaluating Cloud</b:Title>
    <b:InternetSiteTitle>Forbes</b:InternetSiteTitle>
    <b:Year>2015</b:Year>
    <b:Month>AUG</b:Month>
    <b:Day>24</b:Day>
    <b:URL>https://www.forbes.com/sites/cdw/2015/08/24/the-art-of-evaluating-cloud/</b:URL>
    <b:Author>
      <b:Author>
        <b:NameList>
          <b:Person>
            <b:Last>Hanrahan</b:Last>
            <b:First>Tim</b:First>
          </b:Person>
        </b:NameList>
      </b:Author>
    </b:Author>
    <b:RefOrder>3</b:RefOrder>
  </b:Source>
  <b:Source>
    <b:Tag>Jos23</b:Tag>
    <b:SourceType>InternetSite</b:SourceType>
    <b:Guid>{9F1C8967-E519-44CD-BFDD-20239CDDFF6B}</b:Guid>
    <b:Author>
      <b:Author>
        <b:NameList>
          <b:Person>
            <b:Last>Clancey</b:Last>
            <b:First>Joseph</b:First>
          </b:Person>
        </b:NameList>
      </b:Author>
    </b:Author>
    <b:Title>Cloud TCO: Calculate the Cloud Total Cost of Ownership</b:Title>
    <b:InternetSiteTitle>NetSuite</b:InternetSiteTitle>
    <b:Year>2023</b:Year>
    <b:Month>June</b:Month>
    <b:Day>25</b:Day>
    <b:URL>https://www.netsuite.com/portal/resource/articles/erp/cloud-tco.shtml</b:URL>
    <b:RefOrder>4</b:RefOrder>
  </b:Source>
  <b:Source>
    <b:Tag>Ama2559</b:Tag>
    <b:SourceType>InternetSite</b:SourceType>
    <b:Guid>{57D133EA-2435-4BA3-920D-FF8676121D1A}</b:Guid>
    <b:Author>
      <b:Author>
        <b:Corporate>Amazon Web Services</b:Corporate>
      </b:Author>
    </b:Author>
    <b:Title>AWS Pricing/TCO Tools</b:Title>
    <b:InternetSiteTitle>Amazon Web Services</b:InternetSiteTitle>
    <b:Year>2025</b:Year>
    <b:URL>https://docs.aws.amazon.com/whitepapers/latest/how-aws-pricing-works/aws-pricingtco-tools.html</b:URL>
    <b:RefOrder>5</b:RefOrder>
  </b:Source>
  <b:Source>
    <b:Tag>Ama2560</b:Tag>
    <b:SourceType>InternetSite</b:SourceType>
    <b:Guid>{9F27B154-C990-4AFF-A6F4-84EE9431FAED}</b:Guid>
    <b:Author>
      <b:Author>
        <b:Corporate>Amazon Web Services</b:Corporate>
      </b:Author>
    </b:Author>
    <b:Title>Amazon EC2 Pricing</b:Title>
    <b:InternetSiteTitle>Amazon Web Services</b:InternetSiteTitle>
    <b:Year>2025</b:Year>
    <b:URL>https://aws.amazon.com/ec2/pricing/</b:URL>
    <b:RefOrder>6</b:RefOrder>
  </b:Source>
  <b:Source>
    <b:Tag>Zip25</b:Tag>
    <b:SourceType>InternetSite</b:SourceType>
    <b:Guid>{725EC9C8-84D5-4E51-9568-BCA48ECD77E3}</b:Guid>
    <b:Author>
      <b:Author>
        <b:Corporate>Zippia</b:Corporate>
      </b:Author>
    </b:Author>
    <b:Title>Systems administrator salary</b:Title>
    <b:InternetSiteTitle>Zippia</b:InternetSiteTitle>
    <b:Year>2025</b:Year>
    <b:URL>https://www.zippia.com/salaries/systems-administrator/</b:URL>
    <b:RefOrder>9</b:RefOrder>
  </b:Source>
  <b:Source>
    <b:Tag>Nob25</b:Tag>
    <b:SourceType>InternetSite</b:SourceType>
    <b:Guid>{0290BA32-D299-46AA-B40D-84C4E2AFFC2C}</b:Guid>
    <b:Author>
      <b:Author>
        <b:Corporate>Noble Desktop</b:Corporate>
      </b:Author>
    </b:Author>
    <b:Title>Server Administration Training Cost</b:Title>
    <b:InternetSiteTitle>Noble Desktop</b:InternetSiteTitle>
    <b:Year>2025</b:Year>
    <b:URL>https://www.nobledesktop.com/learn/server-administration/cost-to-learn</b:URL>
    <b:RefOrder>10</b:RefOrder>
  </b:Source>
  <b:Source>
    <b:Tag>OCM25</b:Tag>
    <b:SourceType>InternetSite</b:SourceType>
    <b:Guid>{9183E742-5F19-430B-B014-3E4CFC5A1ECD}</b:Guid>
    <b:Author>
      <b:Author>
        <b:Corporate>OCM Solutions</b:Corporate>
      </b:Author>
    </b:Author>
    <b:Title>Project Management Fees | Hourly &amp; Consulting Rates</b:Title>
    <b:InternetSiteTitle>OCM Solutions</b:InternetSiteTitle>
    <b:Year>2025</b:Year>
    <b:URL>https://www.ocmsolution.com/project-management-fees/</b:URL>
    <b:RefOrder>11</b:RefOrder>
  </b:Source>
  <b:Source>
    <b:Tag>ELM25</b:Tag>
    <b:SourceType>InternetSite</b:SourceType>
    <b:Guid>{67673678-AF98-4421-B663-018F6E83AC47}</b:Guid>
    <b:Author>
      <b:Author>
        <b:Corporate>ELM Learning</b:Corporate>
      </b:Author>
    </b:Author>
    <b:Title>How much does employee training really cost?</b:Title>
    <b:InternetSiteTitle>ELM Learning</b:InternetSiteTitle>
    <b:Year>2025</b:Year>
    <b:URL>https://elmlearning.com/blog/how-much-does-employee-training-really-cost/</b:URL>
    <b:RefOrder>12</b:RefOrder>
  </b:Source>
</b:Sources>
</file>

<file path=customXml/itemProps1.xml><?xml version="1.0" encoding="utf-8"?>
<ds:datastoreItem xmlns:ds="http://schemas.openxmlformats.org/officeDocument/2006/customXml" ds:itemID="{7C9ABAFF-9055-4BE2-8948-52926C819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7</Pages>
  <Words>1714</Words>
  <Characters>9775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38</cp:revision>
  <dcterms:created xsi:type="dcterms:W3CDTF">2025-09-02T11:11:00Z</dcterms:created>
  <dcterms:modified xsi:type="dcterms:W3CDTF">2025-09-02T17:30:00Z</dcterms:modified>
</cp:coreProperties>
</file>