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A8B" w:rsidRPr="00BD6D32" w:rsidRDefault="00F42A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  <w:b/>
        </w:rPr>
      </w:pPr>
    </w:p>
    <w:p w:rsidR="00F42A8B" w:rsidRPr="00BD6D32" w:rsidRDefault="00223F18">
      <w:pPr>
        <w:spacing w:line="480" w:lineRule="auto"/>
        <w:jc w:val="center"/>
        <w:rPr>
          <w:rFonts w:asciiTheme="minorHAnsi" w:eastAsia="Times New Roman" w:hAnsiTheme="minorHAnsi" w:cs="Times New Roman"/>
          <w:b/>
        </w:rPr>
      </w:pPr>
      <w:r w:rsidRPr="00BD6D32">
        <w:rPr>
          <w:rFonts w:asciiTheme="minorHAnsi" w:eastAsia="Times New Roman" w:hAnsiTheme="minorHAnsi" w:cs="Times New Roman"/>
          <w:b/>
        </w:rPr>
        <w:t>Project 2: Lab 1</w:t>
      </w:r>
      <w:r w:rsidR="007E56DB" w:rsidRPr="00BD6D32">
        <w:rPr>
          <w:rFonts w:asciiTheme="minorHAnsi" w:eastAsia="Times New Roman" w:hAnsiTheme="minorHAnsi" w:cs="Times New Roman"/>
          <w:b/>
        </w:rPr>
        <w:t xml:space="preserve"> Report</w:t>
      </w:r>
    </w:p>
    <w:p w:rsidR="00F42A8B" w:rsidRPr="00BD6D32" w:rsidRDefault="00F42A8B">
      <w:pPr>
        <w:spacing w:line="480" w:lineRule="auto"/>
        <w:rPr>
          <w:rFonts w:asciiTheme="minorHAnsi" w:eastAsia="Times New Roman" w:hAnsiTheme="minorHAnsi" w:cs="Times New Roman"/>
        </w:rPr>
      </w:pPr>
    </w:p>
    <w:p w:rsidR="00F42A8B" w:rsidRPr="00BD6D32" w:rsidRDefault="007E56DB">
      <w:pPr>
        <w:spacing w:line="480" w:lineRule="auto"/>
        <w:jc w:val="center"/>
        <w:rPr>
          <w:rFonts w:asciiTheme="minorHAnsi" w:eastAsia="Times New Roman" w:hAnsiTheme="minorHAnsi" w:cs="Times New Roman"/>
        </w:rPr>
      </w:pPr>
      <w:r w:rsidRPr="00BD6D32">
        <w:rPr>
          <w:rFonts w:asciiTheme="minorHAnsi" w:eastAsia="Times New Roman" w:hAnsiTheme="minorHAnsi" w:cs="Times New Roman"/>
        </w:rPr>
        <w:t>Matthew Santiago</w:t>
      </w:r>
    </w:p>
    <w:p w:rsidR="00F42A8B" w:rsidRPr="00BD6D32" w:rsidRDefault="007E56DB">
      <w:pPr>
        <w:spacing w:line="480" w:lineRule="auto"/>
        <w:jc w:val="center"/>
        <w:rPr>
          <w:rFonts w:asciiTheme="minorHAnsi" w:eastAsia="Times New Roman" w:hAnsiTheme="minorHAnsi" w:cs="Times New Roman"/>
        </w:rPr>
      </w:pPr>
      <w:r w:rsidRPr="00BD6D32">
        <w:rPr>
          <w:rFonts w:asciiTheme="minorHAnsi" w:eastAsia="Times New Roman" w:hAnsiTheme="minorHAnsi" w:cs="Times New Roman"/>
        </w:rPr>
        <w:t>University of Maryland Global Campus</w:t>
      </w:r>
    </w:p>
    <w:p w:rsidR="00F42A8B" w:rsidRPr="00BD6D32" w:rsidRDefault="007E56DB">
      <w:pPr>
        <w:spacing w:line="480" w:lineRule="auto"/>
        <w:jc w:val="center"/>
        <w:rPr>
          <w:rFonts w:asciiTheme="minorHAnsi" w:eastAsia="Times New Roman" w:hAnsiTheme="minorHAnsi" w:cs="Times New Roman"/>
        </w:rPr>
      </w:pPr>
      <w:r w:rsidRPr="00BD6D32">
        <w:rPr>
          <w:rFonts w:asciiTheme="minorHAnsi" w:eastAsia="Times New Roman" w:hAnsiTheme="minorHAnsi" w:cs="Times New Roman"/>
        </w:rPr>
        <w:t>CCS 625 Network Engineering</w:t>
      </w:r>
    </w:p>
    <w:p w:rsidR="00F42A8B" w:rsidRPr="00BD6D32" w:rsidRDefault="007E56DB">
      <w:pPr>
        <w:spacing w:line="480" w:lineRule="auto"/>
        <w:jc w:val="center"/>
        <w:rPr>
          <w:rFonts w:asciiTheme="minorHAnsi" w:eastAsia="Times New Roman" w:hAnsiTheme="minorHAnsi" w:cs="Times New Roman"/>
        </w:rPr>
      </w:pPr>
      <w:r w:rsidRPr="00BD6D32">
        <w:rPr>
          <w:rFonts w:asciiTheme="minorHAnsi" w:eastAsia="Times New Roman" w:hAnsiTheme="minorHAnsi" w:cs="Times New Roman"/>
        </w:rPr>
        <w:t>Andrzej (Andrew) Hoppe</w:t>
      </w:r>
    </w:p>
    <w:p w:rsidR="00F42A8B" w:rsidRPr="00BD6D32" w:rsidRDefault="00223F18">
      <w:pPr>
        <w:spacing w:line="480" w:lineRule="auto"/>
        <w:jc w:val="center"/>
        <w:rPr>
          <w:rFonts w:asciiTheme="minorHAnsi" w:eastAsia="Times New Roman" w:hAnsiTheme="minorHAnsi" w:cs="Times New Roman"/>
        </w:rPr>
      </w:pPr>
      <w:r w:rsidRPr="00BD6D32">
        <w:rPr>
          <w:rFonts w:asciiTheme="minorHAnsi" w:eastAsia="Times New Roman" w:hAnsiTheme="minorHAnsi" w:cs="Times New Roman"/>
        </w:rPr>
        <w:t>November 1</w:t>
      </w:r>
      <w:r w:rsidR="007E56DB" w:rsidRPr="00BD6D32">
        <w:rPr>
          <w:rFonts w:asciiTheme="minorHAnsi" w:eastAsia="Times New Roman" w:hAnsiTheme="minorHAnsi" w:cs="Times New Roman"/>
        </w:rPr>
        <w:t>, 2024</w:t>
      </w: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BD6D32" w:rsidRDefault="00F42A8B">
      <w:pPr>
        <w:jc w:val="center"/>
        <w:rPr>
          <w:rFonts w:asciiTheme="minorHAnsi" w:eastAsia="Times New Roman" w:hAnsiTheme="minorHAnsi" w:cs="Times New Roman"/>
        </w:rPr>
      </w:pPr>
    </w:p>
    <w:p w:rsidR="00F42A8B" w:rsidRPr="00BD6D32" w:rsidRDefault="00F42A8B">
      <w:pPr>
        <w:rPr>
          <w:rFonts w:asciiTheme="minorHAnsi" w:eastAsia="Times New Roman" w:hAnsiTheme="minorHAnsi" w:cs="Times New Roman"/>
        </w:rPr>
      </w:pPr>
    </w:p>
    <w:p w:rsidR="007E56DB" w:rsidRPr="00BD6D32" w:rsidRDefault="007E56DB">
      <w:pPr>
        <w:rPr>
          <w:rFonts w:asciiTheme="minorHAnsi" w:eastAsia="Times New Roman" w:hAnsiTheme="minorHAnsi" w:cs="Times New Roman"/>
        </w:rPr>
      </w:pPr>
    </w:p>
    <w:p w:rsidR="00C52BF9" w:rsidRPr="00BD6D32" w:rsidRDefault="00C52BF9">
      <w:pPr>
        <w:rPr>
          <w:rFonts w:asciiTheme="minorHAnsi" w:eastAsia="Times New Roman" w:hAnsiTheme="minorHAnsi" w:cs="Times New Roman"/>
        </w:rPr>
      </w:pPr>
      <w:r w:rsidRPr="00BD6D32">
        <w:rPr>
          <w:rFonts w:asciiTheme="minorHAnsi" w:eastAsia="Times New Roman" w:hAnsiTheme="minorHAnsi" w:cs="Times New Roman"/>
          <w:b/>
        </w:rPr>
        <w:lastRenderedPageBreak/>
        <w:t>Lab Summary:</w:t>
      </w:r>
      <w:r w:rsidRPr="00BD6D32">
        <w:rPr>
          <w:rFonts w:asciiTheme="minorHAnsi" w:eastAsia="Times New Roman" w:hAnsiTheme="minorHAnsi" w:cs="Times New Roman"/>
        </w:rPr>
        <w:t xml:space="preserve"> In this lab I had to configure </w:t>
      </w:r>
      <w:r w:rsidR="00E11AE7" w:rsidRPr="00BD6D32">
        <w:rPr>
          <w:rFonts w:asciiTheme="minorHAnsi" w:eastAsia="Times New Roman" w:hAnsiTheme="minorHAnsi" w:cs="Times New Roman"/>
        </w:rPr>
        <w:t>an AWS Virtual Private Cloud (VPC), Internet Gateway</w:t>
      </w:r>
      <w:r w:rsidRPr="00BD6D32">
        <w:rPr>
          <w:rFonts w:asciiTheme="minorHAnsi" w:eastAsia="Times New Roman" w:hAnsiTheme="minorHAnsi" w:cs="Times New Roman"/>
        </w:rPr>
        <w:t xml:space="preserve"> and </w:t>
      </w:r>
      <w:r w:rsidR="00E11AE7" w:rsidRPr="00BD6D32">
        <w:rPr>
          <w:rFonts w:asciiTheme="minorHAnsi" w:eastAsia="Times New Roman" w:hAnsiTheme="minorHAnsi" w:cs="Times New Roman"/>
        </w:rPr>
        <w:t>attach the internet gateway to the VPC. During the process I checked the command help pages to understand how to properly execute the command. I also ran commands to add tags to the created VPC and internet gateway.</w:t>
      </w:r>
      <w:r w:rsidR="00985B3F" w:rsidRPr="00BD6D32">
        <w:rPr>
          <w:rFonts w:asciiTheme="minorHAnsi" w:eastAsia="Times New Roman" w:hAnsiTheme="minorHAnsi" w:cs="Times New Roman"/>
        </w:rPr>
        <w:t xml:space="preserve"> When finished detached and deleted the internet gateway and VPC.</w:t>
      </w:r>
    </w:p>
    <w:p w:rsidR="00C52BF9" w:rsidRPr="00BD6D32" w:rsidRDefault="00C52BF9">
      <w:pPr>
        <w:rPr>
          <w:rFonts w:asciiTheme="minorHAnsi" w:eastAsia="Times New Roman" w:hAnsiTheme="minorHAnsi" w:cs="Times New Roman"/>
        </w:rPr>
      </w:pPr>
    </w:p>
    <w:p w:rsidR="000843E7" w:rsidRPr="00BD6D32" w:rsidRDefault="000843E7">
      <w:pPr>
        <w:rPr>
          <w:rFonts w:asciiTheme="minorHAnsi" w:eastAsia="Times New Roman" w:hAnsiTheme="minorHAnsi" w:cs="Times New Roman"/>
          <w:b/>
        </w:rPr>
      </w:pPr>
      <w:r w:rsidRPr="00BD6D32">
        <w:rPr>
          <w:rFonts w:asciiTheme="minorHAnsi" w:eastAsia="Times New Roman" w:hAnsiTheme="minorHAnsi" w:cs="Times New Roman"/>
          <w:b/>
        </w:rPr>
        <w:t>Steps Taken:</w:t>
      </w:r>
      <w:r w:rsidR="00E11AE7" w:rsidRPr="00BD6D32">
        <w:rPr>
          <w:rFonts w:asciiTheme="minorHAnsi" w:eastAsia="Times New Roman" w:hAnsiTheme="minorHAnsi" w:cs="Times New Roman"/>
          <w:b/>
        </w:rPr>
        <w:t xml:space="preserve"> </w:t>
      </w:r>
    </w:p>
    <w:p w:rsidR="00455A54" w:rsidRPr="00BD6D32" w:rsidRDefault="00540418" w:rsidP="00540418">
      <w:pPr>
        <w:pStyle w:val="ListParagraph"/>
        <w:numPr>
          <w:ilvl w:val="0"/>
          <w:numId w:val="4"/>
        </w:numPr>
        <w:rPr>
          <w:rFonts w:asciiTheme="minorHAnsi" w:eastAsia="Times New Roman" w:hAnsiTheme="minorHAnsi" w:cs="Times New Roman"/>
        </w:rPr>
      </w:pPr>
      <w:r w:rsidRPr="00BD6D32">
        <w:rPr>
          <w:rFonts w:asciiTheme="minorHAnsi" w:eastAsia="Times New Roman" w:hAnsiTheme="minorHAnsi" w:cs="Times New Roman"/>
        </w:rPr>
        <w:t xml:space="preserve">Access </w:t>
      </w:r>
      <w:proofErr w:type="spellStart"/>
      <w:r w:rsidRPr="00BD6D32">
        <w:rPr>
          <w:rFonts w:asciiTheme="minorHAnsi" w:eastAsia="Times New Roman" w:hAnsiTheme="minorHAnsi" w:cs="Times New Roman"/>
        </w:rPr>
        <w:t>CloudShell</w:t>
      </w:r>
      <w:proofErr w:type="spellEnd"/>
      <w:r w:rsidRPr="00BD6D32">
        <w:rPr>
          <w:rFonts w:asciiTheme="minorHAnsi" w:eastAsia="Times New Roman" w:hAnsiTheme="minorHAnsi" w:cs="Times New Roman"/>
        </w:rPr>
        <w:t xml:space="preserve"> by </w:t>
      </w:r>
      <w:proofErr w:type="spellStart"/>
      <w:r w:rsidRPr="00BD6D32">
        <w:rPr>
          <w:rFonts w:asciiTheme="minorHAnsi" w:eastAsia="Times New Roman" w:hAnsiTheme="minorHAnsi" w:cs="Times New Roman"/>
        </w:rPr>
        <w:t>logining</w:t>
      </w:r>
      <w:proofErr w:type="spellEnd"/>
      <w:r w:rsidRPr="00BD6D32">
        <w:rPr>
          <w:rFonts w:asciiTheme="minorHAnsi" w:eastAsia="Times New Roman" w:hAnsiTheme="minorHAnsi" w:cs="Times New Roman"/>
        </w:rPr>
        <w:t xml:space="preserve"> into AWS Academy Learner Lab</w:t>
      </w:r>
    </w:p>
    <w:p w:rsidR="00540418" w:rsidRPr="00BD6D32" w:rsidRDefault="00540418" w:rsidP="00540418">
      <w:pPr>
        <w:pStyle w:val="ListParagraph"/>
        <w:numPr>
          <w:ilvl w:val="0"/>
          <w:numId w:val="4"/>
        </w:numPr>
        <w:rPr>
          <w:rFonts w:asciiTheme="minorHAnsi" w:eastAsia="Times New Roman" w:hAnsiTheme="minorHAnsi" w:cs="Times New Roman"/>
        </w:rPr>
      </w:pPr>
      <w:r w:rsidRPr="00BD6D32">
        <w:rPr>
          <w:rFonts w:asciiTheme="minorHAnsi" w:eastAsia="Times New Roman" w:hAnsiTheme="minorHAnsi" w:cs="Times New Roman"/>
        </w:rPr>
        <w:t xml:space="preserve">Used the </w:t>
      </w:r>
      <w:proofErr w:type="spellStart"/>
      <w:r w:rsidRPr="00BD6D32">
        <w:rPr>
          <w:rFonts w:asciiTheme="minorHAnsi" w:eastAsia="Times New Roman" w:hAnsiTheme="minorHAnsi" w:cs="Times New Roman"/>
        </w:rPr>
        <w:t>cloudshell</w:t>
      </w:r>
      <w:proofErr w:type="spellEnd"/>
      <w:r w:rsidRPr="00BD6D32">
        <w:rPr>
          <w:rFonts w:asciiTheme="minorHAnsi" w:eastAsia="Times New Roman" w:hAnsiTheme="minorHAnsi" w:cs="Times New Roman"/>
        </w:rPr>
        <w:t xml:space="preserve"> command line and viewed the help page for commands</w:t>
      </w:r>
    </w:p>
    <w:p w:rsidR="00540418" w:rsidRPr="00BD6D32" w:rsidRDefault="00540418" w:rsidP="00540418">
      <w:pPr>
        <w:pStyle w:val="ListParagraph"/>
        <w:numPr>
          <w:ilvl w:val="1"/>
          <w:numId w:val="4"/>
        </w:numPr>
        <w:rPr>
          <w:rFonts w:asciiTheme="minorHAnsi" w:eastAsia="Times New Roman" w:hAnsiTheme="minorHAnsi" w:cs="Times New Roman"/>
        </w:rPr>
      </w:pPr>
      <w:proofErr w:type="spellStart"/>
      <w:r w:rsidRPr="00BD6D32">
        <w:rPr>
          <w:rFonts w:asciiTheme="minorHAnsi" w:eastAsia="Times New Roman" w:hAnsiTheme="minorHAnsi" w:cs="Times New Roman"/>
        </w:rPr>
        <w:t>aws</w:t>
      </w:r>
      <w:proofErr w:type="spellEnd"/>
      <w:r w:rsidRPr="00BD6D32">
        <w:rPr>
          <w:rFonts w:asciiTheme="minorHAnsi" w:eastAsia="Times New Roman" w:hAnsiTheme="minorHAnsi" w:cs="Times New Roman"/>
        </w:rPr>
        <w:t xml:space="preserve"> help</w:t>
      </w:r>
    </w:p>
    <w:p w:rsidR="00540418" w:rsidRPr="00BD6D32" w:rsidRDefault="00540418" w:rsidP="00540418">
      <w:pPr>
        <w:pStyle w:val="ListParagraph"/>
        <w:numPr>
          <w:ilvl w:val="1"/>
          <w:numId w:val="4"/>
        </w:numPr>
        <w:rPr>
          <w:rFonts w:asciiTheme="minorHAnsi" w:eastAsia="Times New Roman" w:hAnsiTheme="minorHAnsi" w:cs="Times New Roman"/>
        </w:rPr>
      </w:pPr>
      <w:proofErr w:type="spellStart"/>
      <w:r w:rsidRPr="00BD6D32">
        <w:rPr>
          <w:rFonts w:asciiTheme="minorHAnsi" w:eastAsia="Times New Roman" w:hAnsiTheme="minorHAnsi" w:cs="Times New Roman"/>
        </w:rPr>
        <w:t>aws</w:t>
      </w:r>
      <w:proofErr w:type="spellEnd"/>
      <w:r w:rsidRPr="00BD6D32">
        <w:rPr>
          <w:rFonts w:asciiTheme="minorHAnsi" w:eastAsia="Times New Roman" w:hAnsiTheme="minorHAnsi" w:cs="Times New Roman"/>
        </w:rPr>
        <w:t xml:space="preserve"> ec2 help</w:t>
      </w:r>
    </w:p>
    <w:p w:rsidR="00540418" w:rsidRPr="00BD6D32" w:rsidRDefault="00540418" w:rsidP="00540418">
      <w:pPr>
        <w:pStyle w:val="ListParagraph"/>
        <w:numPr>
          <w:ilvl w:val="0"/>
          <w:numId w:val="4"/>
        </w:numPr>
        <w:rPr>
          <w:rFonts w:asciiTheme="minorHAnsi" w:eastAsia="Times New Roman" w:hAnsiTheme="minorHAnsi" w:cs="Times New Roman"/>
        </w:rPr>
      </w:pPr>
      <w:r w:rsidRPr="00BD6D32">
        <w:rPr>
          <w:rFonts w:asciiTheme="minorHAnsi" w:eastAsia="Times New Roman" w:hAnsiTheme="minorHAnsi" w:cs="Times New Roman"/>
        </w:rPr>
        <w:t>Created a VPC for 10.0.0.0/16</w:t>
      </w:r>
    </w:p>
    <w:p w:rsidR="00540418" w:rsidRPr="00BD6D32" w:rsidRDefault="00540418" w:rsidP="00540418">
      <w:pPr>
        <w:pStyle w:val="ListParagraph"/>
        <w:numPr>
          <w:ilvl w:val="1"/>
          <w:numId w:val="4"/>
        </w:numPr>
        <w:rPr>
          <w:rFonts w:asciiTheme="minorHAnsi" w:eastAsia="Times New Roman" w:hAnsiTheme="minorHAnsi" w:cs="Times New Roman"/>
        </w:rPr>
      </w:pPr>
      <w:proofErr w:type="spellStart"/>
      <w:r w:rsidRPr="00BD6D32">
        <w:rPr>
          <w:rFonts w:asciiTheme="minorHAnsi" w:eastAsia="Times New Roman" w:hAnsiTheme="minorHAnsi" w:cs="Times New Roman"/>
        </w:rPr>
        <w:t>aws</w:t>
      </w:r>
      <w:proofErr w:type="spellEnd"/>
      <w:r w:rsidRPr="00BD6D32">
        <w:rPr>
          <w:rFonts w:asciiTheme="minorHAnsi" w:eastAsia="Times New Roman" w:hAnsiTheme="minorHAnsi" w:cs="Times New Roman"/>
        </w:rPr>
        <w:t xml:space="preserve"> ec2 create-</w:t>
      </w:r>
      <w:proofErr w:type="spellStart"/>
      <w:r w:rsidRPr="00BD6D32">
        <w:rPr>
          <w:rFonts w:asciiTheme="minorHAnsi" w:eastAsia="Times New Roman" w:hAnsiTheme="minorHAnsi" w:cs="Times New Roman"/>
        </w:rPr>
        <w:t>vpc</w:t>
      </w:r>
      <w:proofErr w:type="spellEnd"/>
      <w:r w:rsidRPr="00BD6D32">
        <w:rPr>
          <w:rFonts w:asciiTheme="minorHAnsi" w:eastAsia="Times New Roman" w:hAnsiTheme="minorHAnsi" w:cs="Times New Roman"/>
        </w:rPr>
        <w:t xml:space="preserve"> --</w:t>
      </w:r>
      <w:proofErr w:type="spellStart"/>
      <w:r w:rsidRPr="00BD6D32">
        <w:rPr>
          <w:rFonts w:asciiTheme="minorHAnsi" w:eastAsia="Times New Roman" w:hAnsiTheme="minorHAnsi" w:cs="Times New Roman"/>
        </w:rPr>
        <w:t>cidr</w:t>
      </w:r>
      <w:proofErr w:type="spellEnd"/>
      <w:r w:rsidRPr="00BD6D32">
        <w:rPr>
          <w:rFonts w:asciiTheme="minorHAnsi" w:eastAsia="Times New Roman" w:hAnsiTheme="minorHAnsi" w:cs="Times New Roman"/>
        </w:rPr>
        <w:t>-block 10.0.0.0/16</w:t>
      </w:r>
    </w:p>
    <w:p w:rsidR="00540418" w:rsidRPr="00BD6D32" w:rsidRDefault="00540418" w:rsidP="00540418">
      <w:pPr>
        <w:pStyle w:val="ListParagraph"/>
        <w:numPr>
          <w:ilvl w:val="1"/>
          <w:numId w:val="4"/>
        </w:numPr>
        <w:rPr>
          <w:rFonts w:asciiTheme="minorHAnsi" w:eastAsia="Times New Roman" w:hAnsiTheme="minorHAnsi" w:cs="Times New Roman"/>
        </w:rPr>
      </w:pPr>
      <w:r w:rsidRPr="00BD6D32">
        <w:rPr>
          <w:rFonts w:asciiTheme="minorHAnsi" w:eastAsia="Times New Roman" w:hAnsiTheme="minorHAnsi" w:cs="Times New Roman"/>
        </w:rPr>
        <w:t>Received this output:</w:t>
      </w:r>
    </w:p>
    <w:p w:rsidR="00540418" w:rsidRPr="00BD6D32" w:rsidRDefault="00A50B12" w:rsidP="00A31896">
      <w:pPr>
        <w:ind w:firstLine="720"/>
        <w:rPr>
          <w:rFonts w:asciiTheme="minorHAnsi" w:hAnsiTheme="minorHAnsi"/>
        </w:rPr>
      </w:pPr>
      <w:r w:rsidRPr="00BD6D32">
        <w:rPr>
          <w:rFonts w:asciiTheme="minorHAnsi" w:hAnsi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377.25pt">
            <v:imagedata r:id="rId9" o:title="Step 11 - create vpc"/>
          </v:shape>
        </w:pict>
      </w:r>
    </w:p>
    <w:p w:rsidR="00A31896" w:rsidRPr="00BD6D32" w:rsidRDefault="00A31896" w:rsidP="00A31896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BD6D32">
        <w:rPr>
          <w:rFonts w:asciiTheme="minorHAnsi" w:hAnsiTheme="minorHAnsi"/>
        </w:rPr>
        <w:t>Added a tag to the VPC</w:t>
      </w:r>
    </w:p>
    <w:p w:rsidR="00A31896" w:rsidRPr="00BD6D32" w:rsidRDefault="00A31896" w:rsidP="00A31896">
      <w:pPr>
        <w:pStyle w:val="ListParagraph"/>
        <w:numPr>
          <w:ilvl w:val="2"/>
          <w:numId w:val="4"/>
        </w:numPr>
        <w:rPr>
          <w:rFonts w:asciiTheme="minorHAnsi" w:hAnsiTheme="minorHAnsi"/>
        </w:rPr>
      </w:pPr>
      <w:proofErr w:type="spellStart"/>
      <w:r w:rsidRPr="00BD6D32">
        <w:rPr>
          <w:rFonts w:asciiTheme="minorHAnsi" w:hAnsiTheme="minorHAnsi"/>
        </w:rPr>
        <w:t>aws</w:t>
      </w:r>
      <w:proofErr w:type="spellEnd"/>
      <w:r w:rsidRPr="00BD6D32">
        <w:rPr>
          <w:rFonts w:asciiTheme="minorHAnsi" w:hAnsiTheme="minorHAnsi"/>
        </w:rPr>
        <w:t xml:space="preserve"> ec2 create-tags --resources vpc-0cb78251803e9e6b7 --tags "Key=Name, Value=CLI VPC"</w:t>
      </w:r>
    </w:p>
    <w:p w:rsidR="00A31896" w:rsidRPr="00BD6D32" w:rsidRDefault="00A50B12" w:rsidP="00A31896">
      <w:pPr>
        <w:ind w:firstLine="720"/>
        <w:rPr>
          <w:rFonts w:asciiTheme="minorHAnsi" w:hAnsiTheme="minorHAnsi"/>
        </w:rPr>
      </w:pPr>
      <w:r w:rsidRPr="00BD6D32">
        <w:rPr>
          <w:rFonts w:asciiTheme="minorHAnsi" w:hAnsiTheme="minorHAnsi"/>
        </w:rPr>
        <w:lastRenderedPageBreak/>
        <w:pict>
          <v:shape id="_x0000_i1026" type="#_x0000_t75" style="width:468pt;height:29.25pt">
            <v:imagedata r:id="rId10" o:title="Step 13 - Tags"/>
          </v:shape>
        </w:pict>
      </w:r>
    </w:p>
    <w:p w:rsidR="00A31896" w:rsidRPr="00BD6D32" w:rsidRDefault="00A31896" w:rsidP="00A31896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BD6D32">
        <w:rPr>
          <w:rFonts w:asciiTheme="minorHAnsi" w:hAnsiTheme="minorHAnsi"/>
        </w:rPr>
        <w:t>Verified the VPC was created in the VPC dashboard</w:t>
      </w:r>
    </w:p>
    <w:p w:rsidR="00A31896" w:rsidRPr="00BD6D32" w:rsidRDefault="00A50B12" w:rsidP="00A31896">
      <w:pPr>
        <w:ind w:firstLine="720"/>
        <w:rPr>
          <w:rFonts w:asciiTheme="minorHAnsi" w:hAnsiTheme="minorHAnsi"/>
        </w:rPr>
      </w:pPr>
      <w:r w:rsidRPr="00BD6D32">
        <w:rPr>
          <w:rFonts w:asciiTheme="minorHAnsi" w:hAnsiTheme="minorHAnsi"/>
        </w:rPr>
        <w:pict>
          <v:shape id="_x0000_i1027" type="#_x0000_t75" style="width:466.5pt;height:252.75pt">
            <v:imagedata r:id="rId11" o:title="Step 15 - VPC list"/>
          </v:shape>
        </w:pict>
      </w:r>
    </w:p>
    <w:p w:rsidR="00A31896" w:rsidRPr="00BD6D32" w:rsidRDefault="00865899" w:rsidP="00865899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BD6D32">
        <w:rPr>
          <w:rFonts w:asciiTheme="minorHAnsi" w:hAnsiTheme="minorHAnsi"/>
        </w:rPr>
        <w:t>Created an Internet Gateway</w:t>
      </w:r>
    </w:p>
    <w:p w:rsidR="00865899" w:rsidRPr="00BD6D32" w:rsidRDefault="00865899" w:rsidP="00865899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proofErr w:type="spellStart"/>
      <w:r w:rsidRPr="00BD6D32">
        <w:rPr>
          <w:rFonts w:asciiTheme="minorHAnsi" w:hAnsiTheme="minorHAnsi"/>
        </w:rPr>
        <w:t>aws</w:t>
      </w:r>
      <w:proofErr w:type="spellEnd"/>
      <w:r w:rsidRPr="00BD6D32">
        <w:rPr>
          <w:rFonts w:asciiTheme="minorHAnsi" w:hAnsiTheme="minorHAnsi"/>
        </w:rPr>
        <w:t xml:space="preserve"> ec2 create-internet-gateway</w:t>
      </w:r>
    </w:p>
    <w:p w:rsidR="00865899" w:rsidRPr="00BD6D32" w:rsidRDefault="00A50B12" w:rsidP="00865899">
      <w:pPr>
        <w:ind w:left="1080"/>
        <w:rPr>
          <w:rFonts w:asciiTheme="minorHAnsi" w:hAnsiTheme="minorHAnsi"/>
        </w:rPr>
      </w:pPr>
      <w:r w:rsidRPr="00BD6D32">
        <w:rPr>
          <w:rFonts w:asciiTheme="minorHAnsi" w:hAnsiTheme="minorHAnsi"/>
        </w:rPr>
        <w:pict>
          <v:shape id="_x0000_i1028" type="#_x0000_t75" style="width:384pt;height:113.25pt">
            <v:imagedata r:id="rId12" o:title="Step 16 - Internet Gateway"/>
          </v:shape>
        </w:pict>
      </w:r>
    </w:p>
    <w:p w:rsidR="00865899" w:rsidRPr="00BD6D32" w:rsidRDefault="00865899" w:rsidP="00865899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BD6D32">
        <w:rPr>
          <w:rFonts w:asciiTheme="minorHAnsi" w:hAnsiTheme="minorHAnsi"/>
        </w:rPr>
        <w:t>Added a tag to the Internet Gateway</w:t>
      </w:r>
    </w:p>
    <w:p w:rsidR="00074101" w:rsidRPr="00BD6D32" w:rsidRDefault="00074101" w:rsidP="00074101">
      <w:pPr>
        <w:pStyle w:val="ListParagraph"/>
        <w:numPr>
          <w:ilvl w:val="2"/>
          <w:numId w:val="4"/>
        </w:numPr>
        <w:rPr>
          <w:rFonts w:asciiTheme="minorHAnsi" w:hAnsiTheme="minorHAnsi"/>
        </w:rPr>
      </w:pPr>
      <w:proofErr w:type="spellStart"/>
      <w:r w:rsidRPr="00BD6D32">
        <w:rPr>
          <w:rFonts w:asciiTheme="minorHAnsi" w:hAnsiTheme="minorHAnsi"/>
        </w:rPr>
        <w:t>aws</w:t>
      </w:r>
      <w:proofErr w:type="spellEnd"/>
      <w:r w:rsidRPr="00BD6D32">
        <w:rPr>
          <w:rFonts w:asciiTheme="minorHAnsi" w:hAnsiTheme="minorHAnsi"/>
        </w:rPr>
        <w:t xml:space="preserve"> ec2 create-tags --resources igw-04ace262083222ee9 --tags "Key=Name, Value=CLI IG"</w:t>
      </w:r>
    </w:p>
    <w:p w:rsidR="00865899" w:rsidRPr="00BD6D32" w:rsidRDefault="00A50B12" w:rsidP="00865899">
      <w:pPr>
        <w:ind w:firstLine="720"/>
        <w:rPr>
          <w:rFonts w:asciiTheme="minorHAnsi" w:hAnsiTheme="minorHAnsi"/>
        </w:rPr>
      </w:pPr>
      <w:r w:rsidRPr="00BD6D32">
        <w:rPr>
          <w:rFonts w:asciiTheme="minorHAnsi" w:hAnsiTheme="minorHAnsi"/>
        </w:rPr>
        <w:pict>
          <v:shape id="_x0000_i1029" type="#_x0000_t75" style="width:468pt;height:27.75pt">
            <v:imagedata r:id="rId13" o:title="Step 17 - tag ig"/>
          </v:shape>
        </w:pict>
      </w:r>
    </w:p>
    <w:p w:rsidR="00865899" w:rsidRPr="00BD6D32" w:rsidRDefault="00865899" w:rsidP="00865899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BD6D32">
        <w:rPr>
          <w:rFonts w:asciiTheme="minorHAnsi" w:hAnsiTheme="minorHAnsi"/>
        </w:rPr>
        <w:t>Verified the Internet Gateway was created in the Dashboard.</w:t>
      </w:r>
    </w:p>
    <w:p w:rsidR="00865899" w:rsidRPr="00BD6D32" w:rsidRDefault="00A50B12" w:rsidP="00865899">
      <w:pPr>
        <w:ind w:firstLine="720"/>
        <w:rPr>
          <w:rFonts w:asciiTheme="minorHAnsi" w:hAnsiTheme="minorHAnsi"/>
        </w:rPr>
      </w:pPr>
      <w:r w:rsidRPr="00BD6D32">
        <w:rPr>
          <w:rFonts w:asciiTheme="minorHAnsi" w:hAnsiTheme="minorHAnsi"/>
        </w:rPr>
        <w:lastRenderedPageBreak/>
        <w:pict>
          <v:shape id="_x0000_i1030" type="#_x0000_t75" style="width:466.5pt;height:252.75pt">
            <v:imagedata r:id="rId14" o:title="Step 18 - IG dashboard"/>
          </v:shape>
        </w:pict>
      </w:r>
    </w:p>
    <w:p w:rsidR="001D32FD" w:rsidRPr="00BD6D32" w:rsidRDefault="001D32FD" w:rsidP="001D32FD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BD6D32">
        <w:rPr>
          <w:rFonts w:asciiTheme="minorHAnsi" w:hAnsiTheme="minorHAnsi"/>
        </w:rPr>
        <w:t>Attached the internet gateway to the VPC</w:t>
      </w:r>
    </w:p>
    <w:p w:rsidR="00074101" w:rsidRPr="00BD6D32" w:rsidRDefault="00074101" w:rsidP="00074101">
      <w:pPr>
        <w:pStyle w:val="ListParagraph"/>
        <w:numPr>
          <w:ilvl w:val="2"/>
          <w:numId w:val="4"/>
        </w:numPr>
        <w:rPr>
          <w:rFonts w:asciiTheme="minorHAnsi" w:hAnsiTheme="minorHAnsi"/>
        </w:rPr>
      </w:pPr>
      <w:proofErr w:type="spellStart"/>
      <w:r w:rsidRPr="00BD6D32">
        <w:rPr>
          <w:rFonts w:asciiTheme="minorHAnsi" w:hAnsiTheme="minorHAnsi"/>
        </w:rPr>
        <w:t>aws</w:t>
      </w:r>
      <w:proofErr w:type="spellEnd"/>
      <w:r w:rsidRPr="00BD6D32">
        <w:rPr>
          <w:rFonts w:asciiTheme="minorHAnsi" w:hAnsiTheme="minorHAnsi"/>
        </w:rPr>
        <w:t xml:space="preserve"> ec2 attach-internet-gateway --internet-gateway-id igw-04ace262083222ee9 --</w:t>
      </w:r>
      <w:proofErr w:type="spellStart"/>
      <w:r w:rsidRPr="00BD6D32">
        <w:rPr>
          <w:rFonts w:asciiTheme="minorHAnsi" w:hAnsiTheme="minorHAnsi"/>
        </w:rPr>
        <w:t>vpc</w:t>
      </w:r>
      <w:proofErr w:type="spellEnd"/>
      <w:r w:rsidRPr="00BD6D32">
        <w:rPr>
          <w:rFonts w:asciiTheme="minorHAnsi" w:hAnsiTheme="minorHAnsi"/>
        </w:rPr>
        <w:t>-id vpc-0cb78251803e9e6b7</w:t>
      </w:r>
    </w:p>
    <w:p w:rsidR="001D32FD" w:rsidRPr="00BD6D32" w:rsidRDefault="00A50B12" w:rsidP="004E3DAE">
      <w:pPr>
        <w:ind w:firstLine="720"/>
        <w:rPr>
          <w:rFonts w:asciiTheme="minorHAnsi" w:hAnsiTheme="minorHAnsi"/>
        </w:rPr>
      </w:pPr>
      <w:r w:rsidRPr="00BD6D32">
        <w:rPr>
          <w:rFonts w:asciiTheme="minorHAnsi" w:hAnsiTheme="minorHAnsi"/>
        </w:rPr>
        <w:pict>
          <v:shape id="_x0000_i1031" type="#_x0000_t75" style="width:467.25pt;height:29.25pt">
            <v:imagedata r:id="rId15" o:title="Step 20 - IG to VPCID"/>
          </v:shape>
        </w:pict>
      </w:r>
    </w:p>
    <w:p w:rsidR="004E3DAE" w:rsidRPr="00BD6D32" w:rsidRDefault="004E3DAE" w:rsidP="004E3DAE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BD6D32">
        <w:rPr>
          <w:rFonts w:asciiTheme="minorHAnsi" w:hAnsiTheme="minorHAnsi"/>
        </w:rPr>
        <w:t>Confirmed the internet gateway was attached to the VPC in the dashboard</w:t>
      </w:r>
    </w:p>
    <w:p w:rsidR="004E3DAE" w:rsidRPr="00BD6D32" w:rsidRDefault="00A50B12" w:rsidP="004E3DAE">
      <w:pPr>
        <w:ind w:firstLine="720"/>
        <w:rPr>
          <w:rFonts w:asciiTheme="minorHAnsi" w:hAnsiTheme="minorHAnsi"/>
        </w:rPr>
      </w:pPr>
      <w:r w:rsidRPr="00BD6D32">
        <w:rPr>
          <w:rFonts w:asciiTheme="minorHAnsi" w:hAnsiTheme="minorHAnsi"/>
        </w:rPr>
        <w:pict>
          <v:shape id="_x0000_i1032" type="#_x0000_t75" style="width:466.5pt;height:252.75pt">
            <v:imagedata r:id="rId16" o:title="Step 21 - Attached Confirm"/>
          </v:shape>
        </w:pict>
      </w:r>
    </w:p>
    <w:p w:rsidR="00530613" w:rsidRPr="00BD6D32" w:rsidRDefault="00530613" w:rsidP="00530613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BD6D32">
        <w:rPr>
          <w:rFonts w:asciiTheme="minorHAnsi" w:hAnsiTheme="minorHAnsi"/>
        </w:rPr>
        <w:t>Detached the Internet Gateway from the VPC and deleted both the Internet Gateway and VPC.</w:t>
      </w:r>
    </w:p>
    <w:p w:rsidR="00B33CED" w:rsidRPr="00BD6D32" w:rsidRDefault="00B33CED" w:rsidP="00A50B12">
      <w:pPr>
        <w:rPr>
          <w:rFonts w:asciiTheme="minorHAnsi" w:hAnsiTheme="minorHAnsi"/>
        </w:rPr>
      </w:pPr>
    </w:p>
    <w:p w:rsidR="00A50B12" w:rsidRPr="00BD6D32" w:rsidRDefault="00B33CED" w:rsidP="00A50B12">
      <w:pPr>
        <w:rPr>
          <w:rFonts w:asciiTheme="minorHAnsi" w:hAnsiTheme="minorHAnsi"/>
          <w:b/>
        </w:rPr>
      </w:pPr>
      <w:r w:rsidRPr="00BD6D32">
        <w:rPr>
          <w:rFonts w:asciiTheme="minorHAnsi" w:hAnsiTheme="minorHAnsi"/>
          <w:b/>
        </w:rPr>
        <w:lastRenderedPageBreak/>
        <w:t>CLI use for</w:t>
      </w:r>
      <w:bookmarkStart w:id="0" w:name="_GoBack"/>
      <w:bookmarkEnd w:id="0"/>
      <w:r w:rsidRPr="00BD6D32">
        <w:rPr>
          <w:rFonts w:asciiTheme="minorHAnsi" w:hAnsiTheme="minorHAnsi"/>
          <w:b/>
        </w:rPr>
        <w:t xml:space="preserve"> </w:t>
      </w:r>
      <w:proofErr w:type="spellStart"/>
      <w:r w:rsidRPr="00BD6D32">
        <w:rPr>
          <w:rFonts w:asciiTheme="minorHAnsi" w:hAnsiTheme="minorHAnsi"/>
          <w:b/>
        </w:rPr>
        <w:t>BallotOnline</w:t>
      </w:r>
      <w:proofErr w:type="spellEnd"/>
    </w:p>
    <w:p w:rsidR="00B33CED" w:rsidRPr="00BD6D32" w:rsidRDefault="00B33CED" w:rsidP="00A50B12">
      <w:pPr>
        <w:rPr>
          <w:rFonts w:asciiTheme="minorHAnsi" w:hAnsiTheme="minorHAnsi"/>
        </w:rPr>
      </w:pPr>
      <w:r w:rsidRPr="00BD6D32">
        <w:rPr>
          <w:rFonts w:asciiTheme="minorHAnsi" w:hAnsiTheme="minorHAnsi"/>
        </w:rPr>
        <w:tab/>
        <w:t xml:space="preserve">After testing the AWS CLI, it proved to be useful in many ways for </w:t>
      </w:r>
      <w:proofErr w:type="spellStart"/>
      <w:r w:rsidRPr="00BD6D32">
        <w:rPr>
          <w:rFonts w:asciiTheme="minorHAnsi" w:hAnsiTheme="minorHAnsi"/>
        </w:rPr>
        <w:t>BallotOnline</w:t>
      </w:r>
      <w:proofErr w:type="spellEnd"/>
      <w:r w:rsidRPr="00BD6D32">
        <w:rPr>
          <w:rFonts w:asciiTheme="minorHAnsi" w:hAnsiTheme="minorHAnsi"/>
        </w:rPr>
        <w:t>. The AWS CLI "enables you to interact with AWS services using commands in your command-line shell"</w:t>
      </w:r>
      <w:sdt>
        <w:sdtPr>
          <w:rPr>
            <w:rFonts w:asciiTheme="minorHAnsi" w:hAnsiTheme="minorHAnsi"/>
          </w:rPr>
          <w:id w:val="-1228609621"/>
          <w:citation/>
        </w:sdtPr>
        <w:sdtContent>
          <w:r w:rsidRPr="00BD6D32">
            <w:rPr>
              <w:rFonts w:asciiTheme="minorHAnsi" w:hAnsiTheme="minorHAnsi"/>
            </w:rPr>
            <w:fldChar w:fldCharType="begin"/>
          </w:r>
          <w:r w:rsidRPr="00BD6D32">
            <w:rPr>
              <w:rFonts w:asciiTheme="minorHAnsi" w:hAnsiTheme="minorHAnsi"/>
              <w:lang w:val="en-US"/>
            </w:rPr>
            <w:instrText xml:space="preserve"> CITATION Ama4 \l 1033 </w:instrText>
          </w:r>
          <w:r w:rsidRPr="00BD6D32">
            <w:rPr>
              <w:rFonts w:asciiTheme="minorHAnsi" w:hAnsiTheme="minorHAnsi"/>
            </w:rPr>
            <w:fldChar w:fldCharType="separate"/>
          </w:r>
          <w:r w:rsidR="00BD6D32" w:rsidRPr="00BD6D32">
            <w:rPr>
              <w:rFonts w:asciiTheme="minorHAnsi" w:hAnsiTheme="minorHAnsi"/>
              <w:noProof/>
              <w:lang w:val="en-US"/>
            </w:rPr>
            <w:t xml:space="preserve"> (Amazon Web Services, n.d.)</w:t>
          </w:r>
          <w:r w:rsidRPr="00BD6D32">
            <w:rPr>
              <w:rFonts w:asciiTheme="minorHAnsi" w:hAnsiTheme="minorHAnsi"/>
            </w:rPr>
            <w:fldChar w:fldCharType="end"/>
          </w:r>
        </w:sdtContent>
      </w:sdt>
      <w:r w:rsidRPr="00BD6D32">
        <w:rPr>
          <w:rFonts w:asciiTheme="minorHAnsi" w:hAnsiTheme="minorHAnsi"/>
        </w:rPr>
        <w:t xml:space="preserve">. The use of the CLI will provide </w:t>
      </w:r>
      <w:proofErr w:type="spellStart"/>
      <w:r w:rsidRPr="00BD6D32">
        <w:rPr>
          <w:rFonts w:asciiTheme="minorHAnsi" w:hAnsiTheme="minorHAnsi"/>
        </w:rPr>
        <w:t>BallotOnline</w:t>
      </w:r>
      <w:proofErr w:type="spellEnd"/>
      <w:r w:rsidRPr="00BD6D32">
        <w:rPr>
          <w:rFonts w:asciiTheme="minorHAnsi" w:hAnsiTheme="minorHAnsi"/>
        </w:rPr>
        <w:t xml:space="preserve"> automation, standardization, and quick disaster recovery. </w:t>
      </w:r>
      <w:r w:rsidR="00453D34" w:rsidRPr="00BD6D32">
        <w:rPr>
          <w:rFonts w:asciiTheme="minorHAnsi" w:hAnsiTheme="minorHAnsi"/>
        </w:rPr>
        <w:t>Scripts help with automation and standardization by completing “task-oriented processes across all types of computing environments”</w:t>
      </w:r>
      <w:sdt>
        <w:sdtPr>
          <w:rPr>
            <w:rFonts w:asciiTheme="minorHAnsi" w:hAnsiTheme="minorHAnsi"/>
          </w:rPr>
          <w:id w:val="1614858411"/>
          <w:citation/>
        </w:sdtPr>
        <w:sdtContent>
          <w:r w:rsidR="00453D34" w:rsidRPr="00BD6D32">
            <w:rPr>
              <w:rFonts w:asciiTheme="minorHAnsi" w:hAnsiTheme="minorHAnsi"/>
            </w:rPr>
            <w:fldChar w:fldCharType="begin"/>
          </w:r>
          <w:r w:rsidR="00453D34" w:rsidRPr="00BD6D32">
            <w:rPr>
              <w:rFonts w:asciiTheme="minorHAnsi" w:hAnsiTheme="minorHAnsi"/>
              <w:lang w:val="en-US"/>
            </w:rPr>
            <w:instrText xml:space="preserve"> CITATION Nin24 \l 1033 </w:instrText>
          </w:r>
          <w:r w:rsidR="00453D34" w:rsidRPr="00BD6D32">
            <w:rPr>
              <w:rFonts w:asciiTheme="minorHAnsi" w:hAnsiTheme="minorHAnsi"/>
            </w:rPr>
            <w:fldChar w:fldCharType="separate"/>
          </w:r>
          <w:r w:rsidR="00BD6D32" w:rsidRPr="00BD6D32">
            <w:rPr>
              <w:rFonts w:asciiTheme="minorHAnsi" w:hAnsiTheme="minorHAnsi"/>
              <w:noProof/>
              <w:lang w:val="en-US"/>
            </w:rPr>
            <w:t xml:space="preserve"> (NinjaOne, 2024)</w:t>
          </w:r>
          <w:r w:rsidR="00453D34" w:rsidRPr="00BD6D32">
            <w:rPr>
              <w:rFonts w:asciiTheme="minorHAnsi" w:hAnsiTheme="minorHAnsi"/>
            </w:rPr>
            <w:fldChar w:fldCharType="end"/>
          </w:r>
        </w:sdtContent>
      </w:sdt>
      <w:r w:rsidR="00453D34" w:rsidRPr="00BD6D32">
        <w:rPr>
          <w:rFonts w:asciiTheme="minorHAnsi" w:hAnsiTheme="minorHAnsi"/>
        </w:rPr>
        <w:t>. Scripting deployment and management will “reduce redundancy in execution, standardize everyday tasks, cut costs, better utilize human resources, and streamline processes”</w:t>
      </w:r>
      <w:sdt>
        <w:sdtPr>
          <w:rPr>
            <w:rFonts w:asciiTheme="minorHAnsi" w:hAnsiTheme="minorHAnsi"/>
          </w:rPr>
          <w:id w:val="1019434519"/>
          <w:citation/>
        </w:sdtPr>
        <w:sdtContent>
          <w:r w:rsidR="00453D34" w:rsidRPr="00BD6D32">
            <w:rPr>
              <w:rFonts w:asciiTheme="minorHAnsi" w:hAnsiTheme="minorHAnsi"/>
            </w:rPr>
            <w:fldChar w:fldCharType="begin"/>
          </w:r>
          <w:r w:rsidR="00453D34" w:rsidRPr="00BD6D32">
            <w:rPr>
              <w:rFonts w:asciiTheme="minorHAnsi" w:hAnsiTheme="minorHAnsi"/>
              <w:lang w:val="en-US"/>
            </w:rPr>
            <w:instrText xml:space="preserve"> CITATION Nin24 \l 1033 </w:instrText>
          </w:r>
          <w:r w:rsidR="00453D34" w:rsidRPr="00BD6D32">
            <w:rPr>
              <w:rFonts w:asciiTheme="minorHAnsi" w:hAnsiTheme="minorHAnsi"/>
            </w:rPr>
            <w:fldChar w:fldCharType="separate"/>
          </w:r>
          <w:r w:rsidR="00BD6D32" w:rsidRPr="00BD6D32">
            <w:rPr>
              <w:rFonts w:asciiTheme="minorHAnsi" w:hAnsiTheme="minorHAnsi"/>
              <w:noProof/>
              <w:lang w:val="en-US"/>
            </w:rPr>
            <w:t xml:space="preserve"> (NinjaOne, 2024)</w:t>
          </w:r>
          <w:r w:rsidR="00453D34" w:rsidRPr="00BD6D32">
            <w:rPr>
              <w:rFonts w:asciiTheme="minorHAnsi" w:hAnsiTheme="minorHAnsi"/>
            </w:rPr>
            <w:fldChar w:fldCharType="end"/>
          </w:r>
        </w:sdtContent>
      </w:sdt>
      <w:r w:rsidR="00453D34" w:rsidRPr="00BD6D32">
        <w:rPr>
          <w:rFonts w:asciiTheme="minorHAnsi" w:hAnsiTheme="minorHAnsi"/>
        </w:rPr>
        <w:t xml:space="preserve">. Since using the CLI and scripts standardize our commands and make sure deployments are error free and quickly deployable, if a disaster does occur within the AWS network, getting the </w:t>
      </w:r>
      <w:proofErr w:type="spellStart"/>
      <w:r w:rsidR="00453D34" w:rsidRPr="00BD6D32">
        <w:rPr>
          <w:rFonts w:asciiTheme="minorHAnsi" w:hAnsiTheme="minorHAnsi"/>
        </w:rPr>
        <w:t>BallotOnline</w:t>
      </w:r>
      <w:proofErr w:type="spellEnd"/>
      <w:r w:rsidR="00453D34" w:rsidRPr="00BD6D32">
        <w:rPr>
          <w:rFonts w:asciiTheme="minorHAnsi" w:hAnsiTheme="minorHAnsi"/>
        </w:rPr>
        <w:t xml:space="preserve"> network back up quickly is possible. Using the AWS CLI will make </w:t>
      </w:r>
      <w:proofErr w:type="spellStart"/>
      <w:r w:rsidR="007B4C2C" w:rsidRPr="00BD6D32">
        <w:rPr>
          <w:rFonts w:asciiTheme="minorHAnsi" w:hAnsiTheme="minorHAnsi"/>
        </w:rPr>
        <w:t>BallotOnline</w:t>
      </w:r>
      <w:proofErr w:type="spellEnd"/>
      <w:r w:rsidR="00453D34" w:rsidRPr="00BD6D32">
        <w:rPr>
          <w:rFonts w:asciiTheme="minorHAnsi" w:hAnsiTheme="minorHAnsi"/>
        </w:rPr>
        <w:t xml:space="preserve"> infrastructure more reliable and easily managed.</w:t>
      </w:r>
    </w:p>
    <w:p w:rsidR="00BD6D32" w:rsidRPr="00BD6D32" w:rsidRDefault="00BD6D32" w:rsidP="00A50B12">
      <w:pPr>
        <w:rPr>
          <w:rFonts w:asciiTheme="minorHAnsi" w:hAnsiTheme="minorHAnsi"/>
        </w:rPr>
      </w:pPr>
    </w:p>
    <w:sdt>
      <w:sdtPr>
        <w:rPr>
          <w:rFonts w:asciiTheme="minorHAnsi" w:hAnsiTheme="minorHAnsi"/>
          <w:b/>
          <w:sz w:val="22"/>
          <w:szCs w:val="22"/>
        </w:rPr>
        <w:id w:val="1366255896"/>
        <w:docPartObj>
          <w:docPartGallery w:val="Bibliographies"/>
          <w:docPartUnique/>
        </w:docPartObj>
      </w:sdtPr>
      <w:sdtEndPr>
        <w:rPr>
          <w:b w:val="0"/>
        </w:rPr>
      </w:sdtEndPr>
      <w:sdtContent>
        <w:p w:rsidR="00BD6D32" w:rsidRPr="00BD6D32" w:rsidRDefault="00BD6D32" w:rsidP="00BD6D32">
          <w:pPr>
            <w:pStyle w:val="Heading1"/>
            <w:jc w:val="center"/>
            <w:rPr>
              <w:rFonts w:asciiTheme="minorHAnsi" w:hAnsiTheme="minorHAnsi"/>
              <w:b/>
              <w:sz w:val="22"/>
              <w:szCs w:val="22"/>
            </w:rPr>
          </w:pPr>
          <w:r w:rsidRPr="00BD6D32">
            <w:rPr>
              <w:rFonts w:asciiTheme="minorHAnsi" w:hAnsiTheme="minorHAnsi"/>
              <w:b/>
              <w:sz w:val="22"/>
              <w:szCs w:val="22"/>
            </w:rPr>
            <w:t>References</w:t>
          </w:r>
        </w:p>
        <w:sdt>
          <w:sdtPr>
            <w:rPr>
              <w:rFonts w:asciiTheme="minorHAnsi" w:hAnsiTheme="minorHAnsi"/>
            </w:rPr>
            <w:id w:val="-573587230"/>
            <w:bibliography/>
          </w:sdtPr>
          <w:sdtContent>
            <w:p w:rsidR="00BD6D32" w:rsidRPr="00BD6D32" w:rsidRDefault="00BD6D32" w:rsidP="00BD6D32">
              <w:pPr>
                <w:pStyle w:val="Bibliography"/>
                <w:ind w:left="720" w:hanging="720"/>
                <w:rPr>
                  <w:rFonts w:asciiTheme="minorHAnsi" w:hAnsiTheme="minorHAnsi"/>
                  <w:noProof/>
                </w:rPr>
              </w:pPr>
              <w:r w:rsidRPr="00BD6D32">
                <w:rPr>
                  <w:rFonts w:asciiTheme="minorHAnsi" w:hAnsiTheme="minorHAnsi"/>
                </w:rPr>
                <w:fldChar w:fldCharType="begin"/>
              </w:r>
              <w:r w:rsidRPr="00BD6D32">
                <w:rPr>
                  <w:rFonts w:asciiTheme="minorHAnsi" w:hAnsiTheme="minorHAnsi"/>
                </w:rPr>
                <w:instrText xml:space="preserve"> BIBLIOGRAPHY </w:instrText>
              </w:r>
              <w:r w:rsidRPr="00BD6D32">
                <w:rPr>
                  <w:rFonts w:asciiTheme="minorHAnsi" w:hAnsiTheme="minorHAnsi"/>
                </w:rPr>
                <w:fldChar w:fldCharType="separate"/>
              </w:r>
              <w:r w:rsidRPr="00BD6D32">
                <w:rPr>
                  <w:rFonts w:asciiTheme="minorHAnsi" w:hAnsiTheme="minorHAnsi"/>
                  <w:noProof/>
                </w:rPr>
                <w:t xml:space="preserve">Amazon Web Services. (n.d.). </w:t>
              </w:r>
              <w:r w:rsidRPr="00BD6D32">
                <w:rPr>
                  <w:rFonts w:asciiTheme="minorHAnsi" w:hAnsiTheme="minorHAnsi"/>
                  <w:i/>
                  <w:iCs/>
                  <w:noProof/>
                </w:rPr>
                <w:t>What is the AWS Command Line Interface?</w:t>
              </w:r>
              <w:r w:rsidRPr="00BD6D32">
                <w:rPr>
                  <w:rFonts w:asciiTheme="minorHAnsi" w:hAnsiTheme="minorHAnsi"/>
                  <w:noProof/>
                </w:rPr>
                <w:t xml:space="preserve"> From AWS: https://docs.aws.amazon.com/cli/latest/userguide/cli-chap-welcome.html</w:t>
              </w:r>
            </w:p>
            <w:p w:rsidR="00BD6D32" w:rsidRPr="00BD6D32" w:rsidRDefault="00BD6D32" w:rsidP="00BD6D32">
              <w:pPr>
                <w:pStyle w:val="Bibliography"/>
                <w:ind w:left="720" w:hanging="720"/>
                <w:rPr>
                  <w:rFonts w:asciiTheme="minorHAnsi" w:hAnsiTheme="minorHAnsi"/>
                  <w:noProof/>
                </w:rPr>
              </w:pPr>
              <w:r w:rsidRPr="00BD6D32">
                <w:rPr>
                  <w:rFonts w:asciiTheme="minorHAnsi" w:hAnsiTheme="minorHAnsi"/>
                  <w:noProof/>
                </w:rPr>
                <w:t xml:space="preserve">NinjaOne. (2024, March 24). </w:t>
              </w:r>
              <w:r w:rsidRPr="00BD6D32">
                <w:rPr>
                  <w:rFonts w:asciiTheme="minorHAnsi" w:hAnsiTheme="minorHAnsi"/>
                  <w:i/>
                  <w:iCs/>
                  <w:noProof/>
                </w:rPr>
                <w:t>IT Automation Scripts: Definition and Overview</w:t>
              </w:r>
              <w:r w:rsidRPr="00BD6D32">
                <w:rPr>
                  <w:rFonts w:asciiTheme="minorHAnsi" w:hAnsiTheme="minorHAnsi"/>
                  <w:noProof/>
                </w:rPr>
                <w:t>. From NinjaOne: https://www.ninjaone.com/blog/it-automation-scripts-definition-and-overview/</w:t>
              </w:r>
            </w:p>
            <w:p w:rsidR="00BD6D32" w:rsidRPr="00BD6D32" w:rsidRDefault="00BD6D32" w:rsidP="00BD6D32">
              <w:pPr>
                <w:rPr>
                  <w:rFonts w:asciiTheme="minorHAnsi" w:hAnsiTheme="minorHAnsi"/>
                </w:rPr>
              </w:pPr>
              <w:r w:rsidRPr="00BD6D32">
                <w:rPr>
                  <w:rFonts w:asciiTheme="minorHAnsi" w:hAnsiTheme="minorHAnsi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BD6D32" w:rsidRPr="00BD6D32" w:rsidRDefault="00BD6D32" w:rsidP="00A50B12">
      <w:pPr>
        <w:rPr>
          <w:rFonts w:asciiTheme="minorHAnsi" w:hAnsiTheme="minorHAnsi"/>
        </w:rPr>
      </w:pPr>
    </w:p>
    <w:sectPr w:rsidR="00BD6D32" w:rsidRPr="00BD6D32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554" w:rsidRDefault="007E56DB">
      <w:pPr>
        <w:spacing w:line="240" w:lineRule="auto"/>
      </w:pPr>
      <w:r>
        <w:separator/>
      </w:r>
    </w:p>
  </w:endnote>
  <w:endnote w:type="continuationSeparator" w:id="0">
    <w:p w:rsidR="00504554" w:rsidRDefault="007E56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554" w:rsidRDefault="007E56DB">
      <w:pPr>
        <w:spacing w:line="240" w:lineRule="auto"/>
      </w:pPr>
      <w:r>
        <w:separator/>
      </w:r>
    </w:p>
  </w:footnote>
  <w:footnote w:type="continuationSeparator" w:id="0">
    <w:p w:rsidR="00504554" w:rsidRDefault="007E56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A8B" w:rsidRDefault="007E56DB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BD6D32">
      <w:rPr>
        <w:rFonts w:ascii="Times New Roman" w:eastAsia="Times New Roman" w:hAnsi="Times New Roman" w:cs="Times New Roman"/>
        <w:noProof/>
      </w:rPr>
      <w:t>2</w:t>
    </w:r>
    <w:r>
      <w:rPr>
        <w:rFonts w:ascii="Times New Roman" w:eastAsia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02D27"/>
    <w:multiLevelType w:val="hybridMultilevel"/>
    <w:tmpl w:val="F7FAC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20563"/>
    <w:multiLevelType w:val="multilevel"/>
    <w:tmpl w:val="B15ED3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5D97DAB"/>
    <w:multiLevelType w:val="hybridMultilevel"/>
    <w:tmpl w:val="ADA08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EB29374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305BC"/>
    <w:multiLevelType w:val="hybridMultilevel"/>
    <w:tmpl w:val="7BB07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F2087"/>
    <w:multiLevelType w:val="hybridMultilevel"/>
    <w:tmpl w:val="1B58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E703B"/>
    <w:multiLevelType w:val="hybridMultilevel"/>
    <w:tmpl w:val="8BDE7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610F0"/>
    <w:multiLevelType w:val="multilevel"/>
    <w:tmpl w:val="F32803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A8B"/>
    <w:rsid w:val="00005F73"/>
    <w:rsid w:val="00074101"/>
    <w:rsid w:val="000843E7"/>
    <w:rsid w:val="001D32FD"/>
    <w:rsid w:val="00223F18"/>
    <w:rsid w:val="00453D34"/>
    <w:rsid w:val="00455A54"/>
    <w:rsid w:val="004A3877"/>
    <w:rsid w:val="004E3DAE"/>
    <w:rsid w:val="00504554"/>
    <w:rsid w:val="00530613"/>
    <w:rsid w:val="00540418"/>
    <w:rsid w:val="005F72A8"/>
    <w:rsid w:val="00694355"/>
    <w:rsid w:val="007B4C2C"/>
    <w:rsid w:val="007E56DB"/>
    <w:rsid w:val="008310B5"/>
    <w:rsid w:val="00865899"/>
    <w:rsid w:val="00873C80"/>
    <w:rsid w:val="00985B3F"/>
    <w:rsid w:val="00A31896"/>
    <w:rsid w:val="00A50B12"/>
    <w:rsid w:val="00B33CED"/>
    <w:rsid w:val="00BD6D32"/>
    <w:rsid w:val="00C52BF9"/>
    <w:rsid w:val="00E11AE7"/>
    <w:rsid w:val="00E240FD"/>
    <w:rsid w:val="00F4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CECA21E"/>
  <w15:docId w15:val="{8908508D-462E-4E49-8B25-2912E3F1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A3B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080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E56DB"/>
    <w:rPr>
      <w:sz w:val="40"/>
      <w:szCs w:val="40"/>
    </w:rPr>
  </w:style>
  <w:style w:type="paragraph" w:styleId="Bibliography">
    <w:name w:val="Bibliography"/>
    <w:basedOn w:val="Normal"/>
    <w:next w:val="Normal"/>
    <w:uiPriority w:val="37"/>
    <w:unhideWhenUsed/>
    <w:rsid w:val="007E5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c11fx7ol6Q4l1wbJr8VJYLbRHg==">CgMxLjAyCGguZ2pkZ3hzOAByITEzTzJ2b0wzYi1ZYlJtOUt0S1FJU0RIRGRyQi1xclBHaw==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Ama4</b:Tag>
    <b:SourceType>InternetSite</b:SourceType>
    <b:Guid>{EB23F97D-B874-4738-A386-902D42425FF9}</b:Guid>
    <b:Author>
      <b:Author>
        <b:Corporate>Amazon Web Services</b:Corporate>
      </b:Author>
    </b:Author>
    <b:Title>What is the AWS Command Line Interface?</b:Title>
    <b:InternetSiteTitle>AWS</b:InternetSiteTitle>
    <b:URL>https://docs.aws.amazon.com/cli/latest/userguide/cli-chap-welcome.html</b:URL>
    <b:RefOrder>1</b:RefOrder>
  </b:Source>
  <b:Source>
    <b:Tag>Nin24</b:Tag>
    <b:SourceType>InternetSite</b:SourceType>
    <b:Guid>{442BC6B0-55ED-466B-BFFE-49904338383A}</b:Guid>
    <b:Author>
      <b:Author>
        <b:Corporate>NinjaOne</b:Corporate>
      </b:Author>
    </b:Author>
    <b:Title>IT Automation Scripts: Definition and Overview</b:Title>
    <b:InternetSiteTitle>NinjaOne</b:InternetSiteTitle>
    <b:Year>2024</b:Year>
    <b:Month>March</b:Month>
    <b:Day>24</b:Day>
    <b:URL>https://www.ninjaone.com/blog/it-automation-scripts-definition-and-overview/</b:URL>
    <b:RefOrder>2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97B5C650-630D-48AA-BC7B-44A4F4BD5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Santiago, Matthew W</dc:creator>
  <cp:lastModifiedBy>Santiago, Matthew W</cp:lastModifiedBy>
  <cp:revision>12</cp:revision>
  <dcterms:created xsi:type="dcterms:W3CDTF">2024-11-01T14:01:00Z</dcterms:created>
  <dcterms:modified xsi:type="dcterms:W3CDTF">2024-11-04T15:44:00Z</dcterms:modified>
</cp:coreProperties>
</file>