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Temat: Dodanie nowych opcji płatności za kawę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Autorzy: Marcin Kornacki, Marcin Konarski, Cezary Góralski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6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Opis problemu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Obecnie automat oferuje jedynie płatność bilonem.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Użytkownicy nie zawsze mają przy sobie monet, dlatego chcieliby mieć możliwość płatności innymi sposobami.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Wniosek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Należy umożliwić użytkownikom płatność kartą zbliżeniową oraz telefonem komórkowym.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Zadania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Stworzenie nowej funkcjonalności umożliwiającej płatność kartą i telefonem.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Integracja z zewnętrznym systemem płatności.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Podejście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Dodanie nowego modułu umożliwiającego płatność kartami kredytowymi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Dodanie nowego modułu umożliwiającego płatność telefonem komórkowym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Harmonogram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Kamienie milowe: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Projekt koncepcyjny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Implementacja podstawowej funkcjonalności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Integracja z zewnętrznym systemem płatności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Testy użytkowników końcowych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Wdrożenie nowych funkcjonalności do automatów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Zyski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Umożliwienie użycia nowego środka płatniczego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Zwiększenie się ilości klientów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Zwiększenie zysków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Ograniczenia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Realizacja płatności nie może trwać dłużej niż 10 sekund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Komunikacja z zewnętrznym systemem płatności musi używać bezpiecznego protokołu komunikacji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