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7B" w:rsidRDefault="00063F54" w:rsidP="00584E7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 xml:space="preserve">Belirli bir uygulama için farklı firmalarca üretilen </w:t>
      </w:r>
      <w:r w:rsidR="003A2FF7">
        <w:rPr>
          <w:rFonts w:ascii="TimesNewRomanPSMT" w:eastAsiaTheme="minorHAnsi" w:hAnsi="TimesNewRomanPSMT" w:cs="TimesNewRomanPSMT"/>
          <w:lang w:eastAsia="en-US"/>
        </w:rPr>
        <w:t>bin</w:t>
      </w:r>
      <w:r>
        <w:rPr>
          <w:rFonts w:ascii="TimesNewRomanPSMT" w:eastAsiaTheme="minorHAnsi" w:hAnsi="TimesNewRomanPSMT" w:cs="TimesNewRomanPSMT"/>
          <w:lang w:eastAsia="en-US"/>
        </w:rPr>
        <w:t>lerce ADC arasından uygun olanının seçi</w:t>
      </w:r>
      <w:r w:rsidR="00DE16E7">
        <w:rPr>
          <w:rFonts w:ascii="TimesNewRomanPSMT" w:eastAsiaTheme="minorHAnsi" w:hAnsi="TimesNewRomanPSMT" w:cs="TimesNewRomanPSMT"/>
          <w:lang w:eastAsia="en-US"/>
        </w:rPr>
        <w:t>mi oldukça zorlu bir işlemdir.</w:t>
      </w:r>
      <w:r w:rsidR="00DE16E7" w:rsidRPr="00DE16E7">
        <w:rPr>
          <w:rFonts w:ascii="TimesNewRomanPSMT" w:eastAsiaTheme="minorHAnsi" w:hAnsi="TimesNewRomanPSMT" w:cs="TimesNewRomanPSMT"/>
          <w:lang w:eastAsia="en-US"/>
        </w:rPr>
        <w:t xml:space="preserve"> </w:t>
      </w:r>
      <w:r w:rsidR="00584E7B">
        <w:rPr>
          <w:rFonts w:ascii="TimesNewRomanPSMT" w:eastAsiaTheme="minorHAnsi" w:hAnsi="TimesNewRomanPSMT" w:cs="TimesNewRomanPSMT"/>
          <w:lang w:eastAsia="en-US"/>
        </w:rPr>
        <w:t xml:space="preserve">Aşağıda farklı uygulamalar </w:t>
      </w:r>
      <w:proofErr w:type="gramStart"/>
      <w:r w:rsidR="00584E7B">
        <w:rPr>
          <w:rFonts w:ascii="TimesNewRomanPSMT" w:eastAsiaTheme="minorHAnsi" w:hAnsi="TimesNewRomanPSMT" w:cs="TimesNewRomanPSMT"/>
          <w:lang w:eastAsia="en-US"/>
        </w:rPr>
        <w:t>için</w:t>
      </w:r>
      <w:r w:rsidR="00755923">
        <w:rPr>
          <w:rFonts w:ascii="TimesNewRomanPSMT" w:eastAsiaTheme="minorHAnsi" w:hAnsi="TimesNewRomanPSMT" w:cs="TimesNewRomanPSMT"/>
          <w:lang w:eastAsia="en-US"/>
        </w:rPr>
        <w:t xml:space="preserve">  </w:t>
      </w:r>
      <w:r w:rsidR="00584E7B">
        <w:rPr>
          <w:rFonts w:ascii="TimesNewRomanPSMT" w:eastAsiaTheme="minorHAnsi" w:hAnsi="TimesNewRomanPSMT" w:cs="TimesNewRomanPSMT"/>
          <w:lang w:eastAsia="en-US"/>
        </w:rPr>
        <w:t>tavsiye</w:t>
      </w:r>
      <w:proofErr w:type="gramEnd"/>
      <w:r w:rsidR="00584E7B">
        <w:rPr>
          <w:rFonts w:ascii="TimesNewRomanPSMT" w:eastAsiaTheme="minorHAnsi" w:hAnsi="TimesNewRomanPSMT" w:cs="TimesNewRomanPSMT"/>
          <w:lang w:eastAsia="en-US"/>
        </w:rPr>
        <w:t xml:space="preserve"> edilen ADC çözünürlüğü (bit sayısı) gösterilmiştir. </w:t>
      </w:r>
    </w:p>
    <w:p w:rsidR="00D37EF0" w:rsidRDefault="00D37EF0" w:rsidP="00063F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Theme="minorHAnsi" w:hAnsi="TimesNewRomanPSMT" w:cs="TimesNewRomanPSMT"/>
          <w:lang w:eastAsia="en-US"/>
        </w:rPr>
      </w:pPr>
    </w:p>
    <w:p w:rsidR="001F6D70" w:rsidRPr="00D37EF0" w:rsidRDefault="00D37EF0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</w:t>
      </w:r>
      <w:r w:rsidR="001F6D70" w:rsidRPr="00D37EF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711899" cy="2897049"/>
            <wp:effectExtent l="19050" t="0" r="3101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93" cy="289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70" w:rsidRPr="00D37EF0" w:rsidRDefault="001F6D70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7161FA" w:rsidRDefault="007161FA" w:rsidP="007161FA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7161FA">
        <w:rPr>
          <w:rFonts w:ascii="Times New Roman" w:hAnsi="Times New Roman" w:cs="Times New Roman"/>
          <w:color w:val="000000" w:themeColor="text1"/>
        </w:rPr>
        <w:t xml:space="preserve">Günümüzde ADC’lerin yoğun olarak kullanıldığı uygulama alanları çok genel olarak 4 kategoriye ayrılabilir: </w:t>
      </w:r>
      <w:r w:rsidRPr="007161FA">
        <w:rPr>
          <w:rFonts w:ascii="Times New Roman" w:hAnsi="Times New Roman" w:cs="Times New Roman"/>
          <w:i/>
          <w:color w:val="000000" w:themeColor="text1"/>
        </w:rPr>
        <w:t>Veri toplama,  Endüstriyel Ölçmeler, Ses işlemleri ve Yüksek hızlı (&gt;10MSPS) uygulamalar.</w:t>
      </w:r>
    </w:p>
    <w:p w:rsidR="00C45507" w:rsidRPr="007161FA" w:rsidRDefault="00C45507" w:rsidP="007161F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7161FA" w:rsidRDefault="007161FA" w:rsidP="007161F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7161FA">
        <w:rPr>
          <w:rFonts w:ascii="Times New Roman" w:hAnsi="Times New Roman" w:cs="Times New Roman"/>
          <w:color w:val="000000" w:themeColor="text1"/>
        </w:rPr>
        <w:t>Bu uygulamaların hemen hepsi,</w:t>
      </w:r>
    </w:p>
    <w:p w:rsidR="00C45507" w:rsidRPr="007161FA" w:rsidRDefault="00C45507" w:rsidP="007161F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7161FA" w:rsidRPr="007161FA" w:rsidRDefault="007161FA" w:rsidP="007161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</w:rPr>
      </w:pPr>
      <w:r w:rsidRPr="007161FA">
        <w:rPr>
          <w:rFonts w:ascii="Times New Roman" w:hAnsi="Times New Roman" w:cs="Times New Roman"/>
          <w:i/>
          <w:color w:val="000000" w:themeColor="text1"/>
        </w:rPr>
        <w:t xml:space="preserve">– </w:t>
      </w:r>
      <w:r w:rsidRPr="007161FA">
        <w:rPr>
          <w:rFonts w:ascii="Times New Roman" w:hAnsi="Times New Roman" w:cs="Times New Roman"/>
          <w:bCs/>
          <w:i/>
          <w:color w:val="000000" w:themeColor="text1"/>
        </w:rPr>
        <w:t>Sigma-Delta</w:t>
      </w:r>
      <w:r w:rsidRPr="007161FA">
        <w:rPr>
          <w:rFonts w:ascii="Times New Roman" w:hAnsi="Times New Roman" w:cs="Times New Roman"/>
          <w:i/>
          <w:color w:val="000000" w:themeColor="text1"/>
        </w:rPr>
        <w:t xml:space="preserve"> (</w:t>
      </w:r>
      <w:r w:rsidRPr="007161FA">
        <w:rPr>
          <w:rFonts w:ascii="Times New Roman" w:hAnsi="Times New Roman" w:cs="Times New Roman"/>
          <w:i/>
          <w:color w:val="000000" w:themeColor="text1"/>
        </w:rPr>
        <w:sym w:font="Symbol" w:char="F0E5"/>
      </w:r>
      <w:r w:rsidRPr="007161FA">
        <w:rPr>
          <w:rFonts w:ascii="Times New Roman" w:hAnsi="Times New Roman" w:cs="Times New Roman"/>
          <w:i/>
          <w:color w:val="000000" w:themeColor="text1"/>
        </w:rPr>
        <w:t>-</w:t>
      </w:r>
      <w:r w:rsidRPr="007161FA">
        <w:rPr>
          <w:rFonts w:ascii="Times New Roman" w:hAnsi="Times New Roman" w:cs="Times New Roman"/>
          <w:i/>
          <w:color w:val="000000" w:themeColor="text1"/>
        </w:rPr>
        <w:sym w:font="Mathematica1" w:char="F044"/>
      </w:r>
      <w:r w:rsidRPr="007161FA">
        <w:rPr>
          <w:rFonts w:ascii="Times New Roman" w:hAnsi="Times New Roman" w:cs="Times New Roman"/>
          <w:i/>
          <w:color w:val="000000" w:themeColor="text1"/>
        </w:rPr>
        <w:t>)</w:t>
      </w:r>
    </w:p>
    <w:p w:rsidR="007161FA" w:rsidRPr="007161FA" w:rsidRDefault="007161FA" w:rsidP="007161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i/>
          <w:color w:val="000000" w:themeColor="text1"/>
        </w:rPr>
      </w:pPr>
      <w:r w:rsidRPr="007161FA">
        <w:rPr>
          <w:rFonts w:ascii="Times New Roman" w:hAnsi="Times New Roman" w:cs="Times New Roman"/>
          <w:i/>
          <w:color w:val="000000" w:themeColor="text1"/>
        </w:rPr>
        <w:t>– Ardışıl yaklaşımlı, (</w:t>
      </w:r>
      <w:r w:rsidRPr="007161FA">
        <w:rPr>
          <w:rFonts w:ascii="Times New Roman" w:hAnsi="Times New Roman" w:cs="Times New Roman"/>
          <w:bCs/>
          <w:i/>
          <w:color w:val="000000" w:themeColor="text1"/>
        </w:rPr>
        <w:t>Successive Approximation, SAR)</w:t>
      </w:r>
    </w:p>
    <w:p w:rsidR="007161FA" w:rsidRDefault="007161FA" w:rsidP="007161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i/>
          <w:color w:val="000000" w:themeColor="text1"/>
        </w:rPr>
      </w:pPr>
      <w:r w:rsidRPr="007161FA">
        <w:rPr>
          <w:rFonts w:ascii="Times New Roman" w:hAnsi="Times New Roman" w:cs="Times New Roman"/>
          <w:i/>
          <w:color w:val="000000" w:themeColor="text1"/>
        </w:rPr>
        <w:t xml:space="preserve">– </w:t>
      </w:r>
      <w:r w:rsidRPr="007161FA">
        <w:rPr>
          <w:rFonts w:ascii="Times New Roman" w:hAnsi="Times New Roman" w:cs="Times New Roman"/>
          <w:bCs/>
          <w:i/>
          <w:color w:val="000000" w:themeColor="text1"/>
        </w:rPr>
        <w:t>Ardışık Düzen (Boru tipi, Pipeline)</w:t>
      </w:r>
    </w:p>
    <w:p w:rsidR="00C45507" w:rsidRPr="007161FA" w:rsidRDefault="00C45507" w:rsidP="007161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i/>
          <w:color w:val="000000" w:themeColor="text1"/>
        </w:rPr>
      </w:pPr>
    </w:p>
    <w:p w:rsidR="007161FA" w:rsidRPr="007161FA" w:rsidRDefault="007161FA" w:rsidP="007161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proofErr w:type="gramStart"/>
      <w:r w:rsidRPr="007161FA">
        <w:rPr>
          <w:rFonts w:ascii="Times New Roman" w:hAnsi="Times New Roman" w:cs="Times New Roman"/>
          <w:bCs/>
          <w:color w:val="000000" w:themeColor="text1"/>
        </w:rPr>
        <w:t>mimarisine</w:t>
      </w:r>
      <w:proofErr w:type="gramEnd"/>
      <w:r w:rsidRPr="007161FA">
        <w:rPr>
          <w:rFonts w:ascii="Times New Roman" w:hAnsi="Times New Roman" w:cs="Times New Roman"/>
          <w:bCs/>
          <w:color w:val="000000" w:themeColor="text1"/>
        </w:rPr>
        <w:t xml:space="preserve"> sahip ADC’ler kullanılarak gerçekleştirilir. Dolayısıyla belirtilen bu 3 ADC mimarisinin temel olarak anlaşılması herhangi bir uygulama için uygun ADC seçiminde önemli katkı sağlayacaktır. Aşağıdaki şekilde ADC mimarilerinin, ADC bit sayısının ve örnekleme frekansının uygulamalara göre yaklaşık dağılımı gösterilmiştir.</w:t>
      </w:r>
    </w:p>
    <w:p w:rsidR="001F6D70" w:rsidRPr="00D37EF0" w:rsidRDefault="001F6D70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F6D70" w:rsidRPr="00D37EF0" w:rsidRDefault="00D37EF0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r w:rsidR="001F6D70" w:rsidRPr="00D37EF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509880" cy="3882876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331" cy="388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5F4" w:rsidRDefault="00C325F4" w:rsidP="007161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</w:rPr>
      </w:pPr>
    </w:p>
    <w:p w:rsidR="00C325F4" w:rsidRDefault="00C325F4" w:rsidP="007161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</w:rPr>
      </w:pPr>
    </w:p>
    <w:p w:rsidR="007161FA" w:rsidRDefault="007161FA" w:rsidP="007161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7161FA">
        <w:rPr>
          <w:rFonts w:ascii="Times New Roman" w:hAnsi="Times New Roman" w:cs="Times New Roman"/>
          <w:b/>
          <w:bCs/>
          <w:i/>
          <w:color w:val="000000" w:themeColor="text1"/>
        </w:rPr>
        <w:lastRenderedPageBreak/>
        <w:t>Sigma-Delta</w:t>
      </w:r>
      <w:r w:rsidRPr="007161FA">
        <w:rPr>
          <w:rFonts w:ascii="Times New Roman" w:hAnsi="Times New Roman" w:cs="Times New Roman"/>
          <w:b/>
          <w:i/>
          <w:color w:val="000000" w:themeColor="text1"/>
        </w:rPr>
        <w:t xml:space="preserve"> (</w:t>
      </w:r>
      <w:r w:rsidRPr="007161FA">
        <w:rPr>
          <w:rFonts w:ascii="Times New Roman" w:hAnsi="Times New Roman" w:cs="Times New Roman"/>
          <w:b/>
          <w:i/>
          <w:color w:val="000000" w:themeColor="text1"/>
        </w:rPr>
        <w:sym w:font="Symbol" w:char="F0E5"/>
      </w:r>
      <w:r w:rsidRPr="007161FA">
        <w:rPr>
          <w:rFonts w:ascii="Times New Roman" w:hAnsi="Times New Roman" w:cs="Times New Roman"/>
          <w:b/>
          <w:i/>
          <w:color w:val="000000" w:themeColor="text1"/>
        </w:rPr>
        <w:t>-</w:t>
      </w:r>
      <w:r w:rsidRPr="007161FA">
        <w:rPr>
          <w:rFonts w:ascii="Times New Roman" w:hAnsi="Times New Roman" w:cs="Times New Roman"/>
          <w:b/>
          <w:i/>
          <w:color w:val="000000" w:themeColor="text1"/>
        </w:rPr>
        <w:sym w:font="Mathematica1" w:char="F044"/>
      </w:r>
      <w:r w:rsidRPr="007161FA">
        <w:rPr>
          <w:rFonts w:ascii="Times New Roman" w:hAnsi="Times New Roman" w:cs="Times New Roman"/>
          <w:b/>
          <w:i/>
          <w:color w:val="000000" w:themeColor="text1"/>
        </w:rPr>
        <w:t>) ADC Mimarisi</w:t>
      </w:r>
    </w:p>
    <w:p w:rsidR="007161FA" w:rsidRPr="007161FA" w:rsidRDefault="007161FA" w:rsidP="007161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AE474A" w:rsidRPr="00D37EF0" w:rsidRDefault="00832810" w:rsidP="00D37EF0">
      <w:pPr>
        <w:pStyle w:val="Default"/>
        <w:jc w:val="both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D37EF0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Sigma-Delta</w:t>
      </w:r>
      <w:r w:rsidRPr="00D37EF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r w:rsidRPr="00D37EF0">
        <w:rPr>
          <w:rFonts w:ascii="Times New Roman" w:hAnsi="Times New Roman" w:cs="Times New Roman"/>
          <w:color w:val="000000" w:themeColor="text1"/>
          <w:sz w:val="22"/>
          <w:szCs w:val="22"/>
        </w:rPr>
        <w:sym w:font="Symbol" w:char="F0E5"/>
      </w:r>
      <w:r w:rsidR="00332BB4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D37EF0">
        <w:rPr>
          <w:rFonts w:ascii="Times New Roman" w:hAnsi="Times New Roman" w:cs="Times New Roman"/>
          <w:color w:val="000000" w:themeColor="text1"/>
          <w:sz w:val="22"/>
          <w:szCs w:val="22"/>
        </w:rPr>
        <w:sym w:font="Mathematica1" w:char="F044"/>
      </w:r>
      <w:r w:rsidRPr="00D37EF0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="00756F67" w:rsidRPr="00D37EF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332BB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ADC’ler </w:t>
      </w:r>
      <w:proofErr w:type="gramStart"/>
      <w:r w:rsidR="00756F67" w:rsidRPr="00D37EF0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D37EF0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versampling</w:t>
      </w:r>
      <w:r w:rsidR="00756F67" w:rsidRPr="00D37EF0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</w:t>
      </w:r>
      <w:r w:rsidR="00332BB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ve</w:t>
      </w:r>
      <w:proofErr w:type="gramEnd"/>
      <w:r w:rsidR="00332BB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sayısal filtreleme ku</w:t>
      </w:r>
      <w:r w:rsidR="004B03BE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llanarak analog-sayısal çevrimi</w:t>
      </w:r>
      <w:r w:rsidR="00332BB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gerçekleştirirler.</w:t>
      </w:r>
      <w:r w:rsidR="00AE474A" w:rsidRPr="00D37EF0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176BD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Bir işaret için seçilen </w:t>
      </w:r>
      <w:r w:rsidR="00332BB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örnekleme frekansı</w:t>
      </w:r>
      <w:r w:rsidR="00176BD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nın</w:t>
      </w:r>
      <w:r w:rsidR="00332BB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Nyquist</w:t>
      </w:r>
      <w:r w:rsidR="00176BD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örnekleme</w:t>
      </w:r>
      <w:r w:rsidR="00332BB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frekansı</w:t>
      </w:r>
      <w:r w:rsidR="0062730F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ndan büyük olması </w:t>
      </w:r>
      <w:r w:rsidR="00AE474A" w:rsidRPr="00D37EF0">
        <w:rPr>
          <w:rFonts w:ascii="Times New Roman" w:eastAsiaTheme="minorHAnsi" w:hAnsi="Times New Roman" w:cs="Times New Roman"/>
          <w:i/>
          <w:iCs/>
          <w:sz w:val="22"/>
          <w:szCs w:val="22"/>
          <w:lang w:eastAsia="en-US"/>
        </w:rPr>
        <w:t>oversampling</w:t>
      </w:r>
      <w:r w:rsidR="0062730F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olarak adlandırılmaktadır</w:t>
      </w:r>
      <w:proofErr w:type="gramStart"/>
      <w:r w:rsidR="0062730F">
        <w:rPr>
          <w:rFonts w:ascii="Times New Roman" w:eastAsiaTheme="minorHAnsi" w:hAnsi="Times New Roman" w:cs="Times New Roman"/>
          <w:sz w:val="22"/>
          <w:szCs w:val="22"/>
          <w:lang w:eastAsia="en-US"/>
        </w:rPr>
        <w:t>.</w:t>
      </w:r>
      <w:r w:rsidR="003163C5" w:rsidRPr="003163C5">
        <w:rPr>
          <w:rFonts w:ascii="Times New Roman" w:eastAsiaTheme="minorHAnsi" w:hAnsi="Times New Roman" w:cs="Times New Roman"/>
          <w:i/>
          <w:sz w:val="22"/>
          <w:szCs w:val="22"/>
          <w:lang w:eastAsia="en-US"/>
        </w:rPr>
        <w:t>.</w:t>
      </w:r>
      <w:proofErr w:type="gramEnd"/>
    </w:p>
    <w:p w:rsidR="002205DC" w:rsidRPr="00D37EF0" w:rsidRDefault="002205DC" w:rsidP="00D37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387B46" w:rsidRDefault="003679C8" w:rsidP="00D37EF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D37EF0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Sigma-Delta</w:t>
      </w:r>
      <w:r w:rsidRPr="00D37EF0">
        <w:rPr>
          <w:rFonts w:ascii="Times New Roman" w:hAnsi="Times New Roman" w:cs="Times New Roman"/>
          <w:sz w:val="22"/>
          <w:szCs w:val="22"/>
        </w:rPr>
        <w:t xml:space="preserve"> </w:t>
      </w:r>
      <w:r w:rsidR="002205DC" w:rsidRPr="00D37EF0">
        <w:rPr>
          <w:rFonts w:ascii="Times New Roman" w:hAnsi="Times New Roman" w:cs="Times New Roman"/>
          <w:sz w:val="22"/>
          <w:szCs w:val="22"/>
        </w:rPr>
        <w:t>ADC</w:t>
      </w:r>
      <w:r>
        <w:rPr>
          <w:rFonts w:ascii="Times New Roman" w:hAnsi="Times New Roman" w:cs="Times New Roman"/>
          <w:sz w:val="22"/>
          <w:szCs w:val="22"/>
        </w:rPr>
        <w:t xml:space="preserve">’ ler özellikle ses-bandı, </w:t>
      </w:r>
      <w:r w:rsidR="002205DC" w:rsidRPr="00D37EF0">
        <w:rPr>
          <w:rFonts w:ascii="Times New Roman" w:hAnsi="Times New Roman" w:cs="Times New Roman"/>
          <w:sz w:val="22"/>
          <w:szCs w:val="22"/>
        </w:rPr>
        <w:t xml:space="preserve">audio </w:t>
      </w:r>
      <w:r w:rsidR="00387B46">
        <w:rPr>
          <w:rFonts w:ascii="Times New Roman" w:hAnsi="Times New Roman" w:cs="Times New Roman"/>
          <w:sz w:val="22"/>
          <w:szCs w:val="22"/>
        </w:rPr>
        <w:t>ve</w:t>
      </w:r>
      <w:r w:rsidR="002205DC" w:rsidRPr="00D37EF0">
        <w:rPr>
          <w:rFonts w:ascii="Times New Roman" w:hAnsi="Times New Roman" w:cs="Times New Roman"/>
          <w:sz w:val="22"/>
          <w:szCs w:val="22"/>
        </w:rPr>
        <w:t xml:space="preserve"> </w:t>
      </w:r>
      <w:r w:rsidR="00387B46">
        <w:rPr>
          <w:rFonts w:ascii="Times New Roman" w:hAnsi="Times New Roman" w:cs="Times New Roman"/>
          <w:sz w:val="22"/>
          <w:szCs w:val="22"/>
        </w:rPr>
        <w:t>yüksek-</w:t>
      </w:r>
      <w:proofErr w:type="gramStart"/>
      <w:r w:rsidR="00387B46">
        <w:rPr>
          <w:rFonts w:ascii="Times New Roman" w:hAnsi="Times New Roman" w:cs="Times New Roman"/>
          <w:sz w:val="22"/>
          <w:szCs w:val="22"/>
        </w:rPr>
        <w:t>çözünürlüklü  endüstriyel</w:t>
      </w:r>
      <w:proofErr w:type="gramEnd"/>
      <w:r w:rsidR="00387B46">
        <w:rPr>
          <w:rFonts w:ascii="Times New Roman" w:hAnsi="Times New Roman" w:cs="Times New Roman"/>
          <w:sz w:val="22"/>
          <w:szCs w:val="22"/>
        </w:rPr>
        <w:t xml:space="preserve"> ölçme uygulamalarında kullanılır. Sayısal teknolojiye (oversampling+sayısal filtre) dayalı mimari yapısından dolayı gelişen teknoloji ile birlikte maliyeti çok artırmadan yeni özellikler ilave edilebilir özelliğe sahiptir.</w:t>
      </w:r>
    </w:p>
    <w:p w:rsidR="00387B46" w:rsidRDefault="00387B46" w:rsidP="00D37EF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8C0A2D" w:rsidRPr="00D37EF0" w:rsidRDefault="00387B46" w:rsidP="00D37EF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D37EF0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Sigma-Delta</w:t>
      </w:r>
      <w:r w:rsidRPr="00D37EF0">
        <w:rPr>
          <w:rFonts w:ascii="Times New Roman" w:hAnsi="Times New Roman" w:cs="Times New Roman"/>
          <w:sz w:val="22"/>
          <w:szCs w:val="22"/>
        </w:rPr>
        <w:t xml:space="preserve"> ADC</w:t>
      </w:r>
      <w:r>
        <w:rPr>
          <w:rFonts w:ascii="Times New Roman" w:hAnsi="Times New Roman" w:cs="Times New Roman"/>
          <w:sz w:val="22"/>
          <w:szCs w:val="22"/>
        </w:rPr>
        <w:t xml:space="preserve">’ lerin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kullandığı  </w:t>
      </w:r>
      <w:r w:rsidR="008C0A2D" w:rsidRPr="00D37EF0">
        <w:rPr>
          <w:rFonts w:ascii="Times New Roman" w:hAnsi="Times New Roman" w:cs="Times New Roman"/>
          <w:sz w:val="22"/>
          <w:szCs w:val="22"/>
        </w:rPr>
        <w:t>Delta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D37EF0">
        <w:rPr>
          <w:rFonts w:ascii="Times New Roman" w:hAnsi="Times New Roman" w:cs="Times New Roman"/>
          <w:color w:val="000000" w:themeColor="text1"/>
          <w:sz w:val="22"/>
          <w:szCs w:val="22"/>
        </w:rPr>
        <w:sym w:font="Mathematica1" w:char="F044"/>
      </w:r>
      <w:r w:rsidRPr="00D37EF0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modülasyon tekniği </w:t>
      </w:r>
      <w:r w:rsidR="0090407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ilk olarak</w:t>
      </w:r>
      <w:r w:rsidR="00904074">
        <w:rPr>
          <w:rFonts w:ascii="Times New Roman" w:hAnsi="Times New Roman" w:cs="Times New Roman"/>
          <w:sz w:val="22"/>
          <w:szCs w:val="22"/>
        </w:rPr>
        <w:t xml:space="preserve"> </w:t>
      </w:r>
      <w:r w:rsidR="008C0A2D" w:rsidRPr="00D37EF0">
        <w:rPr>
          <w:rFonts w:ascii="Times New Roman" w:hAnsi="Times New Roman" w:cs="Times New Roman"/>
          <w:sz w:val="22"/>
          <w:szCs w:val="22"/>
        </w:rPr>
        <w:t>ITT Laborat</w:t>
      </w:r>
      <w:r w:rsidR="00904074">
        <w:rPr>
          <w:rFonts w:ascii="Times New Roman" w:hAnsi="Times New Roman" w:cs="Times New Roman"/>
          <w:sz w:val="22"/>
          <w:szCs w:val="22"/>
        </w:rPr>
        <w:t xml:space="preserve">uarlarında </w:t>
      </w:r>
      <w:r w:rsidR="008C0A2D" w:rsidRPr="00D37EF0">
        <w:rPr>
          <w:rFonts w:ascii="Times New Roman" w:hAnsi="Times New Roman" w:cs="Times New Roman"/>
          <w:sz w:val="22"/>
          <w:szCs w:val="22"/>
        </w:rPr>
        <w:t>E.M.Deloraine, S.Van Mierlo</w:t>
      </w:r>
      <w:r w:rsidR="00904074">
        <w:rPr>
          <w:rFonts w:ascii="Times New Roman" w:hAnsi="Times New Roman" w:cs="Times New Roman"/>
          <w:sz w:val="22"/>
          <w:szCs w:val="22"/>
        </w:rPr>
        <w:t xml:space="preserve"> ve</w:t>
      </w:r>
      <w:r w:rsidR="008C0A2D" w:rsidRPr="00D37EF0">
        <w:rPr>
          <w:rFonts w:ascii="Times New Roman" w:hAnsi="Times New Roman" w:cs="Times New Roman"/>
          <w:sz w:val="22"/>
          <w:szCs w:val="22"/>
        </w:rPr>
        <w:t xml:space="preserve"> B. Derjavitch </w:t>
      </w:r>
      <w:r w:rsidR="00904074">
        <w:rPr>
          <w:rFonts w:ascii="Times New Roman" w:hAnsi="Times New Roman" w:cs="Times New Roman"/>
          <w:sz w:val="22"/>
          <w:szCs w:val="22"/>
        </w:rPr>
        <w:t>tarafından</w:t>
      </w:r>
      <w:r w:rsidR="008C0A2D" w:rsidRPr="00D37EF0">
        <w:rPr>
          <w:rFonts w:ascii="Times New Roman" w:hAnsi="Times New Roman" w:cs="Times New Roman"/>
          <w:sz w:val="22"/>
          <w:szCs w:val="22"/>
        </w:rPr>
        <w:t xml:space="preserve"> 1946</w:t>
      </w:r>
      <w:r w:rsidR="00904074">
        <w:rPr>
          <w:rFonts w:ascii="Times New Roman" w:hAnsi="Times New Roman" w:cs="Times New Roman"/>
          <w:sz w:val="22"/>
          <w:szCs w:val="22"/>
        </w:rPr>
        <w:t xml:space="preserve"> yılında ortaya konulmuştur. Daha sonra</w:t>
      </w:r>
      <w:r w:rsidR="008C0A2D" w:rsidRPr="00D37EF0">
        <w:rPr>
          <w:rFonts w:ascii="Times New Roman" w:hAnsi="Times New Roman" w:cs="Times New Roman"/>
          <w:sz w:val="22"/>
          <w:szCs w:val="22"/>
        </w:rPr>
        <w:t xml:space="preserve"> </w:t>
      </w:r>
      <w:r w:rsidR="00904074" w:rsidRPr="00D37EF0">
        <w:rPr>
          <w:rFonts w:ascii="Times New Roman" w:hAnsi="Times New Roman" w:cs="Times New Roman"/>
          <w:sz w:val="22"/>
          <w:szCs w:val="22"/>
        </w:rPr>
        <w:t xml:space="preserve">1952 </w:t>
      </w:r>
      <w:r w:rsidR="00904074">
        <w:rPr>
          <w:rFonts w:ascii="Times New Roman" w:hAnsi="Times New Roman" w:cs="Times New Roman"/>
          <w:sz w:val="22"/>
          <w:szCs w:val="22"/>
        </w:rPr>
        <w:t>ve</w:t>
      </w:r>
      <w:r w:rsidR="00904074" w:rsidRPr="00D37EF0">
        <w:rPr>
          <w:rFonts w:ascii="Times New Roman" w:hAnsi="Times New Roman" w:cs="Times New Roman"/>
          <w:sz w:val="22"/>
          <w:szCs w:val="22"/>
        </w:rPr>
        <w:t xml:space="preserve"> 1953</w:t>
      </w:r>
      <w:r w:rsidR="00904074">
        <w:rPr>
          <w:rFonts w:ascii="Times New Roman" w:hAnsi="Times New Roman" w:cs="Times New Roman"/>
          <w:sz w:val="22"/>
          <w:szCs w:val="22"/>
        </w:rPr>
        <w:t xml:space="preserve"> yıllarında</w:t>
      </w:r>
      <w:r w:rsidR="00904074" w:rsidRPr="00D37EF0">
        <w:rPr>
          <w:rFonts w:ascii="Times New Roman" w:hAnsi="Times New Roman" w:cs="Times New Roman"/>
          <w:sz w:val="22"/>
          <w:szCs w:val="22"/>
        </w:rPr>
        <w:t xml:space="preserve"> </w:t>
      </w:r>
      <w:r w:rsidR="008C0A2D" w:rsidRPr="00D37EF0">
        <w:rPr>
          <w:rFonts w:ascii="Times New Roman" w:hAnsi="Times New Roman" w:cs="Times New Roman"/>
          <w:sz w:val="22"/>
          <w:szCs w:val="22"/>
        </w:rPr>
        <w:t xml:space="preserve">Phillips </w:t>
      </w:r>
      <w:r w:rsidR="00904074" w:rsidRPr="00D37EF0">
        <w:rPr>
          <w:rFonts w:ascii="Times New Roman" w:hAnsi="Times New Roman" w:cs="Times New Roman"/>
          <w:sz w:val="22"/>
          <w:szCs w:val="22"/>
        </w:rPr>
        <w:t>Laborat</w:t>
      </w:r>
      <w:r w:rsidR="00904074">
        <w:rPr>
          <w:rFonts w:ascii="Times New Roman" w:hAnsi="Times New Roman" w:cs="Times New Roman"/>
          <w:sz w:val="22"/>
          <w:szCs w:val="22"/>
        </w:rPr>
        <w:t>uarı mühendisleri tarafından tek</w:t>
      </w:r>
      <w:r w:rsidR="008C0A2D" w:rsidRPr="00D37EF0">
        <w:rPr>
          <w:rFonts w:ascii="Times New Roman" w:hAnsi="Times New Roman" w:cs="Times New Roman"/>
          <w:sz w:val="22"/>
          <w:szCs w:val="22"/>
        </w:rPr>
        <w:t>-</w:t>
      </w:r>
      <w:proofErr w:type="gramStart"/>
      <w:r w:rsidR="008C0A2D" w:rsidRPr="00D37EF0">
        <w:rPr>
          <w:rFonts w:ascii="Times New Roman" w:hAnsi="Times New Roman" w:cs="Times New Roman"/>
          <w:sz w:val="22"/>
          <w:szCs w:val="22"/>
        </w:rPr>
        <w:t xml:space="preserve">bit </w:t>
      </w:r>
      <w:r w:rsidR="00904074">
        <w:rPr>
          <w:rFonts w:ascii="Times New Roman" w:hAnsi="Times New Roman" w:cs="Times New Roman"/>
          <w:sz w:val="22"/>
          <w:szCs w:val="22"/>
        </w:rPr>
        <w:t xml:space="preserve"> ve</w:t>
      </w:r>
      <w:proofErr w:type="gramEnd"/>
      <w:r w:rsidR="00904074">
        <w:rPr>
          <w:rFonts w:ascii="Times New Roman" w:hAnsi="Times New Roman" w:cs="Times New Roman"/>
          <w:sz w:val="22"/>
          <w:szCs w:val="22"/>
        </w:rPr>
        <w:t xml:space="preserve"> </w:t>
      </w:r>
      <w:r w:rsidR="008C0A2D" w:rsidRPr="00D37EF0">
        <w:rPr>
          <w:rFonts w:ascii="Times New Roman" w:hAnsi="Times New Roman" w:cs="Times New Roman"/>
          <w:sz w:val="22"/>
          <w:szCs w:val="22"/>
        </w:rPr>
        <w:t xml:space="preserve"> </w:t>
      </w:r>
      <w:r w:rsidR="00904074">
        <w:rPr>
          <w:rFonts w:ascii="Times New Roman" w:hAnsi="Times New Roman" w:cs="Times New Roman"/>
          <w:sz w:val="22"/>
          <w:szCs w:val="22"/>
        </w:rPr>
        <w:t>çoklu</w:t>
      </w:r>
      <w:r w:rsidR="008C0A2D" w:rsidRPr="00D37EF0">
        <w:rPr>
          <w:rFonts w:ascii="Times New Roman" w:hAnsi="Times New Roman" w:cs="Times New Roman"/>
          <w:sz w:val="22"/>
          <w:szCs w:val="22"/>
        </w:rPr>
        <w:t xml:space="preserve">-bit </w:t>
      </w:r>
      <w:r w:rsidR="00904074">
        <w:rPr>
          <w:rFonts w:ascii="Times New Roman" w:hAnsi="Times New Roman" w:cs="Times New Roman"/>
          <w:sz w:val="22"/>
          <w:szCs w:val="22"/>
        </w:rPr>
        <w:t xml:space="preserve"> </w:t>
      </w:r>
      <w:r w:rsidR="00904074" w:rsidRPr="00D37EF0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="00904074" w:rsidRPr="00D37EF0">
        <w:rPr>
          <w:rFonts w:ascii="Times New Roman" w:hAnsi="Times New Roman" w:cs="Times New Roman"/>
          <w:color w:val="000000" w:themeColor="text1"/>
          <w:sz w:val="22"/>
          <w:szCs w:val="22"/>
        </w:rPr>
        <w:sym w:font="Symbol" w:char="F0E5"/>
      </w:r>
      <w:r w:rsidR="00904074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="00904074" w:rsidRPr="00D37EF0">
        <w:rPr>
          <w:rFonts w:ascii="Times New Roman" w:hAnsi="Times New Roman" w:cs="Times New Roman"/>
          <w:color w:val="000000" w:themeColor="text1"/>
          <w:sz w:val="22"/>
          <w:szCs w:val="22"/>
        </w:rPr>
        <w:sym w:font="Mathematica1" w:char="F044"/>
      </w:r>
      <w:r w:rsidR="00904074" w:rsidRPr="00D37EF0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="008C0A2D" w:rsidRPr="00D37EF0">
        <w:rPr>
          <w:rFonts w:ascii="Times New Roman" w:hAnsi="Times New Roman" w:cs="Times New Roman"/>
          <w:sz w:val="22"/>
          <w:szCs w:val="22"/>
        </w:rPr>
        <w:t xml:space="preserve"> </w:t>
      </w:r>
      <w:r w:rsidR="00904074">
        <w:rPr>
          <w:rFonts w:ascii="Times New Roman" w:hAnsi="Times New Roman" w:cs="Times New Roman"/>
          <w:sz w:val="22"/>
          <w:szCs w:val="22"/>
        </w:rPr>
        <w:t xml:space="preserve"> ADC yapısı geliştir</w:t>
      </w:r>
      <w:r w:rsidR="00501B6D">
        <w:rPr>
          <w:rFonts w:ascii="Times New Roman" w:hAnsi="Times New Roman" w:cs="Times New Roman"/>
          <w:sz w:val="22"/>
          <w:szCs w:val="22"/>
        </w:rPr>
        <w:t>ilmiştir.</w:t>
      </w:r>
    </w:p>
    <w:p w:rsidR="002205DC" w:rsidRPr="00D37EF0" w:rsidRDefault="002205DC" w:rsidP="00D37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F6D70" w:rsidRPr="00D37EF0" w:rsidRDefault="001F6D70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F6D70" w:rsidRPr="00D37EF0" w:rsidRDefault="00832810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37EF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6300470" cy="3817073"/>
            <wp:effectExtent l="19050" t="0" r="508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1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164" w:rsidRPr="00D37EF0" w:rsidRDefault="00277164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904074" w:rsidRDefault="00904074" w:rsidP="00D37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C0A2D" w:rsidRPr="00D37EF0" w:rsidRDefault="00904074" w:rsidP="00D37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</w:t>
      </w:r>
      <w:r w:rsidR="00AB7AF5" w:rsidRPr="00D37EF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925089" cy="2581743"/>
            <wp:effectExtent l="19050" t="0" r="8861" b="0"/>
            <wp:docPr id="8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04" cy="258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AF5" w:rsidRPr="00D37EF0" w:rsidRDefault="00AB7AF5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923310" w:rsidRDefault="00923310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C325F4" w:rsidRDefault="00C325F4" w:rsidP="00991D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</w:rPr>
      </w:pPr>
    </w:p>
    <w:p w:rsidR="00C325F4" w:rsidRDefault="00C325F4" w:rsidP="00991D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</w:rPr>
      </w:pPr>
    </w:p>
    <w:p w:rsidR="00991D79" w:rsidRDefault="00991D79" w:rsidP="00991D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836D36">
        <w:rPr>
          <w:rFonts w:ascii="Times New Roman" w:hAnsi="Times New Roman" w:cs="Times New Roman"/>
          <w:b/>
          <w:bCs/>
          <w:i/>
          <w:color w:val="000000" w:themeColor="text1"/>
        </w:rPr>
        <w:lastRenderedPageBreak/>
        <w:t xml:space="preserve">SAR </w:t>
      </w:r>
      <w:r w:rsidR="00C45507" w:rsidRPr="00836D36">
        <w:rPr>
          <w:rFonts w:ascii="Times New Roman" w:hAnsi="Times New Roman" w:cs="Times New Roman"/>
          <w:b/>
          <w:bCs/>
          <w:i/>
          <w:color w:val="000000" w:themeColor="text1"/>
        </w:rPr>
        <w:t>(</w:t>
      </w:r>
      <w:r w:rsidR="00836D36">
        <w:rPr>
          <w:rFonts w:ascii="Times New Roman" w:hAnsi="Times New Roman" w:cs="Times New Roman"/>
          <w:b/>
          <w:bCs/>
          <w:i/>
          <w:color w:val="000000" w:themeColor="text1"/>
        </w:rPr>
        <w:t>S</w:t>
      </w:r>
      <w:r w:rsidR="00836D36" w:rsidRPr="00836D36">
        <w:rPr>
          <w:rFonts w:ascii="Times New Roman" w:eastAsiaTheme="minorHAnsi" w:hAnsi="Times New Roman" w:cs="Times New Roman"/>
          <w:b/>
          <w:i/>
          <w:lang w:eastAsia="en-US"/>
        </w:rPr>
        <w:t>uccessive-</w:t>
      </w:r>
      <w:r w:rsidR="00836D36">
        <w:rPr>
          <w:rFonts w:ascii="Times New Roman" w:eastAsiaTheme="minorHAnsi" w:hAnsi="Times New Roman" w:cs="Times New Roman"/>
          <w:b/>
          <w:i/>
          <w:lang w:eastAsia="en-US"/>
        </w:rPr>
        <w:t>A</w:t>
      </w:r>
      <w:r w:rsidR="00836D36" w:rsidRPr="00836D36">
        <w:rPr>
          <w:rFonts w:ascii="Times New Roman" w:eastAsiaTheme="minorHAnsi" w:hAnsi="Times New Roman" w:cs="Times New Roman"/>
          <w:b/>
          <w:i/>
          <w:lang w:eastAsia="en-US"/>
        </w:rPr>
        <w:t>pproximation</w:t>
      </w:r>
      <w:r w:rsidR="00C45507" w:rsidRPr="00836D36">
        <w:rPr>
          <w:rFonts w:ascii="Times New Roman" w:hAnsi="Times New Roman" w:cs="Times New Roman"/>
          <w:b/>
          <w:bCs/>
          <w:i/>
          <w:color w:val="000000" w:themeColor="text1"/>
        </w:rPr>
        <w:t>)</w:t>
      </w:r>
      <w:r w:rsidRPr="00836D36">
        <w:rPr>
          <w:rFonts w:ascii="Times New Roman" w:hAnsi="Times New Roman" w:cs="Times New Roman"/>
          <w:b/>
          <w:i/>
          <w:color w:val="000000" w:themeColor="text1"/>
        </w:rPr>
        <w:t xml:space="preserve"> ADC Mimarisi</w:t>
      </w:r>
    </w:p>
    <w:p w:rsidR="00C325F4" w:rsidRPr="00836D36" w:rsidRDefault="00C325F4" w:rsidP="00991D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</w:rPr>
      </w:pPr>
    </w:p>
    <w:p w:rsidR="00943EF2" w:rsidRPr="00D37EF0" w:rsidRDefault="00991D79" w:rsidP="00D37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37EF0">
        <w:rPr>
          <w:rFonts w:ascii="Times New Roman" w:hAnsi="Times New Roman" w:cs="Times New Roman"/>
          <w:bCs/>
          <w:color w:val="000000" w:themeColor="text1"/>
        </w:rPr>
        <w:t>SAR</w:t>
      </w:r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 xml:space="preserve">ADC’ler </w:t>
      </w:r>
      <w:r w:rsidR="00832810" w:rsidRPr="00D37EF0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>giriş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 işaretini örnekle</w:t>
      </w:r>
      <w:r w:rsidR="007C47C9">
        <w:rPr>
          <w:rFonts w:ascii="Times New Roman" w:hAnsi="Times New Roman" w:cs="Times New Roman"/>
          <w:bCs/>
          <w:color w:val="000000" w:themeColor="text1"/>
        </w:rPr>
        <w:t>di</w:t>
      </w:r>
      <w:r>
        <w:rPr>
          <w:rFonts w:ascii="Times New Roman" w:hAnsi="Times New Roman" w:cs="Times New Roman"/>
          <w:bCs/>
          <w:color w:val="000000" w:themeColor="text1"/>
        </w:rPr>
        <w:t xml:space="preserve">kten sonra iteratif  yöntemle analog-sayısal çevrimini gerçekleştirirler. SAR ADC’ </w:t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>ler</w:t>
      </w:r>
      <w:r>
        <w:rPr>
          <w:rFonts w:ascii="Times New Roman" w:hAnsi="Times New Roman" w:cs="Times New Roman"/>
          <w:color w:val="000000" w:themeColor="text1"/>
        </w:rPr>
        <w:t xml:space="preserve">  genel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amaçlı veri toplama, sıcaklık sensörleri, basınç sensörleri vb. uygulamalarda tercih edilirler. Genel olarak</w:t>
      </w:r>
      <w:r w:rsidR="00DF1DB2">
        <w:rPr>
          <w:rFonts w:ascii="Times New Roman" w:hAnsi="Times New Roman" w:cs="Times New Roman"/>
          <w:color w:val="000000" w:themeColor="text1"/>
        </w:rPr>
        <w:t xml:space="preserve"> SAR tipi </w:t>
      </w:r>
      <w:proofErr w:type="gramStart"/>
      <w:r w:rsidR="00DF1DB2">
        <w:rPr>
          <w:rFonts w:ascii="Times New Roman" w:hAnsi="Times New Roman" w:cs="Times New Roman"/>
          <w:color w:val="000000" w:themeColor="text1"/>
        </w:rPr>
        <w:t>ADC’ler</w:t>
      </w:r>
      <w:r>
        <w:rPr>
          <w:rFonts w:ascii="Times New Roman" w:hAnsi="Times New Roman" w:cs="Times New Roman"/>
          <w:color w:val="000000" w:themeColor="text1"/>
        </w:rPr>
        <w:t xml:space="preserve">  8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-bit ile 18-bit arasında çözünülürlüğe </w:t>
      </w:r>
      <w:r w:rsidR="00DF1DB2">
        <w:rPr>
          <w:rFonts w:ascii="Times New Roman" w:hAnsi="Times New Roman" w:cs="Times New Roman"/>
          <w:color w:val="000000" w:themeColor="text1"/>
        </w:rPr>
        <w:t xml:space="preserve">ve birkaç MHz çevrim hızına </w:t>
      </w:r>
      <w:r>
        <w:rPr>
          <w:rFonts w:ascii="Times New Roman" w:hAnsi="Times New Roman" w:cs="Times New Roman"/>
          <w:color w:val="000000" w:themeColor="text1"/>
        </w:rPr>
        <w:t xml:space="preserve">sahiptirler. </w:t>
      </w:r>
      <w:r w:rsidR="000546BB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SAR tipi ADC’ ler tek entegre olarak üretildikleri gibi gelişmiş </w:t>
      </w:r>
      <w:proofErr w:type="gramStart"/>
      <w:r>
        <w:rPr>
          <w:rFonts w:ascii="Times New Roman" w:hAnsi="Times New Roman" w:cs="Times New Roman"/>
          <w:color w:val="000000" w:themeColor="text1"/>
        </w:rPr>
        <w:t>bir çok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mikrodenetleyici mimarisinde de gömülü olarak bulunurlar.</w:t>
      </w:r>
    </w:p>
    <w:p w:rsidR="00002CFE" w:rsidRPr="00D37EF0" w:rsidRDefault="00002CFE" w:rsidP="00D37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832810" w:rsidRDefault="00832810" w:rsidP="00D37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37EF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200518" cy="3179928"/>
            <wp:effectExtent l="0" t="0" r="635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07" cy="3183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5F4" w:rsidRDefault="00C325F4" w:rsidP="00D37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C325F4" w:rsidRPr="00D37EF0" w:rsidRDefault="00C325F4" w:rsidP="00D37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832810" w:rsidRPr="00D37EF0" w:rsidRDefault="00C325F4" w:rsidP="00D37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5A20DF6" wp14:editId="1B15ED20">
            <wp:extent cx="3725839" cy="2382576"/>
            <wp:effectExtent l="0" t="0" r="8255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8928" cy="239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FE" w:rsidRPr="00D37EF0" w:rsidRDefault="00002CFE" w:rsidP="00D37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02CFE" w:rsidRPr="00D37EF0" w:rsidRDefault="00002CFE" w:rsidP="00D37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37EF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6FA6B44" wp14:editId="7FF1F9A6">
            <wp:extent cx="4450065" cy="2497540"/>
            <wp:effectExtent l="0" t="0" r="8255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584" cy="2505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EF2" w:rsidRPr="00D37EF0" w:rsidRDefault="00943EF2" w:rsidP="00D37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943EF2" w:rsidRPr="00D37EF0" w:rsidRDefault="00943EF2" w:rsidP="006325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37EF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833639" cy="457200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1" cy="457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EF2" w:rsidRPr="00D37EF0" w:rsidRDefault="00943EF2" w:rsidP="00D37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943EF2" w:rsidRPr="00D37EF0" w:rsidRDefault="00943EF2" w:rsidP="00D37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943EF2" w:rsidRPr="00D37EF0" w:rsidRDefault="00943EF2" w:rsidP="006325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37EF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6CAF4E7" wp14:editId="732229D7">
            <wp:extent cx="4987925" cy="4286885"/>
            <wp:effectExtent l="19050" t="0" r="317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5F4" w:rsidRDefault="00C325F4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32524" w:rsidRDefault="00632524" w:rsidP="00C325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</w:rPr>
      </w:pPr>
    </w:p>
    <w:p w:rsidR="00632524" w:rsidRDefault="00632524" w:rsidP="00C325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</w:rPr>
      </w:pPr>
    </w:p>
    <w:p w:rsidR="00C325F4" w:rsidRPr="00C325F4" w:rsidRDefault="00C325F4" w:rsidP="00C325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</w:pPr>
      <w:r w:rsidRPr="00C325F4">
        <w:rPr>
          <w:rFonts w:ascii="Times New Roman" w:hAnsi="Times New Roman" w:cs="Times New Roman"/>
          <w:b/>
          <w:bCs/>
          <w:i/>
          <w:color w:val="000000" w:themeColor="text1"/>
        </w:rPr>
        <w:lastRenderedPageBreak/>
        <w:t>Ardışık Düzen (</w:t>
      </w:r>
      <w:r w:rsidRPr="00C325F4"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  <w:t>Pipelined</w:t>
      </w:r>
      <w:r w:rsidRPr="00C325F4"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  <w:t>)</w:t>
      </w:r>
      <w:r w:rsidRPr="00C325F4"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  <w:t xml:space="preserve"> ADC</w:t>
      </w:r>
      <w:r w:rsidRPr="00C325F4">
        <w:rPr>
          <w:rFonts w:ascii="Times New Roman" w:hAnsi="Times New Roman" w:cs="Times New Roman"/>
          <w:b/>
          <w:bCs/>
          <w:i/>
          <w:color w:val="000000"/>
          <w:sz w:val="20"/>
          <w:szCs w:val="20"/>
        </w:rPr>
        <w:t xml:space="preserve"> (&gt;5MHz) </w:t>
      </w:r>
    </w:p>
    <w:p w:rsidR="00C325F4" w:rsidRDefault="001E516A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Ardışık düzen (B</w:t>
      </w:r>
      <w:r w:rsidRPr="001E516A">
        <w:rPr>
          <w:rFonts w:ascii="Times New Roman" w:hAnsi="Times New Roman" w:cs="Times New Roman"/>
          <w:color w:val="000000" w:themeColor="text1"/>
        </w:rPr>
        <w:t>oru hattı</w:t>
      </w:r>
      <w:r>
        <w:rPr>
          <w:rFonts w:ascii="Times New Roman" w:hAnsi="Times New Roman" w:cs="Times New Roman"/>
          <w:color w:val="000000" w:themeColor="text1"/>
        </w:rPr>
        <w:t>) tipi</w:t>
      </w:r>
      <w:r w:rsidRPr="001E516A">
        <w:rPr>
          <w:rFonts w:ascii="Times New Roman" w:hAnsi="Times New Roman" w:cs="Times New Roman"/>
          <w:color w:val="000000" w:themeColor="text1"/>
        </w:rPr>
        <w:t xml:space="preserve"> ADC'ler</w:t>
      </w:r>
      <w:r>
        <w:rPr>
          <w:rFonts w:ascii="Times New Roman" w:hAnsi="Times New Roman" w:cs="Times New Roman"/>
          <w:color w:val="000000" w:themeColor="text1"/>
        </w:rPr>
        <w:t xml:space="preserve"> 14-</w:t>
      </w:r>
      <w:r w:rsidRPr="001E516A">
        <w:rPr>
          <w:rFonts w:ascii="Times New Roman" w:hAnsi="Times New Roman" w:cs="Times New Roman"/>
          <w:color w:val="000000" w:themeColor="text1"/>
        </w:rPr>
        <w:t xml:space="preserve">bite varan çözünürlük ve </w:t>
      </w:r>
      <w:r>
        <w:rPr>
          <w:rFonts w:ascii="Times New Roman" w:hAnsi="Times New Roman" w:cs="Times New Roman"/>
          <w:color w:val="000000" w:themeColor="text1"/>
        </w:rPr>
        <w:t>5</w:t>
      </w:r>
      <w:r w:rsidRPr="001E516A">
        <w:rPr>
          <w:rFonts w:ascii="Times New Roman" w:hAnsi="Times New Roman" w:cs="Times New Roman"/>
          <w:color w:val="000000" w:themeColor="text1"/>
        </w:rPr>
        <w:t xml:space="preserve">00 MHz üzerinde </w:t>
      </w:r>
      <w:r>
        <w:rPr>
          <w:rFonts w:ascii="Times New Roman" w:hAnsi="Times New Roman" w:cs="Times New Roman"/>
          <w:color w:val="000000" w:themeColor="text1"/>
        </w:rPr>
        <w:t>çevrim hızlarına sahiptirler.</w:t>
      </w:r>
      <w:r w:rsidRPr="001E516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Yü</w:t>
      </w:r>
      <w:r w:rsidRPr="001E516A">
        <w:rPr>
          <w:rFonts w:ascii="Times New Roman" w:hAnsi="Times New Roman" w:cs="Times New Roman"/>
          <w:color w:val="000000" w:themeColor="text1"/>
        </w:rPr>
        <w:t xml:space="preserve">ksek örnekleme </w:t>
      </w:r>
      <w:r>
        <w:rPr>
          <w:rFonts w:ascii="Times New Roman" w:hAnsi="Times New Roman" w:cs="Times New Roman"/>
          <w:color w:val="000000" w:themeColor="text1"/>
        </w:rPr>
        <w:t xml:space="preserve">hızlarının yanısıra </w:t>
      </w:r>
      <w:r w:rsidRPr="001E516A">
        <w:rPr>
          <w:rFonts w:ascii="Times New Roman" w:hAnsi="Times New Roman" w:cs="Times New Roman"/>
          <w:color w:val="000000" w:themeColor="text1"/>
        </w:rPr>
        <w:t>yüksek sinyal-gürültü oranı (SNR) gerektire</w:t>
      </w:r>
      <w:r>
        <w:rPr>
          <w:rFonts w:ascii="Times New Roman" w:hAnsi="Times New Roman" w:cs="Times New Roman"/>
          <w:color w:val="000000" w:themeColor="text1"/>
        </w:rPr>
        <w:t>n birçok uygulama için idealdirler.</w:t>
      </w:r>
    </w:p>
    <w:p w:rsidR="001E516A" w:rsidRDefault="001E516A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832810" w:rsidRPr="00D37EF0" w:rsidRDefault="00832810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37EF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660900" cy="3480179"/>
            <wp:effectExtent l="0" t="0" r="0" b="635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111" cy="34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48" w:rsidRPr="00D37EF0" w:rsidRDefault="006F1248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814A70" w:rsidRPr="00D37EF0" w:rsidRDefault="00814A70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96834" w:rsidRPr="00D37EF0" w:rsidRDefault="00F96834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96834" w:rsidRPr="00D37EF0" w:rsidRDefault="00F96834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5271B" w:rsidRPr="00D37EF0" w:rsidRDefault="0045271B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37EF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053263" cy="2716052"/>
            <wp:effectExtent l="0" t="0" r="0" b="8255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250" cy="272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48" w:rsidRPr="00D37EF0" w:rsidRDefault="006F1248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756F67" w:rsidRDefault="00756F67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E516A" w:rsidRDefault="001E516A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E516A" w:rsidRDefault="001E516A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E516A" w:rsidRDefault="001E516A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E516A" w:rsidRDefault="001E516A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E516A" w:rsidRDefault="001E516A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E516A" w:rsidRDefault="001E516A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E516A" w:rsidRDefault="001E516A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E516A" w:rsidRDefault="001E516A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E516A" w:rsidRDefault="001E516A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E516A" w:rsidRDefault="001E516A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E516A" w:rsidRDefault="001E516A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E516A" w:rsidRDefault="001E516A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:rsidR="00832810" w:rsidRPr="001205D9" w:rsidRDefault="00832810" w:rsidP="00D37EF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1205D9">
        <w:rPr>
          <w:rFonts w:ascii="Times New Roman" w:hAnsi="Times New Roman" w:cs="Times New Roman"/>
          <w:b/>
          <w:color w:val="000000" w:themeColor="text1"/>
        </w:rPr>
        <w:lastRenderedPageBreak/>
        <w:t>ADC  Mimarileri</w:t>
      </w:r>
      <w:proofErr w:type="gramEnd"/>
      <w:r w:rsidRPr="001205D9">
        <w:rPr>
          <w:rFonts w:ascii="Times New Roman" w:hAnsi="Times New Roman" w:cs="Times New Roman"/>
          <w:b/>
          <w:color w:val="000000" w:themeColor="text1"/>
        </w:rPr>
        <w:t xml:space="preserve"> İçin Karşılaştırma Tablosu</w:t>
      </w:r>
    </w:p>
    <w:p w:rsidR="006F1248" w:rsidRPr="00D37EF0" w:rsidRDefault="006F1248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loKlavuzu"/>
        <w:tblW w:w="0" w:type="auto"/>
        <w:tblInd w:w="959" w:type="dxa"/>
        <w:tblLook w:val="04A0" w:firstRow="1" w:lastRow="0" w:firstColumn="1" w:lastColumn="0" w:noHBand="0" w:noVBand="1"/>
      </w:tblPr>
      <w:tblGrid>
        <w:gridCol w:w="1556"/>
        <w:gridCol w:w="1421"/>
        <w:gridCol w:w="1417"/>
        <w:gridCol w:w="2835"/>
      </w:tblGrid>
      <w:tr w:rsidR="00832810" w:rsidRPr="00D37EF0" w:rsidTr="00997607">
        <w:tc>
          <w:tcPr>
            <w:tcW w:w="1556" w:type="dxa"/>
          </w:tcPr>
          <w:p w:rsidR="00832810" w:rsidRPr="00D37EF0" w:rsidRDefault="00832810" w:rsidP="00E32D3D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color w:val="000000" w:themeColor="text1"/>
              </w:rPr>
              <w:t xml:space="preserve">  Mimari</w:t>
            </w:r>
          </w:p>
        </w:tc>
        <w:tc>
          <w:tcPr>
            <w:tcW w:w="1421" w:type="dxa"/>
          </w:tcPr>
          <w:p w:rsidR="00832810" w:rsidRPr="00D37EF0" w:rsidRDefault="00832810" w:rsidP="00E32D3D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color w:val="000000" w:themeColor="text1"/>
              </w:rPr>
              <w:t>Çevrim Hızı</w:t>
            </w:r>
          </w:p>
        </w:tc>
        <w:tc>
          <w:tcPr>
            <w:tcW w:w="1417" w:type="dxa"/>
          </w:tcPr>
          <w:p w:rsidR="00832810" w:rsidRPr="00D37EF0" w:rsidRDefault="00832810" w:rsidP="00E32D3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Çözünürlük</w:t>
            </w:r>
          </w:p>
        </w:tc>
        <w:tc>
          <w:tcPr>
            <w:tcW w:w="2835" w:type="dxa"/>
          </w:tcPr>
          <w:p w:rsidR="00832810" w:rsidRPr="00D37EF0" w:rsidRDefault="00832810" w:rsidP="00E32D3D">
            <w:pPr>
              <w:spacing w:before="60" w:after="6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color w:val="000000" w:themeColor="text1"/>
              </w:rPr>
              <w:t>Yorum</w:t>
            </w:r>
          </w:p>
        </w:tc>
      </w:tr>
      <w:tr w:rsidR="00832810" w:rsidRPr="00D37EF0" w:rsidTr="00997607">
        <w:tc>
          <w:tcPr>
            <w:tcW w:w="1556" w:type="dxa"/>
          </w:tcPr>
          <w:p w:rsidR="00B25F03" w:rsidRDefault="00B25F03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SAR</w:t>
            </w:r>
          </w:p>
          <w:p w:rsidR="00832810" w:rsidRPr="00D37EF0" w:rsidRDefault="00832810" w:rsidP="00D37EF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1" w:type="dxa"/>
          </w:tcPr>
          <w:p w:rsidR="00997607" w:rsidRDefault="00997607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≤ 4Msps</w:t>
            </w:r>
          </w:p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≤ 1.25Msps</w:t>
            </w:r>
          </w:p>
          <w:p w:rsidR="00832810" w:rsidRPr="00D37EF0" w:rsidRDefault="00832810" w:rsidP="00D37EF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997607" w:rsidRDefault="00997607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≤ 16-bit</w:t>
            </w:r>
          </w:p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≤ 18-bit</w:t>
            </w:r>
          </w:p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5" w:type="dxa"/>
          </w:tcPr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Simple operation, low</w:t>
            </w:r>
            <w:r w:rsidR="00B25F03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 xml:space="preserve">cost, </w:t>
            </w:r>
            <w:r w:rsidR="00B25F03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low power.</w:t>
            </w:r>
          </w:p>
          <w:p w:rsidR="00832810" w:rsidRPr="00D37EF0" w:rsidRDefault="00B5017F" w:rsidP="009976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5F03">
              <w:rPr>
                <w:rFonts w:ascii="Times New Roman" w:hAnsi="Times New Roman" w:cs="Times New Roman"/>
                <w:b/>
                <w:color w:val="000000" w:themeColor="text1"/>
              </w:rPr>
              <w:t>1.5 -10</w:t>
            </w:r>
            <w:r w:rsidR="00997607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bookmarkStart w:id="1" w:name="OLE_LINK1"/>
            <w:bookmarkStart w:id="2" w:name="OLE_LINK2"/>
            <w:r w:rsidR="00997607">
              <w:rPr>
                <w:rFonts w:ascii="Times New Roman" w:hAnsi="Times New Roman" w:cs="Times New Roman"/>
                <w:b/>
                <w:color w:val="000000" w:themeColor="text1"/>
              </w:rPr>
              <w:t>$</w:t>
            </w:r>
            <w:bookmarkEnd w:id="1"/>
            <w:bookmarkEnd w:id="2"/>
            <w:r w:rsidR="00997607">
              <w:rPr>
                <w:rFonts w:ascii="Times New Roman" w:hAnsi="Times New Roman" w:cs="Times New Roman"/>
                <w:b/>
                <w:color w:val="000000" w:themeColor="text1"/>
              </w:rPr>
              <w:t xml:space="preserve">,  </w:t>
            </w:r>
            <w:r w:rsidRPr="00B25F03">
              <w:rPr>
                <w:rFonts w:ascii="Times New Roman" w:hAnsi="Times New Roman" w:cs="Times New Roman"/>
                <w:b/>
                <w:color w:val="000000" w:themeColor="text1"/>
              </w:rPr>
              <w:t>20mW – 100mW</w:t>
            </w:r>
          </w:p>
        </w:tc>
      </w:tr>
      <w:tr w:rsidR="00832810" w:rsidRPr="00D37EF0" w:rsidTr="00997607">
        <w:trPr>
          <w:trHeight w:val="766"/>
        </w:trPr>
        <w:tc>
          <w:tcPr>
            <w:tcW w:w="1556" w:type="dxa"/>
          </w:tcPr>
          <w:p w:rsidR="00B25F03" w:rsidRDefault="00B25F03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Sigma - Delta</w:t>
            </w:r>
          </w:p>
          <w:p w:rsidR="00832810" w:rsidRPr="00D37EF0" w:rsidRDefault="00832810" w:rsidP="00D37EF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1" w:type="dxa"/>
          </w:tcPr>
          <w:p w:rsidR="00832810" w:rsidRPr="00D37EF0" w:rsidRDefault="00832810" w:rsidP="00997607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≤ 4ksps</w:t>
            </w:r>
          </w:p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≤ 4Msps</w:t>
            </w:r>
          </w:p>
          <w:p w:rsidR="00832810" w:rsidRPr="00D37EF0" w:rsidRDefault="00832810" w:rsidP="00997607">
            <w:pPr>
              <w:autoSpaceDE w:val="0"/>
              <w:autoSpaceDN w:val="0"/>
              <w:adjustRightInd w:val="0"/>
              <w:spacing w:after="6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≤ 10Msps</w:t>
            </w:r>
          </w:p>
        </w:tc>
        <w:tc>
          <w:tcPr>
            <w:tcW w:w="1417" w:type="dxa"/>
          </w:tcPr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≤ 31-bit</w:t>
            </w:r>
          </w:p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≤ 24-bit</w:t>
            </w:r>
          </w:p>
          <w:p w:rsidR="00832810" w:rsidRPr="00D37EF0" w:rsidRDefault="00832810" w:rsidP="009976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≤ 16-bit</w:t>
            </w:r>
          </w:p>
        </w:tc>
        <w:tc>
          <w:tcPr>
            <w:tcW w:w="2835" w:type="dxa"/>
          </w:tcPr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Moderate cost.</w:t>
            </w:r>
          </w:p>
          <w:p w:rsidR="00B5017F" w:rsidRPr="00D37EF0" w:rsidRDefault="00B5017F" w:rsidP="009976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5F03">
              <w:rPr>
                <w:rFonts w:ascii="Times New Roman" w:hAnsi="Times New Roman" w:cs="Times New Roman"/>
                <w:b/>
                <w:color w:val="000000" w:themeColor="text1"/>
              </w:rPr>
              <w:t>3.5 -10</w:t>
            </w:r>
            <w:r w:rsidR="00997607">
              <w:rPr>
                <w:rFonts w:ascii="Times New Roman" w:hAnsi="Times New Roman" w:cs="Times New Roman"/>
                <w:b/>
                <w:color w:val="000000" w:themeColor="text1"/>
              </w:rPr>
              <w:t xml:space="preserve"> $,  100mW –</w:t>
            </w:r>
            <w:r w:rsidRPr="00B25F03">
              <w:rPr>
                <w:rFonts w:ascii="Times New Roman" w:hAnsi="Times New Roman" w:cs="Times New Roman"/>
                <w:b/>
                <w:color w:val="000000" w:themeColor="text1"/>
              </w:rPr>
              <w:t>300mW</w:t>
            </w:r>
          </w:p>
        </w:tc>
      </w:tr>
      <w:tr w:rsidR="00832810" w:rsidRPr="00D37EF0" w:rsidTr="00997607">
        <w:tc>
          <w:tcPr>
            <w:tcW w:w="1556" w:type="dxa"/>
          </w:tcPr>
          <w:p w:rsidR="00B25F03" w:rsidRDefault="00B25F03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Pipeline</w:t>
            </w:r>
          </w:p>
          <w:p w:rsidR="00832810" w:rsidRPr="00D37EF0" w:rsidRDefault="00832810" w:rsidP="00D37EF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1" w:type="dxa"/>
          </w:tcPr>
          <w:p w:rsidR="00832810" w:rsidRPr="00D37EF0" w:rsidRDefault="00832810" w:rsidP="00997607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≤ 200Msps</w:t>
            </w:r>
          </w:p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≤ 250Msps</w:t>
            </w:r>
          </w:p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≤ 550Msps</w:t>
            </w:r>
          </w:p>
          <w:p w:rsidR="00832810" w:rsidRPr="00D37EF0" w:rsidRDefault="00832810" w:rsidP="00D37EF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832810" w:rsidRPr="00D37EF0" w:rsidRDefault="00832810" w:rsidP="00997607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≤ 16-bit</w:t>
            </w:r>
          </w:p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≤ 14-bit</w:t>
            </w:r>
          </w:p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≤ 12-bit</w:t>
            </w:r>
          </w:p>
          <w:p w:rsidR="00832810" w:rsidRPr="00D37EF0" w:rsidRDefault="00832810" w:rsidP="00D37EF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5" w:type="dxa"/>
          </w:tcPr>
          <w:p w:rsidR="00832810" w:rsidRPr="00D37EF0" w:rsidRDefault="00832810" w:rsidP="00997607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Fast, expensive,</w:t>
            </w:r>
          </w:p>
          <w:p w:rsidR="00832810" w:rsidRPr="00D37EF0" w:rsidRDefault="00832810" w:rsidP="00D37E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higher power</w:t>
            </w:r>
            <w:r w:rsidR="00B25F03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D37EF0">
              <w:rPr>
                <w:rFonts w:ascii="Times New Roman" w:hAnsi="Times New Roman" w:cs="Times New Roman"/>
                <w:bCs/>
                <w:color w:val="000000" w:themeColor="text1"/>
              </w:rPr>
              <w:t>requirements.</w:t>
            </w:r>
          </w:p>
          <w:p w:rsidR="00B5017F" w:rsidRPr="00D37EF0" w:rsidRDefault="00B5017F" w:rsidP="009976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25F03">
              <w:rPr>
                <w:rFonts w:ascii="Times New Roman" w:hAnsi="Times New Roman" w:cs="Times New Roman"/>
                <w:b/>
                <w:color w:val="000000" w:themeColor="text1"/>
              </w:rPr>
              <w:t xml:space="preserve">5 – 100 </w:t>
            </w:r>
            <w:r w:rsidR="00997607">
              <w:rPr>
                <w:rFonts w:ascii="Times New Roman" w:hAnsi="Times New Roman" w:cs="Times New Roman"/>
                <w:b/>
                <w:color w:val="000000" w:themeColor="text1"/>
              </w:rPr>
              <w:t xml:space="preserve">$,  </w:t>
            </w:r>
            <w:r w:rsidR="00805F2C" w:rsidRPr="00B25F03">
              <w:rPr>
                <w:rFonts w:ascii="Times New Roman" w:hAnsi="Times New Roman" w:cs="Times New Roman"/>
                <w:b/>
                <w:color w:val="000000" w:themeColor="text1"/>
              </w:rPr>
              <w:t xml:space="preserve">100mW – </w:t>
            </w:r>
            <w:r w:rsidRPr="00B25F03">
              <w:rPr>
                <w:rFonts w:ascii="Times New Roman" w:hAnsi="Times New Roman" w:cs="Times New Roman"/>
                <w:b/>
                <w:color w:val="000000" w:themeColor="text1"/>
              </w:rPr>
              <w:t>2W</w:t>
            </w:r>
          </w:p>
        </w:tc>
      </w:tr>
    </w:tbl>
    <w:p w:rsidR="00832810" w:rsidRDefault="00832810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EC61C3" w:rsidRPr="00D37EF0" w:rsidRDefault="00EC61C3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756F67" w:rsidRPr="00D37EF0" w:rsidRDefault="00A96B15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D37EF0">
        <w:rPr>
          <w:rFonts w:ascii="Times New Roman" w:hAnsi="Times New Roman" w:cs="Times New Roman"/>
          <w:color w:val="000000" w:themeColor="text1"/>
        </w:rPr>
        <w:t xml:space="preserve">   </w:t>
      </w:r>
      <w:r w:rsidR="00F96834" w:rsidRPr="00D37EF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541370" cy="3753853"/>
            <wp:effectExtent l="0" t="0" r="2540" b="0"/>
            <wp:docPr id="6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38" cy="376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67" w:rsidRPr="00D37EF0" w:rsidRDefault="00756F67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756F67" w:rsidRPr="00D37EF0" w:rsidRDefault="00756F67" w:rsidP="00D37EF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756F67" w:rsidRPr="00D37EF0" w:rsidSect="00C325F4">
      <w:pgSz w:w="11906" w:h="16838"/>
      <w:pgMar w:top="709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LEJSA+Planti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6D31"/>
    <w:multiLevelType w:val="hybridMultilevel"/>
    <w:tmpl w:val="B73E576E"/>
    <w:lvl w:ilvl="0" w:tplc="6D9EE1E6">
      <w:start w:val="8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  <w:sz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22B"/>
    <w:rsid w:val="00002CFE"/>
    <w:rsid w:val="00053BB2"/>
    <w:rsid w:val="000546BB"/>
    <w:rsid w:val="0005471B"/>
    <w:rsid w:val="0005719C"/>
    <w:rsid w:val="00063F54"/>
    <w:rsid w:val="00066889"/>
    <w:rsid w:val="000755C1"/>
    <w:rsid w:val="000778D1"/>
    <w:rsid w:val="000A0963"/>
    <w:rsid w:val="000C77E7"/>
    <w:rsid w:val="000F36E2"/>
    <w:rsid w:val="001205D9"/>
    <w:rsid w:val="00146D4D"/>
    <w:rsid w:val="001613C0"/>
    <w:rsid w:val="00161A1E"/>
    <w:rsid w:val="001743F9"/>
    <w:rsid w:val="00176BD4"/>
    <w:rsid w:val="00191F12"/>
    <w:rsid w:val="001D34D5"/>
    <w:rsid w:val="001D3FFC"/>
    <w:rsid w:val="001E516A"/>
    <w:rsid w:val="001E5AF4"/>
    <w:rsid w:val="001F5043"/>
    <w:rsid w:val="001F6D70"/>
    <w:rsid w:val="0020373E"/>
    <w:rsid w:val="002205DC"/>
    <w:rsid w:val="002269B4"/>
    <w:rsid w:val="0023220D"/>
    <w:rsid w:val="00232D2A"/>
    <w:rsid w:val="002514B5"/>
    <w:rsid w:val="00252D99"/>
    <w:rsid w:val="00255A05"/>
    <w:rsid w:val="00277164"/>
    <w:rsid w:val="00281B52"/>
    <w:rsid w:val="00297A62"/>
    <w:rsid w:val="002A1429"/>
    <w:rsid w:val="002A609E"/>
    <w:rsid w:val="002B4F31"/>
    <w:rsid w:val="002D3903"/>
    <w:rsid w:val="002F04B5"/>
    <w:rsid w:val="003151CD"/>
    <w:rsid w:val="003163C5"/>
    <w:rsid w:val="00332BB4"/>
    <w:rsid w:val="00332DD4"/>
    <w:rsid w:val="0033465A"/>
    <w:rsid w:val="003571A9"/>
    <w:rsid w:val="003679C8"/>
    <w:rsid w:val="00382F8C"/>
    <w:rsid w:val="00387B46"/>
    <w:rsid w:val="00395B4B"/>
    <w:rsid w:val="003A2FF7"/>
    <w:rsid w:val="003D14AB"/>
    <w:rsid w:val="003E6D8B"/>
    <w:rsid w:val="00401E6C"/>
    <w:rsid w:val="0045271B"/>
    <w:rsid w:val="00467ABE"/>
    <w:rsid w:val="00472067"/>
    <w:rsid w:val="00476C2F"/>
    <w:rsid w:val="00483D0E"/>
    <w:rsid w:val="00484FA6"/>
    <w:rsid w:val="00490EDD"/>
    <w:rsid w:val="004A34F7"/>
    <w:rsid w:val="004B03BE"/>
    <w:rsid w:val="004B2A11"/>
    <w:rsid w:val="004C631E"/>
    <w:rsid w:val="004C65BE"/>
    <w:rsid w:val="00501B6D"/>
    <w:rsid w:val="00545AFC"/>
    <w:rsid w:val="0055211D"/>
    <w:rsid w:val="00566999"/>
    <w:rsid w:val="00584E7B"/>
    <w:rsid w:val="005B4C33"/>
    <w:rsid w:val="005B674F"/>
    <w:rsid w:val="005D3D6D"/>
    <w:rsid w:val="005F5E07"/>
    <w:rsid w:val="00600881"/>
    <w:rsid w:val="0062730F"/>
    <w:rsid w:val="00631814"/>
    <w:rsid w:val="00632524"/>
    <w:rsid w:val="0065179A"/>
    <w:rsid w:val="00652267"/>
    <w:rsid w:val="00673A24"/>
    <w:rsid w:val="00693FB0"/>
    <w:rsid w:val="006C163A"/>
    <w:rsid w:val="006D0E3E"/>
    <w:rsid w:val="006E408F"/>
    <w:rsid w:val="006E46B6"/>
    <w:rsid w:val="006F1248"/>
    <w:rsid w:val="006F49CF"/>
    <w:rsid w:val="006F62EC"/>
    <w:rsid w:val="007161FA"/>
    <w:rsid w:val="007177F5"/>
    <w:rsid w:val="0073414F"/>
    <w:rsid w:val="00755923"/>
    <w:rsid w:val="00756F67"/>
    <w:rsid w:val="00757BF7"/>
    <w:rsid w:val="00775B2B"/>
    <w:rsid w:val="00781F24"/>
    <w:rsid w:val="007A2A00"/>
    <w:rsid w:val="007B3A03"/>
    <w:rsid w:val="007C47C9"/>
    <w:rsid w:val="007D32A7"/>
    <w:rsid w:val="007F7568"/>
    <w:rsid w:val="00805F2C"/>
    <w:rsid w:val="00814A70"/>
    <w:rsid w:val="00822B9B"/>
    <w:rsid w:val="00832810"/>
    <w:rsid w:val="00836D36"/>
    <w:rsid w:val="0085422A"/>
    <w:rsid w:val="00892814"/>
    <w:rsid w:val="008A550F"/>
    <w:rsid w:val="008C0A2D"/>
    <w:rsid w:val="008C6A89"/>
    <w:rsid w:val="008E5291"/>
    <w:rsid w:val="008F1C0C"/>
    <w:rsid w:val="009026A9"/>
    <w:rsid w:val="00904074"/>
    <w:rsid w:val="00916519"/>
    <w:rsid w:val="00923310"/>
    <w:rsid w:val="00925695"/>
    <w:rsid w:val="009278A8"/>
    <w:rsid w:val="00943EF2"/>
    <w:rsid w:val="00953251"/>
    <w:rsid w:val="009644E4"/>
    <w:rsid w:val="00991D79"/>
    <w:rsid w:val="00997607"/>
    <w:rsid w:val="009B0B1E"/>
    <w:rsid w:val="009B2EA0"/>
    <w:rsid w:val="009D301B"/>
    <w:rsid w:val="009E7030"/>
    <w:rsid w:val="009F1088"/>
    <w:rsid w:val="00A01D83"/>
    <w:rsid w:val="00A135F3"/>
    <w:rsid w:val="00A21613"/>
    <w:rsid w:val="00A27AB3"/>
    <w:rsid w:val="00A46D39"/>
    <w:rsid w:val="00A96B15"/>
    <w:rsid w:val="00AB7AF5"/>
    <w:rsid w:val="00AC4210"/>
    <w:rsid w:val="00AE474A"/>
    <w:rsid w:val="00B25F03"/>
    <w:rsid w:val="00B32521"/>
    <w:rsid w:val="00B5017F"/>
    <w:rsid w:val="00B6673D"/>
    <w:rsid w:val="00BA2B06"/>
    <w:rsid w:val="00C325F4"/>
    <w:rsid w:val="00C45507"/>
    <w:rsid w:val="00C67007"/>
    <w:rsid w:val="00C67A7F"/>
    <w:rsid w:val="00C82470"/>
    <w:rsid w:val="00C824EC"/>
    <w:rsid w:val="00CE282D"/>
    <w:rsid w:val="00CF61BF"/>
    <w:rsid w:val="00D37EF0"/>
    <w:rsid w:val="00D44FAE"/>
    <w:rsid w:val="00D5222B"/>
    <w:rsid w:val="00D73AF8"/>
    <w:rsid w:val="00D81E9E"/>
    <w:rsid w:val="00D90EF8"/>
    <w:rsid w:val="00D955A0"/>
    <w:rsid w:val="00D97A23"/>
    <w:rsid w:val="00DC09E3"/>
    <w:rsid w:val="00DC1A99"/>
    <w:rsid w:val="00DC684F"/>
    <w:rsid w:val="00DD40B4"/>
    <w:rsid w:val="00DD460C"/>
    <w:rsid w:val="00DE16E7"/>
    <w:rsid w:val="00DE3681"/>
    <w:rsid w:val="00DF1DB2"/>
    <w:rsid w:val="00E246C9"/>
    <w:rsid w:val="00E32D3D"/>
    <w:rsid w:val="00E43C60"/>
    <w:rsid w:val="00E5289E"/>
    <w:rsid w:val="00E65A2A"/>
    <w:rsid w:val="00E739A3"/>
    <w:rsid w:val="00E972B5"/>
    <w:rsid w:val="00EA3540"/>
    <w:rsid w:val="00EC61C3"/>
    <w:rsid w:val="00EC6EA1"/>
    <w:rsid w:val="00EF3582"/>
    <w:rsid w:val="00F2432A"/>
    <w:rsid w:val="00F249DF"/>
    <w:rsid w:val="00F3248E"/>
    <w:rsid w:val="00F96834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810"/>
    <w:pPr>
      <w:spacing w:after="200" w:line="276" w:lineRule="auto"/>
      <w:jc w:val="left"/>
    </w:pPr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C163A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C163A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163A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832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6F1248"/>
    <w:pPr>
      <w:ind w:left="720"/>
      <w:contextualSpacing/>
    </w:pPr>
  </w:style>
  <w:style w:type="paragraph" w:customStyle="1" w:styleId="Default">
    <w:name w:val="Default"/>
    <w:rsid w:val="00943EF2"/>
    <w:pPr>
      <w:autoSpaceDE w:val="0"/>
      <w:autoSpaceDN w:val="0"/>
      <w:adjustRightInd w:val="0"/>
      <w:jc w:val="left"/>
    </w:pPr>
    <w:rPr>
      <w:rFonts w:ascii="VLEJSA+Plantin" w:eastAsiaTheme="minorEastAsia" w:hAnsi="VLEJSA+Plantin" w:cs="VLEJSA+Plantin"/>
      <w:color w:val="000000"/>
      <w:sz w:val="24"/>
      <w:szCs w:val="24"/>
      <w:lang w:eastAsia="tr-TR"/>
    </w:rPr>
  </w:style>
  <w:style w:type="character" w:customStyle="1" w:styleId="A4">
    <w:name w:val="A4"/>
    <w:uiPriority w:val="99"/>
    <w:rsid w:val="00943EF2"/>
    <w:rPr>
      <w:rFonts w:cs="VLEJSA+Plantin"/>
      <w:color w:val="000000"/>
      <w:sz w:val="12"/>
      <w:szCs w:val="12"/>
    </w:rPr>
  </w:style>
  <w:style w:type="character" w:styleId="Kpr">
    <w:name w:val="Hyperlink"/>
    <w:basedOn w:val="VarsaylanParagrafYazTipi"/>
    <w:uiPriority w:val="99"/>
    <w:semiHidden/>
    <w:unhideWhenUsed/>
    <w:rsid w:val="00C82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810"/>
    <w:pPr>
      <w:spacing w:after="200" w:line="276" w:lineRule="auto"/>
      <w:jc w:val="left"/>
    </w:pPr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C163A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C163A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163A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832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6F1248"/>
    <w:pPr>
      <w:ind w:left="720"/>
      <w:contextualSpacing/>
    </w:pPr>
  </w:style>
  <w:style w:type="paragraph" w:customStyle="1" w:styleId="Default">
    <w:name w:val="Default"/>
    <w:rsid w:val="00943EF2"/>
    <w:pPr>
      <w:autoSpaceDE w:val="0"/>
      <w:autoSpaceDN w:val="0"/>
      <w:adjustRightInd w:val="0"/>
      <w:jc w:val="left"/>
    </w:pPr>
    <w:rPr>
      <w:rFonts w:ascii="VLEJSA+Plantin" w:eastAsiaTheme="minorEastAsia" w:hAnsi="VLEJSA+Plantin" w:cs="VLEJSA+Plantin"/>
      <w:color w:val="000000"/>
      <w:sz w:val="24"/>
      <w:szCs w:val="24"/>
      <w:lang w:eastAsia="tr-TR"/>
    </w:rPr>
  </w:style>
  <w:style w:type="character" w:customStyle="1" w:styleId="A4">
    <w:name w:val="A4"/>
    <w:uiPriority w:val="99"/>
    <w:rsid w:val="00943EF2"/>
    <w:rPr>
      <w:rFonts w:cs="VLEJSA+Plantin"/>
      <w:color w:val="000000"/>
      <w:sz w:val="12"/>
      <w:szCs w:val="12"/>
    </w:rPr>
  </w:style>
  <w:style w:type="character" w:styleId="Kpr">
    <w:name w:val="Hyperlink"/>
    <w:basedOn w:val="VarsaylanParagrafYazTipi"/>
    <w:uiPriority w:val="99"/>
    <w:semiHidden/>
    <w:unhideWhenUsed/>
    <w:rsid w:val="00C82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DA399-F6F0-4A4D-9079-1022D2B97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YAZICI</dc:creator>
  <cp:lastModifiedBy>yzc</cp:lastModifiedBy>
  <cp:revision>9</cp:revision>
  <dcterms:created xsi:type="dcterms:W3CDTF">2019-04-21T16:42:00Z</dcterms:created>
  <dcterms:modified xsi:type="dcterms:W3CDTF">2019-04-21T17:25:00Z</dcterms:modified>
</cp:coreProperties>
</file>