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075"/>
        <w:gridCol w:w="1695"/>
        <w:gridCol w:w="1950"/>
        <w:tblGridChange w:id="0">
          <w:tblGrid>
            <w:gridCol w:w="2640"/>
            <w:gridCol w:w="3075"/>
            <w:gridCol w:w="1695"/>
            <w:gridCol w:w="19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Docket Number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Highland Farms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www.highlandfarms.ca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Deployment Date (YYYY-MM-DD) &amp; Time (HH:MM a.m./p.m.)</w:t>
            </w:r>
          </w:p>
        </w:tc>
      </w:tr>
      <w:tr>
        <w:trPr>
          <w:trHeight w:val="40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2016-06-01 1:00pm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g430omwxwj7" w:id="0"/>
      <w:bookmarkEnd w:id="0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ntact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90"/>
        <w:gridCol w:w="3150"/>
        <w:tblGridChange w:id="0">
          <w:tblGrid>
            <w:gridCol w:w="3120"/>
            <w:gridCol w:w="3090"/>
            <w:gridCol w:w="31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457e"/>
                <w:sz w:val="20"/>
                <w:szCs w:val="20"/>
                <w:rtl w:val="0"/>
              </w:rPr>
              <w:t xml:space="preserve">Contact Number (###-###-####)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Brian Inacio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Aleisha Learoyd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Digital Producer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Troy Forster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DevOps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8r684ecu30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feq2dd4o1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bo94x99vkgl" w:id="3"/>
      <w:bookmarkEnd w:id="3"/>
      <w:r w:rsidDel="00000000" w:rsidR="00000000" w:rsidRPr="00000000">
        <w:rPr>
          <w:rtl w:val="0"/>
        </w:rPr>
        <w:t xml:space="preserve">Summary of Changes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An aesthetic update to the page at 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http://www.highlandfarms.ca/inside-store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as the rounded bar at the bottom of the “Flowers” expanding section will have it’s background-color CSS property updated from a light green to a light purple.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The following files will be added/affected by this deployment: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f1c232"/>
          <w:sz w:val="20"/>
          <w:szCs w:val="20"/>
          <w:rtl w:val="0"/>
        </w:rPr>
        <w:t xml:space="preserve">Update: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htdocs/prod/web/application/views/inside-store.php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f1c232"/>
          <w:sz w:val="20"/>
          <w:szCs w:val="20"/>
          <w:rtl w:val="0"/>
        </w:rPr>
        <w:t xml:space="preserve">Update: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htdocs/prod/web/assets/css/styles.css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9p4nllj1ped" w:id="4"/>
      <w:bookmarkEnd w:id="4"/>
      <w:r w:rsidDel="00000000" w:rsidR="00000000" w:rsidRPr="00000000">
        <w:rPr>
          <w:rtl w:val="0"/>
        </w:rPr>
        <w:t xml:space="preserve">Features / Enhancements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#227 - Updating background colour of “Flowers” bar on Inside Store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j6w74z7tui" w:id="5"/>
      <w:bookmarkEnd w:id="5"/>
      <w:r w:rsidDel="00000000" w:rsidR="00000000" w:rsidRPr="00000000">
        <w:rPr>
          <w:rtl w:val="0"/>
        </w:rPr>
        <w:t xml:space="preserve">Bug </w:t>
      </w:r>
      <w:r w:rsidDel="00000000" w:rsidR="00000000" w:rsidRPr="00000000">
        <w:rPr>
          <w:rtl w:val="0"/>
        </w:rPr>
        <w:t xml:space="preserve">Fixes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94v7fgprrhe" w:id="6"/>
      <w:bookmarkEnd w:id="6"/>
      <w:r w:rsidDel="00000000" w:rsidR="00000000" w:rsidRPr="00000000">
        <w:rPr>
          <w:rtl w:val="0"/>
        </w:rPr>
        <w:t xml:space="preserve">Known Issues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If these updates are not pushed to production, the “Flowers” section of the Inside Store page will have an outdated/incorrect section colour.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w41z6eh0ri2" w:id="7"/>
      <w:bookmarkEnd w:id="7"/>
      <w:r w:rsidDel="00000000" w:rsidR="00000000" w:rsidRPr="00000000">
        <w:rPr>
          <w:color w:val="00457e"/>
          <w:sz w:val="24"/>
          <w:szCs w:val="24"/>
          <w:rtl w:val="0"/>
        </w:rPr>
        <w:t xml:space="preserve">Deployment Instructions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Make backups of all relevant files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Merge commit 35334d6e11b357ec36e49b2a61ce4ae87a0eec6d to master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Update master on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7yn114n8cbx" w:id="8"/>
      <w:bookmarkEnd w:id="8"/>
      <w:r w:rsidDel="00000000" w:rsidR="00000000" w:rsidRPr="00000000">
        <w:rPr>
          <w:color w:val="00457e"/>
          <w:sz w:val="24"/>
          <w:szCs w:val="24"/>
          <w:rtl w:val="0"/>
        </w:rPr>
        <w:t xml:space="preserve">Rollback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Restore previous git commit from master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dm6mflkjqh3" w:id="9"/>
      <w:bookmarkEnd w:id="9"/>
      <w:r w:rsidDel="00000000" w:rsidR="00000000" w:rsidRPr="00000000">
        <w:rPr>
          <w:rtl w:val="0"/>
        </w:rPr>
        <w:t xml:space="preserve">Smoke Testing Instructions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Confirm expected changes in supported browsers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Spot check other pages in one browser to confirm no regression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 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47625</wp:posOffset>
          </wp:positionV>
          <wp:extent cx="2562225" cy="371475"/>
          <wp:effectExtent b="0" l="0" r="0" t="0"/>
          <wp:wrapSquare wrapText="bothSides" distB="114300" distT="114300" distL="114300" distR="114300"/>
          <wp:docPr descr="Untitled-1-01.png" id="2" name="image03.png"/>
          <a:graphic>
            <a:graphicData uri="http://schemas.openxmlformats.org/drawingml/2006/picture">
              <pic:pic>
                <pic:nvPicPr>
                  <pic:cNvPr descr="Untitled-1-01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22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St. Joseph Content | CONFIDENTIAL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</w:t>
    </w:r>
    <w:fldSimple w:instr="PAGE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color w:val="69737b"/>
        <w:rtl w:val="0"/>
      </w:rPr>
      <w:t xml:space="preserve"> of </w:t>
    </w:r>
    <w:fldSimple w:instr="NUMPAGES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Fonts w:ascii="Helvetica Neue" w:cs="Helvetica Neue" w:eastAsia="Helvetica Neue" w:hAnsi="Helvetica Neue"/>
        <w:b w:val="1"/>
        <w:color w:val="69737b"/>
        <w:sz w:val="16"/>
        <w:szCs w:val="16"/>
        <w:rtl w:val="0"/>
      </w:rPr>
      <w:t xml:space="preserve">St. Joseph Communications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9525</wp:posOffset>
          </wp:positionV>
          <wp:extent cx="1152525" cy="371475"/>
          <wp:effectExtent b="0" l="0" r="0" t="0"/>
          <wp:wrapSquare wrapText="bothSides" distB="114300" distT="114300" distL="114300" distR="114300"/>
          <wp:docPr descr="STJ_CMYK-01.png" id="1" name="image02.png"/>
          <a:graphic>
            <a:graphicData uri="http://schemas.openxmlformats.org/drawingml/2006/picture">
              <pic:pic>
                <pic:nvPicPr>
                  <pic:cNvPr descr="STJ_CMYK-01.png"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Fonts w:ascii="Helvetica Neue" w:cs="Helvetica Neue" w:eastAsia="Helvetica Neue" w:hAnsi="Helvetica Neue"/>
        <w:b w:val="1"/>
        <w:color w:val="69737b"/>
        <w:sz w:val="16"/>
        <w:szCs w:val="16"/>
        <w:rtl w:val="0"/>
      </w:rPr>
      <w:t xml:space="preserve">Content Group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Fonts w:ascii="Helvetica Neue" w:cs="Helvetica Neue" w:eastAsia="Helvetica Neue" w:hAnsi="Helvetica Neue"/>
        <w:color w:val="69737b"/>
        <w:sz w:val="16"/>
        <w:szCs w:val="16"/>
        <w:rtl w:val="0"/>
      </w:rPr>
      <w:t xml:space="preserve">15 Benton Road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Fonts w:ascii="Helvetica Neue" w:cs="Helvetica Neue" w:eastAsia="Helvetica Neue" w:hAnsi="Helvetica Neue"/>
        <w:color w:val="69737b"/>
        <w:sz w:val="16"/>
        <w:szCs w:val="16"/>
        <w:rtl w:val="0"/>
      </w:rPr>
      <w:t xml:space="preserve">Toronto, ON Canada M6M 3G2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Fonts w:ascii="Helvetica Neue" w:cs="Helvetica Neue" w:eastAsia="Helvetica Neue" w:hAnsi="Helvetica Neue"/>
        <w:b w:val="1"/>
        <w:color w:val="69737b"/>
        <w:sz w:val="16"/>
        <w:szCs w:val="16"/>
        <w:rtl w:val="0"/>
      </w:rPr>
      <w:t xml:space="preserve">stjoseph.com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480" w:lineRule="auto"/>
      <w:contextualSpacing w:val="0"/>
    </w:pPr>
    <w:r w:rsidDel="00000000" w:rsidR="00000000" w:rsidRPr="00000000">
      <w:rPr>
        <w:rFonts w:ascii="Helvetica Neue" w:cs="Helvetica Neue" w:eastAsia="Helvetica Neue" w:hAnsi="Helvetica Neue"/>
        <w:color w:val="00457e"/>
        <w:sz w:val="36"/>
        <w:szCs w:val="36"/>
        <w:rtl w:val="0"/>
      </w:rPr>
      <w:t xml:space="preserve">Deployment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rFonts w:ascii="Helvetica Neue" w:cs="Helvetica Neue" w:eastAsia="Helvetica Neue" w:hAnsi="Helvetica Neue"/>
      <w:color w:val="00457e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  <w:jc w:val="center"/>
    </w:pPr>
    <w:rPr>
      <w:rFonts w:ascii="Helvetica Neue" w:cs="Helvetica Neue" w:eastAsia="Helvetica Neue" w:hAnsi="Helvetica Neue"/>
      <w:color w:val="0046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ighlandfarms.ca/inside-store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