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A2A69" w14:textId="5F79E214" w:rsidR="003F5B44" w:rsidRPr="009C3265" w:rsidRDefault="002D4C15" w:rsidP="009F577E">
      <w:pPr>
        <w:pBdr>
          <w:bottom w:val="single" w:sz="4" w:space="1" w:color="auto"/>
        </w:pBdr>
        <w:spacing w:before="240"/>
        <w:jc w:val="center"/>
        <w:rPr>
          <w:rFonts w:cs="Calibri"/>
          <w:b/>
          <w:i/>
          <w:sz w:val="22"/>
        </w:rPr>
      </w:pPr>
      <w:bookmarkStart w:id="0" w:name="_Hlk200362002"/>
      <w:r>
        <w:rPr>
          <w:rFonts w:cs="Calibri"/>
          <w:b/>
          <w:szCs w:val="24"/>
        </w:rPr>
        <w:t>Summary</w:t>
      </w:r>
    </w:p>
    <w:bookmarkEnd w:id="0"/>
    <w:p w14:paraId="25697A59" w14:textId="5BBA0A31" w:rsidR="003F5B44" w:rsidRPr="002D4C15" w:rsidRDefault="006E7817" w:rsidP="002D4C15">
      <w:pPr>
        <w:pStyle w:val="ListParagraph"/>
        <w:numPr>
          <w:ilvl w:val="0"/>
          <w:numId w:val="0"/>
        </w:numPr>
        <w:rPr>
          <w:rFonts w:cs="Calibri"/>
          <w:bCs/>
          <w:sz w:val="22"/>
        </w:rPr>
      </w:pPr>
      <w:r w:rsidRPr="006E7817">
        <w:rPr>
          <w:sz w:val="22"/>
        </w:rPr>
        <w:t>Director-level Product Manager with 10+ years of experience defining and leading platform strategies across data, analytics, reporting, and integrations in complex SaaS and regulated environments. Proven ability to translate technical capabilities into measurable customer and business value, aligning product investment with outcomes at scale. Strong connector across engineering, architecture, GTM, and executive leadership, with a track record of mentoring senior PMs and shaping cohesive, multi-domain product ecosystems</w:t>
      </w:r>
      <w:r w:rsidR="00D5261A" w:rsidRPr="00D5261A">
        <w:rPr>
          <w:sz w:val="22"/>
        </w:rPr>
        <w:t>.</w:t>
      </w:r>
    </w:p>
    <w:p w14:paraId="5C5C7252" w14:textId="77777777" w:rsidR="002D4C15" w:rsidRPr="009C3265" w:rsidRDefault="002D4C15" w:rsidP="002D4C15">
      <w:pPr>
        <w:pBdr>
          <w:bottom w:val="single" w:sz="4" w:space="1" w:color="auto"/>
        </w:pBdr>
        <w:spacing w:before="240"/>
        <w:jc w:val="center"/>
        <w:rPr>
          <w:rFonts w:cs="Calibri"/>
          <w:b/>
          <w:i/>
          <w:sz w:val="22"/>
        </w:rPr>
      </w:pPr>
      <w:r>
        <w:rPr>
          <w:rFonts w:cs="Calibri"/>
          <w:b/>
          <w:szCs w:val="24"/>
        </w:rPr>
        <w:t>Skills</w:t>
      </w:r>
    </w:p>
    <w:p w14:paraId="678342D6" w14:textId="77777777" w:rsidR="00816AC9" w:rsidRDefault="002D4C15" w:rsidP="00753F65">
      <w:pPr>
        <w:pStyle w:val="ListParagraph"/>
        <w:numPr>
          <w:ilvl w:val="0"/>
          <w:numId w:val="0"/>
        </w:numPr>
        <w:rPr>
          <w:rFonts w:cs="Calibri"/>
          <w:bCs/>
          <w:sz w:val="22"/>
        </w:rPr>
      </w:pPr>
      <w:r w:rsidRPr="002202D1">
        <w:rPr>
          <w:rFonts w:cs="Calibri"/>
          <w:b/>
          <w:bCs/>
          <w:sz w:val="22"/>
        </w:rPr>
        <w:t>Data Platforms &amp; Governance</w:t>
      </w:r>
      <w:r w:rsidRPr="002202D1">
        <w:rPr>
          <w:rFonts w:cs="Calibri"/>
          <w:bCs/>
          <w:sz w:val="22"/>
        </w:rPr>
        <w:t xml:space="preserve">: Microsoft Fabric, Data Catalogs, Metadata Management, Data Lineage, Stewardship, </w:t>
      </w:r>
      <w:r>
        <w:rPr>
          <w:rFonts w:cs="Calibri"/>
          <w:bCs/>
          <w:sz w:val="22"/>
        </w:rPr>
        <w:t xml:space="preserve">Data </w:t>
      </w:r>
      <w:r w:rsidRPr="002202D1">
        <w:rPr>
          <w:rFonts w:cs="Calibri"/>
          <w:bCs/>
          <w:sz w:val="22"/>
        </w:rPr>
        <w:t>Quality</w:t>
      </w:r>
      <w:r w:rsidRPr="002202D1">
        <w:rPr>
          <w:rFonts w:cs="Calibri"/>
          <w:bCs/>
          <w:sz w:val="22"/>
        </w:rPr>
        <w:br/>
      </w:r>
      <w:r w:rsidRPr="002202D1">
        <w:rPr>
          <w:rFonts w:cs="Calibri"/>
          <w:b/>
          <w:bCs/>
          <w:sz w:val="22"/>
        </w:rPr>
        <w:t>Product Leadership</w:t>
      </w:r>
      <w:r w:rsidRPr="002202D1">
        <w:rPr>
          <w:rFonts w:cs="Calibri"/>
          <w:bCs/>
          <w:sz w:val="22"/>
        </w:rPr>
        <w:t xml:space="preserve">: </w:t>
      </w:r>
      <w:r w:rsidR="00816AC9" w:rsidRPr="00816AC9">
        <w:rPr>
          <w:rFonts w:cs="Calibri"/>
          <w:bCs/>
          <w:sz w:val="22"/>
        </w:rPr>
        <w:t>Product vision and strategy, multi-year roadmaps, outcome-driven prioritization, product operating models, product lifecycle management, discovery and delivery frameworks, user-centered design, stakeholder alignment, executive communication</w:t>
      </w:r>
    </w:p>
    <w:p w14:paraId="2EE683D6" w14:textId="2C878EEF" w:rsidR="002D4C15" w:rsidRPr="00753F65" w:rsidRDefault="002D4C15" w:rsidP="00753F65">
      <w:pPr>
        <w:pStyle w:val="ListParagraph"/>
        <w:numPr>
          <w:ilvl w:val="0"/>
          <w:numId w:val="0"/>
        </w:numPr>
        <w:rPr>
          <w:rFonts w:cs="Calibri"/>
          <w:bCs/>
          <w:szCs w:val="24"/>
        </w:rPr>
      </w:pPr>
      <w:r w:rsidRPr="002202D1">
        <w:rPr>
          <w:rFonts w:cs="Calibri"/>
          <w:b/>
          <w:bCs/>
          <w:sz w:val="22"/>
        </w:rPr>
        <w:t>Tools</w:t>
      </w:r>
      <w:r w:rsidRPr="002202D1">
        <w:rPr>
          <w:rFonts w:cs="Calibri"/>
          <w:bCs/>
          <w:sz w:val="22"/>
        </w:rPr>
        <w:t>: Microsoft 365 Suite (Teams, Excel, SharePoint, Power BI, PowerPoint, OneNote), Microsoft Fabric, SQL, Jira, Tableau, Alteryx, Snowflake</w:t>
      </w:r>
      <w:r w:rsidR="00366E4C">
        <w:rPr>
          <w:rFonts w:cs="Calibri"/>
          <w:bCs/>
          <w:sz w:val="22"/>
        </w:rPr>
        <w:t>, Azure DevOps</w:t>
      </w:r>
      <w:r w:rsidRPr="002202D1">
        <w:rPr>
          <w:rFonts w:cs="Calibri"/>
          <w:bCs/>
          <w:sz w:val="22"/>
        </w:rPr>
        <w:br/>
      </w:r>
      <w:r w:rsidRPr="002202D1">
        <w:rPr>
          <w:rFonts w:cs="Calibri"/>
          <w:b/>
          <w:bCs/>
          <w:sz w:val="22"/>
        </w:rPr>
        <w:t>Domains</w:t>
      </w:r>
      <w:r w:rsidRPr="002202D1">
        <w:rPr>
          <w:rFonts w:cs="Calibri"/>
          <w:bCs/>
          <w:sz w:val="22"/>
        </w:rPr>
        <w:t>: Financial Services, Utilities, Compliance, Internal Tooling</w:t>
      </w:r>
    </w:p>
    <w:p w14:paraId="71CEEF86" w14:textId="3FB532C5" w:rsidR="009D37C1" w:rsidRPr="009C3265" w:rsidRDefault="00C34E26" w:rsidP="003D14B7">
      <w:pPr>
        <w:pBdr>
          <w:bottom w:val="single" w:sz="4" w:space="1" w:color="auto"/>
        </w:pBdr>
        <w:spacing w:before="240"/>
        <w:jc w:val="center"/>
        <w:rPr>
          <w:rFonts w:cs="Calibri"/>
          <w:b/>
          <w:szCs w:val="24"/>
        </w:rPr>
        <w:sectPr w:rsidR="009D37C1" w:rsidRPr="009C3265" w:rsidSect="007207B5">
          <w:headerReference w:type="even" r:id="rId8"/>
          <w:headerReference w:type="default" r:id="rId9"/>
          <w:footerReference w:type="even" r:id="rId10"/>
          <w:footerReference w:type="default" r:id="rId11"/>
          <w:headerReference w:type="first" r:id="rId12"/>
          <w:footerReference w:type="first" r:id="rId13"/>
          <w:pgSz w:w="12240" w:h="15840"/>
          <w:pgMar w:top="432" w:right="720" w:bottom="432" w:left="720" w:header="288" w:footer="288" w:gutter="0"/>
          <w:cols w:sep="1" w:space="720"/>
          <w:docGrid w:linePitch="360"/>
        </w:sectPr>
      </w:pPr>
      <w:r w:rsidRPr="009C3265">
        <w:rPr>
          <w:rFonts w:cs="Calibri"/>
          <w:b/>
          <w:szCs w:val="24"/>
        </w:rPr>
        <w:t>E</w:t>
      </w:r>
      <w:r w:rsidR="009C3265">
        <w:rPr>
          <w:rFonts w:cs="Calibri"/>
          <w:b/>
          <w:szCs w:val="24"/>
        </w:rPr>
        <w:t>xperience</w:t>
      </w:r>
    </w:p>
    <w:p w14:paraId="3DC844A9" w14:textId="79228F9E" w:rsidR="003D14B7" w:rsidRPr="009C3265" w:rsidRDefault="00164113" w:rsidP="00FD71AD">
      <w:pPr>
        <w:tabs>
          <w:tab w:val="right" w:pos="10800"/>
        </w:tabs>
        <w:spacing w:before="60"/>
        <w:rPr>
          <w:rFonts w:cs="Calibri"/>
          <w:b/>
          <w:i/>
          <w:sz w:val="22"/>
        </w:rPr>
      </w:pPr>
      <w:proofErr w:type="spellStart"/>
      <w:r w:rsidRPr="00164113">
        <w:rPr>
          <w:rFonts w:cs="Calibri"/>
          <w:b/>
          <w:sz w:val="22"/>
        </w:rPr>
        <w:t>Amplytic</w:t>
      </w:r>
      <w:r w:rsidR="00816AC9">
        <w:rPr>
          <w:rFonts w:cs="Calibri"/>
          <w:b/>
          <w:sz w:val="22"/>
        </w:rPr>
        <w:t>o</w:t>
      </w:r>
      <w:proofErr w:type="spellEnd"/>
      <w:r w:rsidR="003D14B7" w:rsidRPr="009C3265">
        <w:rPr>
          <w:rFonts w:cs="Calibri"/>
          <w:b/>
          <w:sz w:val="22"/>
        </w:rPr>
        <w:tab/>
      </w:r>
      <w:r w:rsidR="002202D1">
        <w:rPr>
          <w:rFonts w:cs="Calibri"/>
          <w:b/>
          <w:i/>
          <w:sz w:val="22"/>
        </w:rPr>
        <w:t>March</w:t>
      </w:r>
      <w:r w:rsidR="003D14B7" w:rsidRPr="009C3265">
        <w:rPr>
          <w:rFonts w:cs="Calibri"/>
          <w:b/>
          <w:i/>
          <w:sz w:val="22"/>
        </w:rPr>
        <w:t xml:space="preserve"> 202</w:t>
      </w:r>
      <w:r w:rsidR="002202D1">
        <w:rPr>
          <w:rFonts w:cs="Calibri"/>
          <w:b/>
          <w:i/>
          <w:sz w:val="22"/>
        </w:rPr>
        <w:t>5</w:t>
      </w:r>
      <w:r w:rsidR="003D14B7" w:rsidRPr="009C3265">
        <w:rPr>
          <w:rFonts w:cs="Calibri"/>
          <w:b/>
          <w:i/>
          <w:sz w:val="22"/>
        </w:rPr>
        <w:t xml:space="preserve"> – </w:t>
      </w:r>
      <w:r w:rsidR="002202D1">
        <w:rPr>
          <w:rFonts w:cs="Calibri"/>
          <w:b/>
          <w:i/>
          <w:sz w:val="22"/>
        </w:rPr>
        <w:t>Present</w:t>
      </w:r>
    </w:p>
    <w:p w14:paraId="048A0D16" w14:textId="79F4A706" w:rsidR="00656017" w:rsidRPr="009C3265" w:rsidRDefault="002202D1" w:rsidP="00FD71AD">
      <w:pPr>
        <w:tabs>
          <w:tab w:val="right" w:pos="10800"/>
        </w:tabs>
        <w:rPr>
          <w:rFonts w:cs="Calibri"/>
          <w:b/>
          <w:sz w:val="22"/>
        </w:rPr>
      </w:pPr>
      <w:r>
        <w:rPr>
          <w:rFonts w:cs="Calibri"/>
          <w:b/>
          <w:sz w:val="22"/>
        </w:rPr>
        <w:t>Lead</w:t>
      </w:r>
      <w:r w:rsidR="00731662">
        <w:rPr>
          <w:rFonts w:cs="Calibri"/>
          <w:b/>
          <w:sz w:val="22"/>
        </w:rPr>
        <w:t xml:space="preserve"> </w:t>
      </w:r>
      <w:r w:rsidR="00EB06CA">
        <w:rPr>
          <w:rFonts w:cs="Calibri"/>
          <w:b/>
          <w:sz w:val="22"/>
        </w:rPr>
        <w:t>Product Manager</w:t>
      </w:r>
    </w:p>
    <w:p w14:paraId="35942BA2" w14:textId="39122FFC" w:rsidR="002202D1" w:rsidRPr="006E7817" w:rsidRDefault="006E7817" w:rsidP="006E7817">
      <w:pPr>
        <w:tabs>
          <w:tab w:val="right" w:pos="10800"/>
        </w:tabs>
        <w:spacing w:after="60"/>
        <w:rPr>
          <w:rFonts w:cs="Calibri"/>
          <w:bCs/>
          <w:i/>
          <w:iCs/>
          <w:sz w:val="22"/>
        </w:rPr>
      </w:pPr>
      <w:r w:rsidRPr="006E7817">
        <w:rPr>
          <w:rFonts w:cs="Calibri"/>
          <w:bCs/>
          <w:i/>
          <w:iCs/>
          <w:sz w:val="22"/>
        </w:rPr>
        <w:t>Founding Product Manager defining platform direction for reporting, analytics, and data-driven products supporting enterprise-scale clients</w:t>
      </w:r>
      <w:r w:rsidR="002202D1" w:rsidRPr="006E7817">
        <w:rPr>
          <w:rFonts w:cs="Calibri"/>
          <w:bCs/>
          <w:i/>
          <w:iCs/>
          <w:sz w:val="22"/>
        </w:rPr>
        <w:t>.</w:t>
      </w:r>
    </w:p>
    <w:p w14:paraId="3D16C30D" w14:textId="77777777" w:rsidR="006E7817" w:rsidRPr="006E7817" w:rsidRDefault="006E7817" w:rsidP="006E7817">
      <w:pPr>
        <w:pStyle w:val="ListParagraph"/>
        <w:rPr>
          <w:rFonts w:cs="Calibri"/>
          <w:sz w:val="22"/>
        </w:rPr>
      </w:pPr>
      <w:r w:rsidRPr="006E7817">
        <w:rPr>
          <w:rFonts w:cs="Calibri"/>
          <w:sz w:val="22"/>
        </w:rPr>
        <w:t>Defined product vision and roadmap for platform capabilities spanning reporting, analytics, and data visibility</w:t>
      </w:r>
    </w:p>
    <w:p w14:paraId="2D45A104" w14:textId="77777777" w:rsidR="006E7817" w:rsidRPr="006E7817" w:rsidRDefault="006E7817" w:rsidP="006E7817">
      <w:pPr>
        <w:pStyle w:val="ListParagraph"/>
        <w:rPr>
          <w:rFonts w:cs="Calibri"/>
          <w:sz w:val="22"/>
        </w:rPr>
      </w:pPr>
      <w:r w:rsidRPr="006E7817">
        <w:rPr>
          <w:rFonts w:cs="Calibri"/>
          <w:sz w:val="22"/>
        </w:rPr>
        <w:t>Connected product usage and stakeholder needs to business outcomes, informing prioritization and investment decisions</w:t>
      </w:r>
    </w:p>
    <w:p w14:paraId="633EE161" w14:textId="77777777" w:rsidR="006E7817" w:rsidRPr="006E7817" w:rsidRDefault="006E7817" w:rsidP="006E7817">
      <w:pPr>
        <w:pStyle w:val="ListParagraph"/>
        <w:rPr>
          <w:rFonts w:cs="Calibri"/>
          <w:sz w:val="22"/>
        </w:rPr>
      </w:pPr>
      <w:r w:rsidRPr="006E7817">
        <w:rPr>
          <w:rFonts w:cs="Calibri"/>
          <w:sz w:val="22"/>
        </w:rPr>
        <w:t>Partnered closely with engineering and architecture to ensure platform scalability, consistency, and long-term extensibility</w:t>
      </w:r>
    </w:p>
    <w:p w14:paraId="7E5938A6" w14:textId="77777777" w:rsidR="006E7817" w:rsidRPr="006E7817" w:rsidRDefault="006E7817" w:rsidP="006E7817">
      <w:pPr>
        <w:pStyle w:val="ListParagraph"/>
        <w:rPr>
          <w:rFonts w:cs="Calibri"/>
          <w:sz w:val="22"/>
        </w:rPr>
      </w:pPr>
      <w:r w:rsidRPr="006E7817">
        <w:rPr>
          <w:rFonts w:cs="Calibri"/>
          <w:sz w:val="22"/>
        </w:rPr>
        <w:t>Unified fragmented tools and workflows into cohesive platform experiences that improved adoption and clarity</w:t>
      </w:r>
    </w:p>
    <w:p w14:paraId="3FDF4685" w14:textId="77777777" w:rsidR="006E7817" w:rsidRPr="006E7817" w:rsidRDefault="006E7817" w:rsidP="006E7817">
      <w:pPr>
        <w:pStyle w:val="ListParagraph"/>
        <w:rPr>
          <w:rFonts w:cs="Calibri"/>
          <w:sz w:val="22"/>
        </w:rPr>
      </w:pPr>
      <w:r w:rsidRPr="006E7817">
        <w:rPr>
          <w:rFonts w:cs="Calibri"/>
          <w:sz w:val="22"/>
        </w:rPr>
        <w:t>Led change management and adoption efforts across business and technical stakeholders</w:t>
      </w:r>
    </w:p>
    <w:p w14:paraId="073239F7" w14:textId="73A12CDD" w:rsidR="002202D1" w:rsidRPr="002202D1" w:rsidRDefault="006E7817" w:rsidP="006E7817">
      <w:pPr>
        <w:pStyle w:val="ListParagraph"/>
        <w:rPr>
          <w:rFonts w:cs="Calibri"/>
          <w:sz w:val="22"/>
        </w:rPr>
      </w:pPr>
      <w:r w:rsidRPr="006E7817">
        <w:rPr>
          <w:rFonts w:cs="Calibri"/>
          <w:sz w:val="22"/>
        </w:rPr>
        <w:t>Mentored Product Managers to think beyond delivery and own outcomes tied to customer and business impact</w:t>
      </w:r>
    </w:p>
    <w:p w14:paraId="1AC8CE7D" w14:textId="77777777" w:rsidR="002202D1" w:rsidRDefault="002202D1" w:rsidP="002202D1">
      <w:pPr>
        <w:rPr>
          <w:rFonts w:cs="Calibri"/>
          <w:sz w:val="22"/>
        </w:rPr>
      </w:pPr>
    </w:p>
    <w:p w14:paraId="6149C068" w14:textId="77777777" w:rsidR="002202D1" w:rsidRPr="009C3265" w:rsidRDefault="002202D1" w:rsidP="002202D1">
      <w:pPr>
        <w:tabs>
          <w:tab w:val="right" w:pos="10800"/>
        </w:tabs>
        <w:spacing w:before="60"/>
        <w:rPr>
          <w:rFonts w:cs="Calibri"/>
          <w:b/>
          <w:i/>
          <w:sz w:val="22"/>
        </w:rPr>
      </w:pPr>
      <w:r w:rsidRPr="009C3265">
        <w:rPr>
          <w:rFonts w:cs="Calibri"/>
          <w:b/>
          <w:sz w:val="22"/>
        </w:rPr>
        <w:t>Wells Fargo Bank</w:t>
      </w:r>
      <w:r w:rsidRPr="009C3265">
        <w:rPr>
          <w:rFonts w:cs="Calibri"/>
          <w:b/>
          <w:sz w:val="22"/>
        </w:rPr>
        <w:tab/>
      </w:r>
      <w:r w:rsidRPr="009C3265">
        <w:rPr>
          <w:rFonts w:cs="Calibri"/>
          <w:b/>
          <w:i/>
          <w:sz w:val="22"/>
        </w:rPr>
        <w:t xml:space="preserve">July 2022 – </w:t>
      </w:r>
      <w:r>
        <w:rPr>
          <w:rFonts w:cs="Calibri"/>
          <w:b/>
          <w:i/>
          <w:sz w:val="22"/>
        </w:rPr>
        <w:t>June</w:t>
      </w:r>
      <w:r w:rsidRPr="009C3265">
        <w:rPr>
          <w:rFonts w:cs="Calibri"/>
          <w:b/>
          <w:i/>
          <w:sz w:val="22"/>
        </w:rPr>
        <w:t xml:space="preserve"> 202</w:t>
      </w:r>
      <w:r>
        <w:rPr>
          <w:rFonts w:cs="Calibri"/>
          <w:b/>
          <w:i/>
          <w:sz w:val="22"/>
        </w:rPr>
        <w:t>4</w:t>
      </w:r>
    </w:p>
    <w:p w14:paraId="65674426" w14:textId="77777777" w:rsidR="002202D1" w:rsidRPr="009C3265" w:rsidRDefault="002202D1" w:rsidP="002202D1">
      <w:pPr>
        <w:tabs>
          <w:tab w:val="right" w:pos="10800"/>
        </w:tabs>
        <w:rPr>
          <w:rFonts w:cs="Calibri"/>
          <w:b/>
          <w:sz w:val="22"/>
        </w:rPr>
      </w:pPr>
      <w:r>
        <w:rPr>
          <w:rFonts w:cs="Calibri"/>
          <w:b/>
          <w:sz w:val="22"/>
        </w:rPr>
        <w:t>Senior Product Manager</w:t>
      </w:r>
      <w:r w:rsidRPr="009C3265">
        <w:rPr>
          <w:rFonts w:cs="Calibri"/>
          <w:b/>
          <w:sz w:val="22"/>
        </w:rPr>
        <w:t xml:space="preserve"> –</w:t>
      </w:r>
      <w:r>
        <w:rPr>
          <w:rFonts w:cs="Calibri"/>
          <w:b/>
          <w:sz w:val="22"/>
        </w:rPr>
        <w:t xml:space="preserve"> CIB</w:t>
      </w:r>
      <w:r w:rsidRPr="009C3265">
        <w:rPr>
          <w:rFonts w:cs="Calibri"/>
          <w:b/>
          <w:sz w:val="22"/>
        </w:rPr>
        <w:t xml:space="preserve"> Data Management</w:t>
      </w:r>
      <w:r>
        <w:rPr>
          <w:rFonts w:cs="Calibri"/>
          <w:b/>
          <w:sz w:val="22"/>
        </w:rPr>
        <w:t xml:space="preserve"> – Vice President</w:t>
      </w:r>
    </w:p>
    <w:p w14:paraId="45AE5500" w14:textId="29B7CF34" w:rsidR="002202D1" w:rsidRPr="006E7817" w:rsidRDefault="006E7817" w:rsidP="006E7817">
      <w:pPr>
        <w:tabs>
          <w:tab w:val="right" w:pos="10800"/>
        </w:tabs>
        <w:spacing w:after="60"/>
        <w:rPr>
          <w:rFonts w:cs="Calibri"/>
          <w:bCs/>
          <w:i/>
          <w:iCs/>
          <w:sz w:val="22"/>
        </w:rPr>
      </w:pPr>
      <w:r w:rsidRPr="006E7817">
        <w:rPr>
          <w:rFonts w:cs="Calibri"/>
          <w:bCs/>
          <w:i/>
          <w:iCs/>
          <w:sz w:val="22"/>
        </w:rPr>
        <w:t>Senior Product Manager owning platform strategy for data, analytics, and reporting capabilities across Corporate and Investment Banking</w:t>
      </w:r>
      <w:r w:rsidR="00816AC9" w:rsidRPr="006E7817">
        <w:rPr>
          <w:rFonts w:cs="Calibri"/>
          <w:bCs/>
          <w:i/>
          <w:iCs/>
          <w:sz w:val="22"/>
        </w:rPr>
        <w:t>.</w:t>
      </w:r>
    </w:p>
    <w:p w14:paraId="550BC429" w14:textId="77777777" w:rsidR="006E7817" w:rsidRPr="006E7817" w:rsidRDefault="006E7817" w:rsidP="006E7817">
      <w:pPr>
        <w:pStyle w:val="ListParagraph"/>
        <w:rPr>
          <w:rFonts w:cs="Calibri"/>
          <w:sz w:val="22"/>
        </w:rPr>
      </w:pPr>
      <w:r w:rsidRPr="006E7817">
        <w:rPr>
          <w:rFonts w:cs="Calibri"/>
          <w:sz w:val="22"/>
        </w:rPr>
        <w:t>Defined and executed multi-domain platform roadmaps spanning data governance, reporting, and analytics</w:t>
      </w:r>
    </w:p>
    <w:p w14:paraId="3F714684" w14:textId="77777777" w:rsidR="006E7817" w:rsidRPr="006E7817" w:rsidRDefault="006E7817" w:rsidP="006E7817">
      <w:pPr>
        <w:pStyle w:val="ListParagraph"/>
        <w:rPr>
          <w:rFonts w:cs="Calibri"/>
          <w:sz w:val="22"/>
        </w:rPr>
      </w:pPr>
      <w:r w:rsidRPr="006E7817">
        <w:rPr>
          <w:rFonts w:cs="Calibri"/>
          <w:sz w:val="22"/>
        </w:rPr>
        <w:t>Translated complex technical capabilities into clear value propositions for business, risk, and compliance stakeholders</w:t>
      </w:r>
    </w:p>
    <w:p w14:paraId="77AB05D3" w14:textId="77777777" w:rsidR="006E7817" w:rsidRPr="006E7817" w:rsidRDefault="006E7817" w:rsidP="006E7817">
      <w:pPr>
        <w:pStyle w:val="ListParagraph"/>
        <w:rPr>
          <w:rFonts w:cs="Calibri"/>
          <w:sz w:val="22"/>
        </w:rPr>
      </w:pPr>
      <w:r w:rsidRPr="006E7817">
        <w:rPr>
          <w:rFonts w:cs="Calibri"/>
          <w:sz w:val="22"/>
        </w:rPr>
        <w:t>Drove alignment between platform investment and measurable outcomes, including adoption, scalability, and efficiency</w:t>
      </w:r>
    </w:p>
    <w:p w14:paraId="770B619E" w14:textId="77777777" w:rsidR="006E7817" w:rsidRPr="006E7817" w:rsidRDefault="006E7817" w:rsidP="006E7817">
      <w:pPr>
        <w:pStyle w:val="ListParagraph"/>
        <w:rPr>
          <w:rFonts w:cs="Calibri"/>
          <w:sz w:val="22"/>
        </w:rPr>
      </w:pPr>
      <w:r w:rsidRPr="006E7817">
        <w:rPr>
          <w:rFonts w:cs="Calibri"/>
          <w:sz w:val="22"/>
        </w:rPr>
        <w:t>Partnered with engineering, data, architecture, and executive leadership to guide platform evolution</w:t>
      </w:r>
    </w:p>
    <w:p w14:paraId="3C94FF2F" w14:textId="0AACCEE2" w:rsidR="00816AC9" w:rsidRDefault="006E7817" w:rsidP="006E7817">
      <w:pPr>
        <w:pStyle w:val="ListParagraph"/>
        <w:rPr>
          <w:rFonts w:cs="Calibri"/>
          <w:sz w:val="22"/>
        </w:rPr>
      </w:pPr>
      <w:r w:rsidRPr="006E7817">
        <w:rPr>
          <w:rFonts w:cs="Calibri"/>
          <w:sz w:val="22"/>
        </w:rPr>
        <w:t>Connected insights from product usage and customer needs to long-term product strategy</w:t>
      </w:r>
    </w:p>
    <w:p w14:paraId="6D872E72" w14:textId="77777777" w:rsidR="002B77CF" w:rsidRDefault="002B77CF" w:rsidP="00FD71AD">
      <w:pPr>
        <w:tabs>
          <w:tab w:val="right" w:pos="10800"/>
        </w:tabs>
        <w:spacing w:before="60"/>
        <w:rPr>
          <w:rFonts w:cs="Calibri"/>
          <w:b/>
          <w:sz w:val="22"/>
        </w:rPr>
      </w:pPr>
    </w:p>
    <w:p w14:paraId="656C64CB" w14:textId="53FEB589" w:rsidR="00FD71AD" w:rsidRPr="009C3265" w:rsidRDefault="00FD71AD" w:rsidP="00FD71AD">
      <w:pPr>
        <w:tabs>
          <w:tab w:val="right" w:pos="10800"/>
        </w:tabs>
        <w:spacing w:before="60"/>
        <w:rPr>
          <w:rFonts w:cs="Calibri"/>
          <w:b/>
          <w:i/>
          <w:sz w:val="22"/>
        </w:rPr>
      </w:pPr>
      <w:r w:rsidRPr="009C3265">
        <w:rPr>
          <w:rFonts w:cs="Calibri"/>
          <w:b/>
          <w:sz w:val="22"/>
        </w:rPr>
        <w:t>EY</w:t>
      </w:r>
      <w:r w:rsidRPr="009C3265">
        <w:rPr>
          <w:rFonts w:cs="Calibri"/>
          <w:b/>
          <w:sz w:val="22"/>
        </w:rPr>
        <w:tab/>
      </w:r>
      <w:r w:rsidRPr="009C3265">
        <w:rPr>
          <w:rFonts w:cs="Calibri"/>
          <w:b/>
          <w:i/>
          <w:sz w:val="22"/>
        </w:rPr>
        <w:t>June 2021 – July 2022</w:t>
      </w:r>
    </w:p>
    <w:p w14:paraId="785EBC58" w14:textId="20826309" w:rsidR="00FD71AD" w:rsidRPr="009C3265" w:rsidRDefault="00FD71AD" w:rsidP="00C5789D">
      <w:pPr>
        <w:tabs>
          <w:tab w:val="right" w:pos="10800"/>
        </w:tabs>
        <w:rPr>
          <w:rFonts w:cs="Calibri"/>
          <w:b/>
          <w:sz w:val="22"/>
        </w:rPr>
      </w:pPr>
      <w:r w:rsidRPr="009C3265">
        <w:rPr>
          <w:rFonts w:cs="Calibri"/>
          <w:b/>
          <w:sz w:val="22"/>
        </w:rPr>
        <w:t>Manager – Technology Solution Delivery (Product Manager)</w:t>
      </w:r>
    </w:p>
    <w:p w14:paraId="4E3280E4" w14:textId="5E65DA3F" w:rsidR="00487AF4" w:rsidRPr="000E01F6" w:rsidRDefault="006E7817" w:rsidP="006E7817">
      <w:pPr>
        <w:tabs>
          <w:tab w:val="right" w:pos="10800"/>
        </w:tabs>
        <w:spacing w:after="60"/>
        <w:rPr>
          <w:rFonts w:cs="Calibri"/>
          <w:bCs/>
          <w:i/>
          <w:iCs/>
          <w:sz w:val="22"/>
        </w:rPr>
      </w:pPr>
      <w:r w:rsidRPr="006E7817">
        <w:rPr>
          <w:rFonts w:cs="Calibri"/>
          <w:bCs/>
          <w:i/>
          <w:iCs/>
          <w:sz w:val="22"/>
        </w:rPr>
        <w:t>Product Manager delivering platform capabilities for reporting, analytics, and integrations in regulated enterprise environments</w:t>
      </w:r>
      <w:r w:rsidR="00FD71AD" w:rsidRPr="000E01F6">
        <w:rPr>
          <w:rFonts w:cs="Calibri"/>
          <w:bCs/>
          <w:i/>
          <w:iCs/>
          <w:sz w:val="22"/>
        </w:rPr>
        <w:t>.</w:t>
      </w:r>
    </w:p>
    <w:p w14:paraId="1855E18F" w14:textId="77777777" w:rsidR="006E7817" w:rsidRPr="006E7817" w:rsidRDefault="006E7817" w:rsidP="006E7817">
      <w:pPr>
        <w:pStyle w:val="ListParagraph"/>
        <w:rPr>
          <w:rFonts w:cs="Calibri"/>
          <w:sz w:val="22"/>
        </w:rPr>
      </w:pPr>
      <w:r w:rsidRPr="006E7817">
        <w:rPr>
          <w:rFonts w:cs="Calibri"/>
          <w:sz w:val="22"/>
        </w:rPr>
        <w:t>Led product strategy and execution for data and reporting platforms used by large financial institutions</w:t>
      </w:r>
    </w:p>
    <w:p w14:paraId="31BAF2CF" w14:textId="77777777" w:rsidR="006E7817" w:rsidRPr="006E7817" w:rsidRDefault="006E7817" w:rsidP="006E7817">
      <w:pPr>
        <w:pStyle w:val="ListParagraph"/>
        <w:rPr>
          <w:rFonts w:cs="Calibri"/>
          <w:sz w:val="22"/>
        </w:rPr>
      </w:pPr>
      <w:r w:rsidRPr="006E7817">
        <w:rPr>
          <w:rFonts w:cs="Calibri"/>
          <w:sz w:val="22"/>
        </w:rPr>
        <w:t xml:space="preserve">Worked with engineering and architecture </w:t>
      </w:r>
      <w:proofErr w:type="gramStart"/>
      <w:r w:rsidRPr="006E7817">
        <w:rPr>
          <w:rFonts w:cs="Calibri"/>
          <w:sz w:val="22"/>
        </w:rPr>
        <w:t>to design</w:t>
      </w:r>
      <w:proofErr w:type="gramEnd"/>
      <w:r w:rsidRPr="006E7817">
        <w:rPr>
          <w:rFonts w:cs="Calibri"/>
          <w:sz w:val="22"/>
        </w:rPr>
        <w:t xml:space="preserve"> scalable, interoperable solutions</w:t>
      </w:r>
    </w:p>
    <w:p w14:paraId="6C01AA17" w14:textId="77777777" w:rsidR="006E7817" w:rsidRPr="006E7817" w:rsidRDefault="006E7817" w:rsidP="006E7817">
      <w:pPr>
        <w:pStyle w:val="ListParagraph"/>
        <w:rPr>
          <w:rFonts w:cs="Calibri"/>
          <w:sz w:val="22"/>
        </w:rPr>
      </w:pPr>
      <w:r w:rsidRPr="006E7817">
        <w:rPr>
          <w:rFonts w:cs="Calibri"/>
          <w:sz w:val="22"/>
        </w:rPr>
        <w:t>Balanced client needs, technical constraints, and long-term platform direction</w:t>
      </w:r>
    </w:p>
    <w:p w14:paraId="2EC4D7F4" w14:textId="16E72BB8" w:rsidR="006B7791" w:rsidRPr="009C3265" w:rsidRDefault="006E7817" w:rsidP="006E7817">
      <w:pPr>
        <w:pStyle w:val="ListParagraph"/>
        <w:rPr>
          <w:rFonts w:cs="Calibri"/>
          <w:sz w:val="22"/>
        </w:rPr>
      </w:pPr>
      <w:r w:rsidRPr="006E7817">
        <w:rPr>
          <w:rFonts w:cs="Calibri"/>
          <w:sz w:val="22"/>
        </w:rPr>
        <w:lastRenderedPageBreak/>
        <w:t>Communicated platform vision and value to senior stakeholders and clients</w:t>
      </w:r>
    </w:p>
    <w:p w14:paraId="2A9D08EF" w14:textId="77777777" w:rsidR="00274DFE" w:rsidRDefault="00274DFE" w:rsidP="00FD71AD">
      <w:pPr>
        <w:tabs>
          <w:tab w:val="right" w:pos="10800"/>
        </w:tabs>
        <w:spacing w:before="60"/>
        <w:rPr>
          <w:rFonts w:cs="Calibri"/>
          <w:b/>
          <w:sz w:val="22"/>
        </w:rPr>
      </w:pPr>
    </w:p>
    <w:p w14:paraId="20B746A2" w14:textId="1BE7E731" w:rsidR="00FD71AD" w:rsidRPr="009C3265" w:rsidRDefault="00FD71AD" w:rsidP="00FD71AD">
      <w:pPr>
        <w:tabs>
          <w:tab w:val="right" w:pos="10800"/>
        </w:tabs>
        <w:spacing w:before="60"/>
        <w:rPr>
          <w:rFonts w:cs="Calibri"/>
          <w:b/>
          <w:i/>
          <w:sz w:val="22"/>
        </w:rPr>
      </w:pPr>
      <w:r w:rsidRPr="009C3265">
        <w:rPr>
          <w:rFonts w:cs="Calibri"/>
          <w:b/>
          <w:sz w:val="22"/>
        </w:rPr>
        <w:t>Wells Fargo Bank</w:t>
      </w:r>
      <w:r w:rsidRPr="009C3265">
        <w:rPr>
          <w:rFonts w:cs="Calibri"/>
          <w:b/>
          <w:sz w:val="22"/>
        </w:rPr>
        <w:tab/>
      </w:r>
      <w:r w:rsidR="00EB06CA" w:rsidRPr="009C3265">
        <w:rPr>
          <w:rFonts w:cs="Calibri"/>
          <w:b/>
          <w:sz w:val="22"/>
        </w:rPr>
        <w:t xml:space="preserve">April 2018 </w:t>
      </w:r>
      <w:r w:rsidRPr="009C3265">
        <w:rPr>
          <w:rFonts w:cs="Calibri"/>
          <w:b/>
          <w:i/>
          <w:sz w:val="22"/>
        </w:rPr>
        <w:t>– June 2021</w:t>
      </w:r>
    </w:p>
    <w:p w14:paraId="0B241B09" w14:textId="5DD8DFD8" w:rsidR="00487AF4" w:rsidRPr="009C3265" w:rsidRDefault="00EB06CA" w:rsidP="00372724">
      <w:pPr>
        <w:tabs>
          <w:tab w:val="right" w:pos="10800"/>
        </w:tabs>
        <w:rPr>
          <w:rFonts w:cs="Calibri"/>
          <w:sz w:val="22"/>
        </w:rPr>
      </w:pPr>
      <w:r>
        <w:rPr>
          <w:rFonts w:cs="Calibri"/>
          <w:b/>
          <w:sz w:val="22"/>
        </w:rPr>
        <w:t>Product Manager</w:t>
      </w:r>
      <w:r w:rsidR="00FD71AD" w:rsidRPr="009C3265">
        <w:rPr>
          <w:rFonts w:cs="Calibri"/>
          <w:b/>
          <w:sz w:val="22"/>
        </w:rPr>
        <w:t xml:space="preserve"> –</w:t>
      </w:r>
      <w:r>
        <w:rPr>
          <w:rFonts w:cs="Calibri"/>
          <w:b/>
          <w:sz w:val="22"/>
        </w:rPr>
        <w:t xml:space="preserve"> </w:t>
      </w:r>
      <w:r w:rsidR="00FD71AD" w:rsidRPr="009C3265">
        <w:rPr>
          <w:rFonts w:cs="Calibri"/>
          <w:b/>
          <w:sz w:val="22"/>
        </w:rPr>
        <w:t>Regulatory Reporting</w:t>
      </w:r>
    </w:p>
    <w:p w14:paraId="367A4F0D" w14:textId="0E666C02" w:rsidR="00487AF4" w:rsidRPr="000E01F6" w:rsidRDefault="006E7817" w:rsidP="00962396">
      <w:pPr>
        <w:tabs>
          <w:tab w:val="right" w:pos="10800"/>
        </w:tabs>
        <w:spacing w:after="60"/>
        <w:rPr>
          <w:rFonts w:cs="Calibri"/>
          <w:bCs/>
          <w:i/>
          <w:iCs/>
          <w:sz w:val="22"/>
        </w:rPr>
      </w:pPr>
      <w:r w:rsidRPr="006E7817">
        <w:rPr>
          <w:rFonts w:cs="Calibri"/>
          <w:bCs/>
          <w:i/>
          <w:iCs/>
          <w:sz w:val="22"/>
        </w:rPr>
        <w:t>Product Manager building reporting and analytics platforms supporting enterprise regulatory operations</w:t>
      </w:r>
      <w:r w:rsidR="00487AF4" w:rsidRPr="000E01F6">
        <w:rPr>
          <w:rFonts w:cs="Calibri"/>
          <w:bCs/>
          <w:i/>
          <w:iCs/>
          <w:sz w:val="22"/>
        </w:rPr>
        <w:t>.</w:t>
      </w:r>
    </w:p>
    <w:p w14:paraId="2DDC37A0" w14:textId="77777777" w:rsidR="006E7817" w:rsidRPr="006E7817" w:rsidRDefault="006E7817" w:rsidP="006E7817">
      <w:pPr>
        <w:pStyle w:val="ListParagraph"/>
        <w:rPr>
          <w:rFonts w:cs="Calibri"/>
          <w:sz w:val="22"/>
        </w:rPr>
      </w:pPr>
      <w:r w:rsidRPr="006E7817">
        <w:rPr>
          <w:rFonts w:cs="Calibri"/>
          <w:sz w:val="22"/>
        </w:rPr>
        <w:t>Owned roadmap and delivery for reporting platforms with high regulatory and audit requirements</w:t>
      </w:r>
    </w:p>
    <w:p w14:paraId="744EC79E" w14:textId="77777777" w:rsidR="006E7817" w:rsidRPr="006E7817" w:rsidRDefault="006E7817" w:rsidP="006E7817">
      <w:pPr>
        <w:pStyle w:val="ListParagraph"/>
        <w:rPr>
          <w:rFonts w:cs="Calibri"/>
          <w:sz w:val="22"/>
        </w:rPr>
      </w:pPr>
      <w:r w:rsidRPr="006E7817">
        <w:rPr>
          <w:rFonts w:cs="Calibri"/>
          <w:sz w:val="22"/>
        </w:rPr>
        <w:t>Improved consistency, traceability, and usability of data and reporting capabilities</w:t>
      </w:r>
    </w:p>
    <w:p w14:paraId="53F55B49" w14:textId="0D4CF814" w:rsidR="00274DFE" w:rsidRDefault="006E7817" w:rsidP="006E7817">
      <w:pPr>
        <w:pStyle w:val="ListParagraph"/>
        <w:rPr>
          <w:rFonts w:cs="Calibri"/>
          <w:sz w:val="22"/>
        </w:rPr>
      </w:pPr>
      <w:r w:rsidRPr="006E7817">
        <w:rPr>
          <w:rFonts w:cs="Calibri"/>
          <w:sz w:val="22"/>
        </w:rPr>
        <w:t>Worked across engineering, legal, and business teams to deliver reliable, scalable solutions</w:t>
      </w:r>
    </w:p>
    <w:p w14:paraId="237EC725" w14:textId="77777777" w:rsidR="00656017" w:rsidRPr="00EB06CA" w:rsidRDefault="00656017" w:rsidP="00EB06CA">
      <w:pPr>
        <w:rPr>
          <w:rFonts w:cs="Calibri"/>
          <w:sz w:val="22"/>
        </w:rPr>
      </w:pPr>
    </w:p>
    <w:p w14:paraId="6AD06930" w14:textId="76AA7132" w:rsidR="00B77788" w:rsidRPr="009C3265" w:rsidRDefault="00B77788" w:rsidP="00B77788">
      <w:pPr>
        <w:tabs>
          <w:tab w:val="right" w:pos="10800"/>
        </w:tabs>
        <w:rPr>
          <w:rFonts w:cs="Calibri"/>
          <w:b/>
          <w:sz w:val="22"/>
        </w:rPr>
      </w:pPr>
      <w:r w:rsidRPr="009C3265">
        <w:rPr>
          <w:rFonts w:cs="Calibri"/>
          <w:b/>
          <w:sz w:val="22"/>
        </w:rPr>
        <w:t>3Sisters Sustainable Management</w:t>
      </w:r>
      <w:r w:rsidRPr="009C3265">
        <w:rPr>
          <w:rFonts w:cs="Calibri"/>
          <w:b/>
          <w:sz w:val="22"/>
        </w:rPr>
        <w:tab/>
        <w:t>A</w:t>
      </w:r>
      <w:r w:rsidR="000144BA" w:rsidRPr="009C3265">
        <w:rPr>
          <w:rFonts w:cs="Calibri"/>
          <w:b/>
          <w:sz w:val="22"/>
        </w:rPr>
        <w:t>ugust</w:t>
      </w:r>
      <w:r w:rsidRPr="009C3265">
        <w:rPr>
          <w:rFonts w:cs="Calibri"/>
          <w:b/>
          <w:sz w:val="22"/>
        </w:rPr>
        <w:t xml:space="preserve"> 2017 – A</w:t>
      </w:r>
      <w:r w:rsidR="000144BA" w:rsidRPr="009C3265">
        <w:rPr>
          <w:rFonts w:cs="Calibri"/>
          <w:b/>
          <w:sz w:val="22"/>
        </w:rPr>
        <w:t>pril</w:t>
      </w:r>
      <w:r w:rsidRPr="009C3265">
        <w:rPr>
          <w:rFonts w:cs="Calibri"/>
          <w:b/>
          <w:sz w:val="22"/>
        </w:rPr>
        <w:t xml:space="preserve"> 2018</w:t>
      </w:r>
    </w:p>
    <w:p w14:paraId="66328530" w14:textId="77777777" w:rsidR="00B77788" w:rsidRPr="009C3265" w:rsidRDefault="00B77788" w:rsidP="00FA5445">
      <w:pPr>
        <w:tabs>
          <w:tab w:val="right" w:pos="10800"/>
        </w:tabs>
        <w:rPr>
          <w:rFonts w:cs="Calibri"/>
          <w:b/>
          <w:sz w:val="22"/>
        </w:rPr>
      </w:pPr>
      <w:r w:rsidRPr="009C3265">
        <w:rPr>
          <w:rFonts w:cs="Calibri"/>
          <w:b/>
          <w:sz w:val="22"/>
        </w:rPr>
        <w:t>Equity Understudy Internship</w:t>
      </w:r>
    </w:p>
    <w:p w14:paraId="7AD5F7D3" w14:textId="7BA8DCFC" w:rsidR="003F5B44" w:rsidRPr="00962396" w:rsidRDefault="00B77788" w:rsidP="00962396">
      <w:pPr>
        <w:tabs>
          <w:tab w:val="right" w:pos="10800"/>
        </w:tabs>
        <w:spacing w:after="60"/>
        <w:rPr>
          <w:rFonts w:cs="Calibri"/>
          <w:bCs/>
          <w:sz w:val="22"/>
        </w:rPr>
      </w:pPr>
      <w:proofErr w:type="gramStart"/>
      <w:r w:rsidRPr="009C3265">
        <w:rPr>
          <w:rFonts w:cs="Calibri"/>
          <w:bCs/>
          <w:sz w:val="22"/>
        </w:rPr>
        <w:t>Assisted</w:t>
      </w:r>
      <w:proofErr w:type="gramEnd"/>
      <w:r w:rsidRPr="009C3265">
        <w:rPr>
          <w:rFonts w:cs="Calibri"/>
          <w:bCs/>
          <w:sz w:val="22"/>
        </w:rPr>
        <w:t xml:space="preserve"> growing 3Sisters public impact investing fund</w:t>
      </w:r>
      <w:r w:rsidR="001F5C2E">
        <w:rPr>
          <w:rFonts w:cs="Calibri"/>
          <w:bCs/>
          <w:sz w:val="22"/>
        </w:rPr>
        <w:t xml:space="preserve"> (ESG)</w:t>
      </w:r>
      <w:r w:rsidRPr="009C3265">
        <w:rPr>
          <w:rFonts w:cs="Calibri"/>
          <w:bCs/>
          <w:sz w:val="22"/>
        </w:rPr>
        <w:t xml:space="preserve"> by research</w:t>
      </w:r>
      <w:r w:rsidR="000144BA" w:rsidRPr="009C3265">
        <w:rPr>
          <w:rFonts w:cs="Calibri"/>
          <w:bCs/>
          <w:sz w:val="22"/>
        </w:rPr>
        <w:t>ing</w:t>
      </w:r>
      <w:r w:rsidRPr="009C3265">
        <w:rPr>
          <w:rFonts w:cs="Calibri"/>
          <w:bCs/>
          <w:sz w:val="22"/>
        </w:rPr>
        <w:t xml:space="preserve"> public equities</w:t>
      </w:r>
      <w:r w:rsidR="000144BA" w:rsidRPr="009C3265">
        <w:rPr>
          <w:rFonts w:cs="Calibri"/>
          <w:bCs/>
          <w:sz w:val="22"/>
        </w:rPr>
        <w:t xml:space="preserve"> and providing recommendations based </w:t>
      </w:r>
      <w:r w:rsidR="00962396" w:rsidRPr="009C3265">
        <w:rPr>
          <w:rFonts w:cs="Calibri"/>
          <w:bCs/>
          <w:sz w:val="22"/>
        </w:rPr>
        <w:t>on</w:t>
      </w:r>
      <w:r w:rsidR="000144BA" w:rsidRPr="009C3265">
        <w:rPr>
          <w:rFonts w:cs="Calibri"/>
          <w:bCs/>
          <w:sz w:val="22"/>
        </w:rPr>
        <w:t xml:space="preserve"> financial metrics and social and environmental impact.</w:t>
      </w:r>
    </w:p>
    <w:p w14:paraId="2AF7DB6F" w14:textId="61FD74B9" w:rsidR="000144BA" w:rsidRPr="009C3265" w:rsidRDefault="009C3265" w:rsidP="000144BA">
      <w:pPr>
        <w:pBdr>
          <w:bottom w:val="single" w:sz="4" w:space="1" w:color="auto"/>
        </w:pBdr>
        <w:spacing w:before="240"/>
        <w:jc w:val="center"/>
        <w:rPr>
          <w:rFonts w:cs="Calibri"/>
          <w:b/>
          <w:szCs w:val="24"/>
        </w:rPr>
        <w:sectPr w:rsidR="000144BA" w:rsidRPr="009C3265" w:rsidSect="007207B5">
          <w:headerReference w:type="default" r:id="rId14"/>
          <w:type w:val="continuous"/>
          <w:pgSz w:w="12240" w:h="15840"/>
          <w:pgMar w:top="432" w:right="720" w:bottom="432" w:left="720" w:header="288" w:footer="288" w:gutter="0"/>
          <w:cols w:sep="1" w:space="720"/>
          <w:docGrid w:linePitch="360"/>
        </w:sectPr>
      </w:pPr>
      <w:r w:rsidRPr="009C3265">
        <w:rPr>
          <w:rFonts w:cs="Calibri"/>
          <w:b/>
          <w:szCs w:val="24"/>
        </w:rPr>
        <w:t>Additional Relevant Experience</w:t>
      </w:r>
    </w:p>
    <w:p w14:paraId="26361611" w14:textId="77777777" w:rsidR="003F5B44" w:rsidRPr="009C3265" w:rsidRDefault="003F5B44" w:rsidP="003F5B44">
      <w:pPr>
        <w:pStyle w:val="ProfExp"/>
        <w:rPr>
          <w:rFonts w:cs="Calibri"/>
          <w:b/>
          <w:sz w:val="22"/>
        </w:rPr>
      </w:pPr>
      <w:r w:rsidRPr="009C3265">
        <w:rPr>
          <w:rFonts w:cs="Calibri"/>
          <w:b/>
          <w:sz w:val="22"/>
        </w:rPr>
        <w:t>COPT</w:t>
      </w:r>
      <w:r w:rsidRPr="009C3265">
        <w:rPr>
          <w:rFonts w:cs="Calibri"/>
          <w:b/>
          <w:sz w:val="22"/>
        </w:rPr>
        <w:tab/>
        <w:t>April 2012 – June 2016</w:t>
      </w:r>
    </w:p>
    <w:p w14:paraId="03F957E1" w14:textId="77777777" w:rsidR="003F5B44" w:rsidRPr="009C3265" w:rsidRDefault="003F5B44" w:rsidP="003F5B44">
      <w:pPr>
        <w:pStyle w:val="ProfExp"/>
        <w:rPr>
          <w:rFonts w:cs="Calibri"/>
          <w:sz w:val="22"/>
        </w:rPr>
      </w:pPr>
      <w:r w:rsidRPr="009C3265">
        <w:rPr>
          <w:rFonts w:cs="Calibri"/>
          <w:b/>
          <w:sz w:val="22"/>
        </w:rPr>
        <w:t>Senior Electrical Lead (Data Center)</w:t>
      </w:r>
      <w:r w:rsidRPr="009C3265">
        <w:rPr>
          <w:rFonts w:cs="Calibri"/>
          <w:sz w:val="22"/>
        </w:rPr>
        <w:t xml:space="preserve"> </w:t>
      </w:r>
    </w:p>
    <w:p w14:paraId="0FAD1414" w14:textId="77777777" w:rsidR="003F5B44" w:rsidRPr="009C3265" w:rsidRDefault="003F5B44" w:rsidP="003F5B44">
      <w:pPr>
        <w:pStyle w:val="ProfExp"/>
        <w:rPr>
          <w:rFonts w:cs="Calibri"/>
          <w:bCs/>
          <w:sz w:val="22"/>
        </w:rPr>
      </w:pPr>
      <w:r w:rsidRPr="009C3265">
        <w:rPr>
          <w:rFonts w:cs="Calibri"/>
          <w:bCs/>
          <w:sz w:val="22"/>
        </w:rPr>
        <w:t>Led and supervised a team of technicians to ensure that all data center electrical systems were fully operational, providing direction and support during data center emergencies and disaster recovery, resulting in 100% uptime and high customer satisfaction.</w:t>
      </w:r>
    </w:p>
    <w:p w14:paraId="0418EB57" w14:textId="77777777" w:rsidR="003F5B44" w:rsidRDefault="003F5B44" w:rsidP="000144BA">
      <w:pPr>
        <w:pStyle w:val="ProfExp"/>
        <w:rPr>
          <w:rFonts w:cs="Calibri"/>
          <w:b/>
          <w:sz w:val="22"/>
        </w:rPr>
      </w:pPr>
    </w:p>
    <w:p w14:paraId="7C3A5189" w14:textId="4627E8C0" w:rsidR="000144BA" w:rsidRPr="009C3265" w:rsidRDefault="009C3265" w:rsidP="000144BA">
      <w:pPr>
        <w:pStyle w:val="ProfExp"/>
        <w:rPr>
          <w:rFonts w:cs="Calibri"/>
          <w:b/>
          <w:sz w:val="22"/>
        </w:rPr>
      </w:pPr>
      <w:r w:rsidRPr="009C3265">
        <w:rPr>
          <w:rFonts w:cs="Calibri"/>
          <w:b/>
          <w:sz w:val="22"/>
        </w:rPr>
        <w:t>Dominion Energy</w:t>
      </w:r>
      <w:r w:rsidR="000144BA" w:rsidRPr="009C3265">
        <w:rPr>
          <w:rFonts w:cs="Calibri"/>
          <w:b/>
          <w:sz w:val="22"/>
        </w:rPr>
        <w:tab/>
        <w:t>November 2008 – March 2011</w:t>
      </w:r>
    </w:p>
    <w:p w14:paraId="088F3217" w14:textId="290A69DD" w:rsidR="000144BA" w:rsidRPr="009C3265" w:rsidRDefault="009C3265" w:rsidP="000144BA">
      <w:pPr>
        <w:pStyle w:val="ProfExp"/>
        <w:rPr>
          <w:rFonts w:cs="Calibri"/>
          <w:b/>
          <w:bCs/>
          <w:sz w:val="22"/>
        </w:rPr>
      </w:pPr>
      <w:r w:rsidRPr="009C3265">
        <w:rPr>
          <w:rFonts w:cs="Calibri"/>
          <w:b/>
          <w:bCs/>
          <w:sz w:val="22"/>
        </w:rPr>
        <w:t>Nuclear Auxiliary Operator</w:t>
      </w:r>
    </w:p>
    <w:p w14:paraId="61F61E31" w14:textId="5042917C" w:rsidR="000144BA" w:rsidRPr="003F5B44" w:rsidRDefault="000144BA" w:rsidP="003F5B44">
      <w:pPr>
        <w:pStyle w:val="ProfExp"/>
        <w:rPr>
          <w:rFonts w:cs="Calibri"/>
          <w:sz w:val="22"/>
        </w:rPr>
      </w:pPr>
      <w:r w:rsidRPr="009C3265">
        <w:rPr>
          <w:rFonts w:cs="Calibri"/>
          <w:sz w:val="22"/>
        </w:rPr>
        <w:t>Operated and maintained the nuclear power plant in compliance with all applicable safety and regulatory standards, ensuring optimal performance and reliability of critical equipment and systems while maintaining a safe and secure working environment for all personnel.</w:t>
      </w:r>
    </w:p>
    <w:p w14:paraId="3D4CDFA1" w14:textId="77777777" w:rsidR="00656017" w:rsidRPr="000144BA" w:rsidRDefault="00656017" w:rsidP="000144BA">
      <w:pPr>
        <w:ind w:left="360" w:hanging="360"/>
        <w:rPr>
          <w:rFonts w:asciiTheme="minorHAnsi" w:hAnsiTheme="minorHAnsi" w:cstheme="minorHAnsi"/>
          <w:sz w:val="22"/>
        </w:rPr>
      </w:pPr>
    </w:p>
    <w:p w14:paraId="7B4D8C7D" w14:textId="1393E7BD" w:rsidR="000144BA" w:rsidRPr="003F5B44" w:rsidRDefault="000144BA" w:rsidP="000144BA">
      <w:pPr>
        <w:pStyle w:val="ProfExp"/>
        <w:rPr>
          <w:rFonts w:asciiTheme="minorHAnsi" w:hAnsiTheme="minorHAnsi" w:cstheme="minorHAnsi"/>
          <w:b/>
          <w:sz w:val="22"/>
        </w:rPr>
      </w:pPr>
      <w:r w:rsidRPr="003F5B44">
        <w:rPr>
          <w:rFonts w:asciiTheme="minorHAnsi" w:hAnsiTheme="minorHAnsi" w:cstheme="minorHAnsi"/>
          <w:b/>
          <w:sz w:val="22"/>
        </w:rPr>
        <w:t>US Navy on the USS Carl Vinson</w:t>
      </w:r>
      <w:r w:rsidRPr="003F5B44">
        <w:rPr>
          <w:rFonts w:asciiTheme="minorHAnsi" w:hAnsiTheme="minorHAnsi" w:cstheme="minorHAnsi"/>
          <w:b/>
          <w:sz w:val="22"/>
        </w:rPr>
        <w:tab/>
      </w:r>
      <w:r w:rsidR="00914F5B" w:rsidRPr="003F5B44">
        <w:rPr>
          <w:rFonts w:asciiTheme="minorHAnsi" w:hAnsiTheme="minorHAnsi" w:cstheme="minorHAnsi"/>
          <w:b/>
          <w:sz w:val="22"/>
        </w:rPr>
        <w:t>May 2004 – March 2007</w:t>
      </w:r>
    </w:p>
    <w:p w14:paraId="25AEA6B4" w14:textId="77777777" w:rsidR="000144BA" w:rsidRPr="003F5B44" w:rsidRDefault="000144BA" w:rsidP="00FA5445">
      <w:pPr>
        <w:pStyle w:val="ProfExp"/>
        <w:rPr>
          <w:b/>
          <w:bCs/>
          <w:sz w:val="22"/>
        </w:rPr>
      </w:pPr>
      <w:r w:rsidRPr="003F5B44">
        <w:rPr>
          <w:b/>
          <w:bCs/>
          <w:sz w:val="22"/>
        </w:rPr>
        <w:t>Mechanical Nuclear Operator</w:t>
      </w:r>
    </w:p>
    <w:p w14:paraId="04B5FDDF" w14:textId="2FBCCE58" w:rsidR="000144BA" w:rsidRPr="000144BA" w:rsidRDefault="000144BA" w:rsidP="00FA5445">
      <w:pPr>
        <w:pStyle w:val="ProfExp"/>
        <w:rPr>
          <w:sz w:val="22"/>
        </w:rPr>
      </w:pPr>
      <w:r w:rsidRPr="000144BA">
        <w:rPr>
          <w:sz w:val="22"/>
        </w:rPr>
        <w:t>Provided leadership and direction to teams of highly qualified technicians responsible for the maintenance of a state-of-the-art aircraft carrier's nuclear power plant, ensuring optimal performance and reliability of the ship's power and propulsion systems.</w:t>
      </w:r>
    </w:p>
    <w:p w14:paraId="27D511AC" w14:textId="77777777" w:rsidR="00656017" w:rsidRPr="00FD71AD" w:rsidRDefault="00656017" w:rsidP="006B7791">
      <w:pPr>
        <w:spacing w:after="120"/>
        <w:rPr>
          <w:rFonts w:asciiTheme="minorHAnsi" w:hAnsiTheme="minorHAnsi" w:cstheme="minorHAnsi"/>
          <w:sz w:val="22"/>
        </w:rPr>
      </w:pPr>
    </w:p>
    <w:p w14:paraId="137559C8" w14:textId="43A82382" w:rsidR="00656017" w:rsidRPr="00FD71AD" w:rsidRDefault="00656017" w:rsidP="006B7791">
      <w:pPr>
        <w:spacing w:after="120"/>
        <w:rPr>
          <w:rFonts w:asciiTheme="minorHAnsi" w:hAnsiTheme="minorHAnsi" w:cstheme="minorHAnsi"/>
          <w:sz w:val="22"/>
        </w:rPr>
        <w:sectPr w:rsidR="00656017" w:rsidRPr="00FD71AD" w:rsidSect="007207B5">
          <w:type w:val="continuous"/>
          <w:pgSz w:w="12240" w:h="15840"/>
          <w:pgMar w:top="720" w:right="720" w:bottom="720" w:left="720" w:header="720" w:footer="720" w:gutter="0"/>
          <w:cols w:space="576"/>
          <w:docGrid w:linePitch="360"/>
        </w:sectPr>
      </w:pPr>
    </w:p>
    <w:p w14:paraId="3A46160A" w14:textId="076464F8" w:rsidR="009D37C1" w:rsidRPr="00FD71AD" w:rsidRDefault="009D37C1" w:rsidP="00D4694D">
      <w:pPr>
        <w:pBdr>
          <w:bottom w:val="single" w:sz="4" w:space="1" w:color="auto"/>
        </w:pBdr>
        <w:jc w:val="center"/>
        <w:rPr>
          <w:rFonts w:asciiTheme="minorHAnsi" w:hAnsiTheme="minorHAnsi" w:cstheme="minorHAnsi"/>
          <w:b/>
          <w:sz w:val="22"/>
        </w:rPr>
      </w:pPr>
      <w:r w:rsidRPr="00FD71AD">
        <w:rPr>
          <w:rFonts w:asciiTheme="minorHAnsi" w:hAnsiTheme="minorHAnsi" w:cstheme="minorHAnsi"/>
          <w:b/>
          <w:sz w:val="22"/>
        </w:rPr>
        <w:t>EDUCATION</w:t>
      </w:r>
    </w:p>
    <w:p w14:paraId="2DC85F44" w14:textId="1393A8EF" w:rsidR="009D37C1" w:rsidRPr="00FD71AD" w:rsidRDefault="003D14B7" w:rsidP="0036767E">
      <w:pPr>
        <w:tabs>
          <w:tab w:val="right" w:pos="10800"/>
        </w:tabs>
        <w:spacing w:before="120"/>
        <w:rPr>
          <w:rFonts w:asciiTheme="minorHAnsi" w:hAnsiTheme="minorHAnsi" w:cstheme="minorHAnsi"/>
          <w:sz w:val="22"/>
        </w:rPr>
      </w:pPr>
      <w:r w:rsidRPr="00FD71AD">
        <w:rPr>
          <w:rFonts w:asciiTheme="minorHAnsi" w:hAnsiTheme="minorHAnsi" w:cstheme="minorHAnsi"/>
          <w:b/>
          <w:sz w:val="22"/>
        </w:rPr>
        <w:t>Master of Business Administration (MBA), Finance</w:t>
      </w:r>
    </w:p>
    <w:p w14:paraId="7AFB812D" w14:textId="0CD5EA6B" w:rsidR="009D37C1" w:rsidRPr="00FD71AD" w:rsidRDefault="003D14B7" w:rsidP="002C4E4B">
      <w:pPr>
        <w:spacing w:after="60"/>
        <w:rPr>
          <w:rFonts w:asciiTheme="minorHAnsi" w:hAnsiTheme="minorHAnsi" w:cstheme="minorHAnsi"/>
          <w:i/>
          <w:sz w:val="22"/>
        </w:rPr>
      </w:pPr>
      <w:r w:rsidRPr="00FD71AD">
        <w:rPr>
          <w:rFonts w:asciiTheme="minorHAnsi" w:hAnsiTheme="minorHAnsi" w:cstheme="minorHAnsi"/>
          <w:i/>
          <w:sz w:val="22"/>
        </w:rPr>
        <w:t>Syracuse University, Syracuse, NY</w:t>
      </w:r>
    </w:p>
    <w:p w14:paraId="4D0D4354" w14:textId="659EAE5A" w:rsidR="009D37C1" w:rsidRPr="00FD71AD" w:rsidRDefault="003D14B7" w:rsidP="009D37C1">
      <w:pPr>
        <w:tabs>
          <w:tab w:val="right" w:pos="10800"/>
        </w:tabs>
        <w:rPr>
          <w:rFonts w:asciiTheme="minorHAnsi" w:hAnsiTheme="minorHAnsi" w:cstheme="minorHAnsi"/>
          <w:sz w:val="22"/>
        </w:rPr>
      </w:pPr>
      <w:r w:rsidRPr="00FD71AD">
        <w:rPr>
          <w:rFonts w:asciiTheme="minorHAnsi" w:hAnsiTheme="minorHAnsi" w:cstheme="minorHAnsi"/>
          <w:b/>
          <w:sz w:val="22"/>
        </w:rPr>
        <w:t>Bachelor of Science (BS) Nuclear Engineering Technology</w:t>
      </w:r>
    </w:p>
    <w:p w14:paraId="4259AD8E" w14:textId="38D3915C" w:rsidR="00C91B0A" w:rsidRPr="00753F65" w:rsidRDefault="003D14B7" w:rsidP="00753F65">
      <w:pPr>
        <w:tabs>
          <w:tab w:val="right" w:pos="10800"/>
        </w:tabs>
        <w:spacing w:after="60"/>
        <w:rPr>
          <w:rFonts w:asciiTheme="minorHAnsi" w:hAnsiTheme="minorHAnsi" w:cstheme="minorHAnsi"/>
          <w:i/>
          <w:sz w:val="22"/>
        </w:rPr>
      </w:pPr>
      <w:bookmarkStart w:id="1" w:name="_Hlk164238758"/>
      <w:r w:rsidRPr="00FD71AD">
        <w:rPr>
          <w:rFonts w:asciiTheme="minorHAnsi" w:hAnsiTheme="minorHAnsi" w:cstheme="minorHAnsi"/>
          <w:i/>
          <w:sz w:val="22"/>
        </w:rPr>
        <w:t>Excelsior University, Albany, NY</w:t>
      </w:r>
      <w:bookmarkEnd w:id="1"/>
    </w:p>
    <w:sectPr w:rsidR="00C91B0A" w:rsidRPr="00753F65" w:rsidSect="007207B5">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DDDA8" w14:textId="77777777" w:rsidR="006B2BEA" w:rsidRDefault="006B2BEA" w:rsidP="00C34E26">
      <w:r>
        <w:separator/>
      </w:r>
    </w:p>
  </w:endnote>
  <w:endnote w:type="continuationSeparator" w:id="0">
    <w:p w14:paraId="75AE408D" w14:textId="77777777" w:rsidR="006B2BEA" w:rsidRDefault="006B2BEA" w:rsidP="00C34E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EFB32" w14:textId="77777777" w:rsidR="00572ECD" w:rsidRDefault="00572E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04272" w14:textId="77777777" w:rsidR="00572ECD" w:rsidRDefault="00572EC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23185" w14:textId="77777777" w:rsidR="00572ECD" w:rsidRDefault="00572E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3F4EA" w14:textId="77777777" w:rsidR="006B2BEA" w:rsidRDefault="006B2BEA" w:rsidP="00C34E26">
      <w:r>
        <w:separator/>
      </w:r>
    </w:p>
  </w:footnote>
  <w:footnote w:type="continuationSeparator" w:id="0">
    <w:p w14:paraId="0415DC29" w14:textId="77777777" w:rsidR="006B2BEA" w:rsidRDefault="006B2BEA" w:rsidP="00C34E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5935A" w14:textId="77777777" w:rsidR="00572ECD" w:rsidRDefault="00572E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48668" w14:textId="6EE533A6" w:rsidR="00C55810" w:rsidRPr="00FD71AD" w:rsidRDefault="00C34E26" w:rsidP="00C55810">
    <w:pPr>
      <w:tabs>
        <w:tab w:val="right" w:pos="10800"/>
      </w:tabs>
      <w:jc w:val="center"/>
      <w:rPr>
        <w:rFonts w:ascii="Times New Roman" w:hAnsi="Times New Roman" w:cs="Times New Roman"/>
        <w:sz w:val="28"/>
        <w:szCs w:val="28"/>
      </w:rPr>
    </w:pPr>
    <w:r w:rsidRPr="00FD71AD">
      <w:rPr>
        <w:rFonts w:ascii="Times New Roman" w:hAnsi="Times New Roman" w:cs="Times New Roman"/>
        <w:b/>
        <w:sz w:val="28"/>
        <w:szCs w:val="28"/>
      </w:rPr>
      <w:t>Mete Williford</w:t>
    </w:r>
  </w:p>
  <w:p w14:paraId="69107790" w14:textId="747C06EA" w:rsidR="00572ECD" w:rsidRPr="00FD71AD" w:rsidRDefault="00C34E26" w:rsidP="00572ECD">
    <w:pPr>
      <w:tabs>
        <w:tab w:val="right" w:pos="10800"/>
      </w:tabs>
      <w:jc w:val="center"/>
      <w:rPr>
        <w:rFonts w:ascii="Times New Roman" w:hAnsi="Times New Roman" w:cs="Times New Roman"/>
        <w:sz w:val="22"/>
      </w:rPr>
    </w:pPr>
    <w:r w:rsidRPr="00FD71AD">
      <w:rPr>
        <w:rFonts w:ascii="Times New Roman" w:hAnsi="Times New Roman" w:cs="Times New Roman"/>
        <w:sz w:val="22"/>
      </w:rPr>
      <w:t>(91</w:t>
    </w:r>
    <w:r w:rsidR="00606498" w:rsidRPr="00FD71AD">
      <w:rPr>
        <w:rFonts w:ascii="Times New Roman" w:hAnsi="Times New Roman" w:cs="Times New Roman"/>
        <w:sz w:val="22"/>
      </w:rPr>
      <w:t>9</w:t>
    </w:r>
    <w:r w:rsidRPr="00FD71AD">
      <w:rPr>
        <w:rFonts w:ascii="Times New Roman" w:hAnsi="Times New Roman" w:cs="Times New Roman"/>
        <w:sz w:val="22"/>
      </w:rPr>
      <w:t xml:space="preserve">) </w:t>
    </w:r>
    <w:r w:rsidR="00606498" w:rsidRPr="00FD71AD">
      <w:rPr>
        <w:rFonts w:ascii="Times New Roman" w:hAnsi="Times New Roman" w:cs="Times New Roman"/>
        <w:sz w:val="22"/>
      </w:rPr>
      <w:t>280</w:t>
    </w:r>
    <w:r w:rsidRPr="00FD71AD">
      <w:rPr>
        <w:rFonts w:ascii="Times New Roman" w:hAnsi="Times New Roman" w:cs="Times New Roman"/>
        <w:sz w:val="22"/>
      </w:rPr>
      <w:t>-</w:t>
    </w:r>
    <w:r w:rsidR="00606498" w:rsidRPr="00FD71AD">
      <w:rPr>
        <w:rFonts w:ascii="Times New Roman" w:hAnsi="Times New Roman" w:cs="Times New Roman"/>
        <w:sz w:val="22"/>
      </w:rPr>
      <w:t>3129</w:t>
    </w:r>
    <w:r w:rsidRPr="00FD71AD">
      <w:rPr>
        <w:rFonts w:ascii="Times New Roman" w:hAnsi="Times New Roman" w:cs="Times New Roman"/>
        <w:sz w:val="22"/>
      </w:rPr>
      <w:t xml:space="preserve"> | </w:t>
    </w:r>
    <w:hyperlink r:id="rId1" w:history="1">
      <w:r w:rsidR="00572ECD" w:rsidRPr="009C21CB">
        <w:rPr>
          <w:rStyle w:val="Hyperlink"/>
          <w:rFonts w:ascii="Times New Roman" w:hAnsi="Times New Roman" w:cs="Times New Roman"/>
          <w:sz w:val="22"/>
        </w:rPr>
        <w:t>Mwwillif@gmail.com</w:t>
      </w:r>
    </w:hyperlink>
    <w:r w:rsidR="00572ECD">
      <w:rPr>
        <w:rFonts w:ascii="Times New Roman" w:hAnsi="Times New Roman" w:cs="Times New Roman"/>
        <w:sz w:val="22"/>
      </w:rPr>
      <w:t xml:space="preserve"> | </w:t>
    </w:r>
    <w:hyperlink r:id="rId2" w:history="1">
      <w:r w:rsidR="00572ECD" w:rsidRPr="00572ECD">
        <w:rPr>
          <w:rStyle w:val="Hyperlink"/>
          <w:rFonts w:ascii="Times New Roman" w:hAnsi="Times New Roman" w:cs="Times New Roman"/>
          <w:sz w:val="22"/>
        </w:rPr>
        <w:t>MeteWilliford.com</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1B5E4" w14:textId="77777777" w:rsidR="00572ECD" w:rsidRDefault="00572EC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D3F1B" w14:textId="77777777" w:rsidR="000144BA" w:rsidRPr="00FD71AD" w:rsidRDefault="000144BA" w:rsidP="00C55810">
    <w:pPr>
      <w:tabs>
        <w:tab w:val="right" w:pos="10800"/>
      </w:tabs>
      <w:jc w:val="center"/>
      <w:rPr>
        <w:rFonts w:ascii="Times New Roman" w:hAnsi="Times New Roman" w:cs="Times New Roman"/>
        <w:sz w:val="28"/>
        <w:szCs w:val="28"/>
      </w:rPr>
    </w:pPr>
    <w:r w:rsidRPr="00FD71AD">
      <w:rPr>
        <w:rFonts w:ascii="Times New Roman" w:hAnsi="Times New Roman" w:cs="Times New Roman"/>
        <w:b/>
        <w:sz w:val="28"/>
        <w:szCs w:val="28"/>
      </w:rPr>
      <w:t>Mete Williford</w:t>
    </w:r>
  </w:p>
  <w:p w14:paraId="2A1AD098" w14:textId="77777777" w:rsidR="000144BA" w:rsidRPr="00FD71AD" w:rsidRDefault="000144BA" w:rsidP="00C55810">
    <w:pPr>
      <w:tabs>
        <w:tab w:val="right" w:pos="10800"/>
      </w:tabs>
      <w:jc w:val="center"/>
      <w:rPr>
        <w:rFonts w:ascii="Times New Roman" w:hAnsi="Times New Roman" w:cs="Times New Roman"/>
        <w:sz w:val="22"/>
      </w:rPr>
    </w:pPr>
    <w:r w:rsidRPr="00FD71AD">
      <w:rPr>
        <w:rFonts w:ascii="Times New Roman" w:hAnsi="Times New Roman" w:cs="Times New Roman"/>
        <w:sz w:val="22"/>
      </w:rPr>
      <w:t>(919) 280-3129 | Mwwillif@gmail.com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6CAF"/>
    <w:multiLevelType w:val="multilevel"/>
    <w:tmpl w:val="73505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007CF"/>
    <w:multiLevelType w:val="multilevel"/>
    <w:tmpl w:val="7AB62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82D87"/>
    <w:multiLevelType w:val="multilevel"/>
    <w:tmpl w:val="AD32D67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C1CE5"/>
    <w:multiLevelType w:val="multilevel"/>
    <w:tmpl w:val="73807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CC4387"/>
    <w:multiLevelType w:val="multilevel"/>
    <w:tmpl w:val="9EFA8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DB0017"/>
    <w:multiLevelType w:val="hybridMultilevel"/>
    <w:tmpl w:val="404AC7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C7E365D"/>
    <w:multiLevelType w:val="multilevel"/>
    <w:tmpl w:val="80DE346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C7468"/>
    <w:multiLevelType w:val="hybridMultilevel"/>
    <w:tmpl w:val="D436D8CA"/>
    <w:lvl w:ilvl="0" w:tplc="831E7CE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5D4467"/>
    <w:multiLevelType w:val="hybridMultilevel"/>
    <w:tmpl w:val="AED4A1C6"/>
    <w:lvl w:ilvl="0" w:tplc="0409000F">
      <w:start w:val="1"/>
      <w:numFmt w:val="decimal"/>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6263BE9"/>
    <w:multiLevelType w:val="multilevel"/>
    <w:tmpl w:val="0F824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DC46BD"/>
    <w:multiLevelType w:val="hybridMultilevel"/>
    <w:tmpl w:val="F0582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012050"/>
    <w:multiLevelType w:val="hybridMultilevel"/>
    <w:tmpl w:val="68202BE2"/>
    <w:lvl w:ilvl="0" w:tplc="198C7F22">
      <w:start w:val="4"/>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331F72A6"/>
    <w:multiLevelType w:val="multilevel"/>
    <w:tmpl w:val="19288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360BE5"/>
    <w:multiLevelType w:val="multilevel"/>
    <w:tmpl w:val="F1EA5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471470"/>
    <w:multiLevelType w:val="multilevel"/>
    <w:tmpl w:val="85F0B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CA1245"/>
    <w:multiLevelType w:val="multilevel"/>
    <w:tmpl w:val="0F8A6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625018"/>
    <w:multiLevelType w:val="multilevel"/>
    <w:tmpl w:val="F7F06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5B6E9E"/>
    <w:multiLevelType w:val="hybridMultilevel"/>
    <w:tmpl w:val="D278FADE"/>
    <w:lvl w:ilvl="0" w:tplc="1EEA4E7C">
      <w:start w:val="1"/>
      <w:numFmt w:val="bullet"/>
      <w:pStyle w:val="ListParagraph"/>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4CF70DA"/>
    <w:multiLevelType w:val="hybridMultilevel"/>
    <w:tmpl w:val="06AAF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823B41"/>
    <w:multiLevelType w:val="multilevel"/>
    <w:tmpl w:val="B908E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232811"/>
    <w:multiLevelType w:val="hybridMultilevel"/>
    <w:tmpl w:val="A8EAC6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97008D3"/>
    <w:multiLevelType w:val="multilevel"/>
    <w:tmpl w:val="598EF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2A2F9C"/>
    <w:multiLevelType w:val="hybridMultilevel"/>
    <w:tmpl w:val="55EEE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686FE3"/>
    <w:multiLevelType w:val="multilevel"/>
    <w:tmpl w:val="5C627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CE5ADC"/>
    <w:multiLevelType w:val="multilevel"/>
    <w:tmpl w:val="E69C8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3A25B4"/>
    <w:multiLevelType w:val="multilevel"/>
    <w:tmpl w:val="4A260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401585"/>
    <w:multiLevelType w:val="multilevel"/>
    <w:tmpl w:val="7E2AA86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BB400C"/>
    <w:multiLevelType w:val="multilevel"/>
    <w:tmpl w:val="AADA1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716089"/>
    <w:multiLevelType w:val="multilevel"/>
    <w:tmpl w:val="83A03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B60FCF"/>
    <w:multiLevelType w:val="multilevel"/>
    <w:tmpl w:val="48346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2F296D"/>
    <w:multiLevelType w:val="multilevel"/>
    <w:tmpl w:val="F00C8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E94F49"/>
    <w:multiLevelType w:val="multilevel"/>
    <w:tmpl w:val="D2405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E50F68"/>
    <w:multiLevelType w:val="hybridMultilevel"/>
    <w:tmpl w:val="C9FA0B1E"/>
    <w:lvl w:ilvl="0" w:tplc="198C7F2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D62D73"/>
    <w:multiLevelType w:val="multilevel"/>
    <w:tmpl w:val="A1EC7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0651350">
    <w:abstractNumId w:val="17"/>
  </w:num>
  <w:num w:numId="2" w16cid:durableId="699009978">
    <w:abstractNumId w:val="22"/>
  </w:num>
  <w:num w:numId="3" w16cid:durableId="1130561800">
    <w:abstractNumId w:val="32"/>
  </w:num>
  <w:num w:numId="4" w16cid:durableId="1059593305">
    <w:abstractNumId w:val="11"/>
  </w:num>
  <w:num w:numId="5" w16cid:durableId="459766241">
    <w:abstractNumId w:val="8"/>
  </w:num>
  <w:num w:numId="6" w16cid:durableId="116528657">
    <w:abstractNumId w:val="20"/>
  </w:num>
  <w:num w:numId="7" w16cid:durableId="439253746">
    <w:abstractNumId w:val="10"/>
  </w:num>
  <w:num w:numId="8" w16cid:durableId="254898636">
    <w:abstractNumId w:val="17"/>
  </w:num>
  <w:num w:numId="9" w16cid:durableId="1869752515">
    <w:abstractNumId w:val="18"/>
  </w:num>
  <w:num w:numId="10" w16cid:durableId="1467621042">
    <w:abstractNumId w:val="7"/>
  </w:num>
  <w:num w:numId="11" w16cid:durableId="1582372265">
    <w:abstractNumId w:val="5"/>
  </w:num>
  <w:num w:numId="12" w16cid:durableId="85158325">
    <w:abstractNumId w:val="17"/>
  </w:num>
  <w:num w:numId="13" w16cid:durableId="109981617">
    <w:abstractNumId w:val="2"/>
  </w:num>
  <w:num w:numId="14" w16cid:durableId="538012904">
    <w:abstractNumId w:val="6"/>
  </w:num>
  <w:num w:numId="15" w16cid:durableId="357782987">
    <w:abstractNumId w:val="26"/>
  </w:num>
  <w:num w:numId="16" w16cid:durableId="1983999501">
    <w:abstractNumId w:val="21"/>
  </w:num>
  <w:num w:numId="17" w16cid:durableId="886644943">
    <w:abstractNumId w:val="12"/>
  </w:num>
  <w:num w:numId="18" w16cid:durableId="1185823016">
    <w:abstractNumId w:val="24"/>
  </w:num>
  <w:num w:numId="19" w16cid:durableId="1582327871">
    <w:abstractNumId w:val="30"/>
  </w:num>
  <w:num w:numId="20" w16cid:durableId="2084790937">
    <w:abstractNumId w:val="27"/>
  </w:num>
  <w:num w:numId="21" w16cid:durableId="1067151115">
    <w:abstractNumId w:val="0"/>
  </w:num>
  <w:num w:numId="22" w16cid:durableId="201289553">
    <w:abstractNumId w:val="28"/>
  </w:num>
  <w:num w:numId="23" w16cid:durableId="630480429">
    <w:abstractNumId w:val="19"/>
  </w:num>
  <w:num w:numId="24" w16cid:durableId="1919515604">
    <w:abstractNumId w:val="14"/>
  </w:num>
  <w:num w:numId="25" w16cid:durableId="1383938654">
    <w:abstractNumId w:val="25"/>
  </w:num>
  <w:num w:numId="26" w16cid:durableId="2039350320">
    <w:abstractNumId w:val="1"/>
  </w:num>
  <w:num w:numId="27" w16cid:durableId="1463965242">
    <w:abstractNumId w:val="4"/>
  </w:num>
  <w:num w:numId="28" w16cid:durableId="1852181695">
    <w:abstractNumId w:val="23"/>
  </w:num>
  <w:num w:numId="29" w16cid:durableId="2031181301">
    <w:abstractNumId w:val="16"/>
  </w:num>
  <w:num w:numId="30" w16cid:durableId="1690912101">
    <w:abstractNumId w:val="13"/>
  </w:num>
  <w:num w:numId="31" w16cid:durableId="1611205823">
    <w:abstractNumId w:val="3"/>
  </w:num>
  <w:num w:numId="32" w16cid:durableId="1590699813">
    <w:abstractNumId w:val="15"/>
  </w:num>
  <w:num w:numId="33" w16cid:durableId="151723411">
    <w:abstractNumId w:val="33"/>
  </w:num>
  <w:num w:numId="34" w16cid:durableId="1483887406">
    <w:abstractNumId w:val="31"/>
  </w:num>
  <w:num w:numId="35" w16cid:durableId="920721782">
    <w:abstractNumId w:val="29"/>
  </w:num>
  <w:num w:numId="36" w16cid:durableId="711687658">
    <w:abstractNumId w:val="9"/>
  </w:num>
  <w:num w:numId="37" w16cid:durableId="881868445">
    <w:abstractNumId w:val="17"/>
  </w:num>
  <w:num w:numId="38" w16cid:durableId="16790987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zI1MzY2MDY2NQPShko6SsGpxcWZ+XkgBYbGtQCgC9hWLQAAAA=="/>
  </w:docVars>
  <w:rsids>
    <w:rsidRoot w:val="00C34E26"/>
    <w:rsid w:val="0001408D"/>
    <w:rsid w:val="000144BA"/>
    <w:rsid w:val="0002023B"/>
    <w:rsid w:val="00032338"/>
    <w:rsid w:val="00060537"/>
    <w:rsid w:val="00064D84"/>
    <w:rsid w:val="00065410"/>
    <w:rsid w:val="00071963"/>
    <w:rsid w:val="00075E21"/>
    <w:rsid w:val="00077C58"/>
    <w:rsid w:val="00080817"/>
    <w:rsid w:val="0008689A"/>
    <w:rsid w:val="000C3E9E"/>
    <w:rsid w:val="000C46B8"/>
    <w:rsid w:val="000D7C1A"/>
    <w:rsid w:val="000E01F6"/>
    <w:rsid w:val="000E2B0E"/>
    <w:rsid w:val="000E38D8"/>
    <w:rsid w:val="000E45F9"/>
    <w:rsid w:val="001135B9"/>
    <w:rsid w:val="001237A6"/>
    <w:rsid w:val="00125F72"/>
    <w:rsid w:val="00126407"/>
    <w:rsid w:val="00134A22"/>
    <w:rsid w:val="00135E71"/>
    <w:rsid w:val="0013739E"/>
    <w:rsid w:val="0015179D"/>
    <w:rsid w:val="00164113"/>
    <w:rsid w:val="00164678"/>
    <w:rsid w:val="001824D6"/>
    <w:rsid w:val="00195D68"/>
    <w:rsid w:val="001A4E46"/>
    <w:rsid w:val="001A5EAD"/>
    <w:rsid w:val="001A70A0"/>
    <w:rsid w:val="001D1D8A"/>
    <w:rsid w:val="001F5C2E"/>
    <w:rsid w:val="00203287"/>
    <w:rsid w:val="002153FC"/>
    <w:rsid w:val="0021720A"/>
    <w:rsid w:val="002202D1"/>
    <w:rsid w:val="00241720"/>
    <w:rsid w:val="00255D9E"/>
    <w:rsid w:val="00261EA1"/>
    <w:rsid w:val="00270BB6"/>
    <w:rsid w:val="00274DFE"/>
    <w:rsid w:val="00276723"/>
    <w:rsid w:val="00286FB4"/>
    <w:rsid w:val="002A304A"/>
    <w:rsid w:val="002B580A"/>
    <w:rsid w:val="002B77CF"/>
    <w:rsid w:val="002C4E4B"/>
    <w:rsid w:val="002D4C15"/>
    <w:rsid w:val="002E344E"/>
    <w:rsid w:val="002F3233"/>
    <w:rsid w:val="002F4151"/>
    <w:rsid w:val="00312B82"/>
    <w:rsid w:val="00322498"/>
    <w:rsid w:val="00335958"/>
    <w:rsid w:val="0034359B"/>
    <w:rsid w:val="00345187"/>
    <w:rsid w:val="00366E4C"/>
    <w:rsid w:val="0036767E"/>
    <w:rsid w:val="00372724"/>
    <w:rsid w:val="00373F32"/>
    <w:rsid w:val="00375D01"/>
    <w:rsid w:val="003862C9"/>
    <w:rsid w:val="003926B0"/>
    <w:rsid w:val="003A4E6B"/>
    <w:rsid w:val="003B0A55"/>
    <w:rsid w:val="003B4F34"/>
    <w:rsid w:val="003B79DB"/>
    <w:rsid w:val="003C7D3A"/>
    <w:rsid w:val="003D028C"/>
    <w:rsid w:val="003D14B7"/>
    <w:rsid w:val="003D5713"/>
    <w:rsid w:val="003E2B3E"/>
    <w:rsid w:val="003F0DB4"/>
    <w:rsid w:val="003F4451"/>
    <w:rsid w:val="003F5B44"/>
    <w:rsid w:val="003F6C5D"/>
    <w:rsid w:val="00407130"/>
    <w:rsid w:val="00423B68"/>
    <w:rsid w:val="00451DF4"/>
    <w:rsid w:val="00455CDF"/>
    <w:rsid w:val="0046725D"/>
    <w:rsid w:val="004741A4"/>
    <w:rsid w:val="00476D0E"/>
    <w:rsid w:val="004770C0"/>
    <w:rsid w:val="00485FE3"/>
    <w:rsid w:val="00487AF4"/>
    <w:rsid w:val="004973C6"/>
    <w:rsid w:val="004A5C5E"/>
    <w:rsid w:val="004B635C"/>
    <w:rsid w:val="004C7C92"/>
    <w:rsid w:val="004D2615"/>
    <w:rsid w:val="004D2D6B"/>
    <w:rsid w:val="004D368C"/>
    <w:rsid w:val="004E4AE2"/>
    <w:rsid w:val="004E515C"/>
    <w:rsid w:val="004E72D9"/>
    <w:rsid w:val="0050388A"/>
    <w:rsid w:val="005042D1"/>
    <w:rsid w:val="005047A2"/>
    <w:rsid w:val="00511AEE"/>
    <w:rsid w:val="00517436"/>
    <w:rsid w:val="00543F84"/>
    <w:rsid w:val="005448D2"/>
    <w:rsid w:val="0054635C"/>
    <w:rsid w:val="00572ECD"/>
    <w:rsid w:val="0057487A"/>
    <w:rsid w:val="005839E4"/>
    <w:rsid w:val="00587BB7"/>
    <w:rsid w:val="005A1782"/>
    <w:rsid w:val="005A4E79"/>
    <w:rsid w:val="005B749A"/>
    <w:rsid w:val="005C18C9"/>
    <w:rsid w:val="005C214A"/>
    <w:rsid w:val="005C7366"/>
    <w:rsid w:val="005D64A5"/>
    <w:rsid w:val="005F16AB"/>
    <w:rsid w:val="005F2A23"/>
    <w:rsid w:val="005F37D4"/>
    <w:rsid w:val="00605F61"/>
    <w:rsid w:val="00606498"/>
    <w:rsid w:val="00606727"/>
    <w:rsid w:val="00606826"/>
    <w:rsid w:val="0061507C"/>
    <w:rsid w:val="0062159E"/>
    <w:rsid w:val="00621850"/>
    <w:rsid w:val="006258FE"/>
    <w:rsid w:val="00630DAA"/>
    <w:rsid w:val="00632AFF"/>
    <w:rsid w:val="006346B0"/>
    <w:rsid w:val="0063673A"/>
    <w:rsid w:val="0064525E"/>
    <w:rsid w:val="00647688"/>
    <w:rsid w:val="00656017"/>
    <w:rsid w:val="00680FCB"/>
    <w:rsid w:val="00693B0C"/>
    <w:rsid w:val="006B2BEA"/>
    <w:rsid w:val="006B7791"/>
    <w:rsid w:val="006D0CDC"/>
    <w:rsid w:val="006D2BEB"/>
    <w:rsid w:val="006D36EC"/>
    <w:rsid w:val="006D774A"/>
    <w:rsid w:val="006E7817"/>
    <w:rsid w:val="006F2A8F"/>
    <w:rsid w:val="006F52AF"/>
    <w:rsid w:val="007116BB"/>
    <w:rsid w:val="007207B5"/>
    <w:rsid w:val="007209B6"/>
    <w:rsid w:val="00721B78"/>
    <w:rsid w:val="00731662"/>
    <w:rsid w:val="007403BC"/>
    <w:rsid w:val="0074095B"/>
    <w:rsid w:val="00740F94"/>
    <w:rsid w:val="00746F5A"/>
    <w:rsid w:val="00753F65"/>
    <w:rsid w:val="00764216"/>
    <w:rsid w:val="00767E2F"/>
    <w:rsid w:val="00772E7A"/>
    <w:rsid w:val="00775F4D"/>
    <w:rsid w:val="007807A0"/>
    <w:rsid w:val="007823F1"/>
    <w:rsid w:val="00796755"/>
    <w:rsid w:val="007A6873"/>
    <w:rsid w:val="007B4989"/>
    <w:rsid w:val="007D1FBA"/>
    <w:rsid w:val="007D28A4"/>
    <w:rsid w:val="007E6BCF"/>
    <w:rsid w:val="00804B17"/>
    <w:rsid w:val="008066EE"/>
    <w:rsid w:val="00807907"/>
    <w:rsid w:val="00813DE2"/>
    <w:rsid w:val="00816AC9"/>
    <w:rsid w:val="00832C67"/>
    <w:rsid w:val="00846AD0"/>
    <w:rsid w:val="00862051"/>
    <w:rsid w:val="0086651A"/>
    <w:rsid w:val="00874A27"/>
    <w:rsid w:val="0089541A"/>
    <w:rsid w:val="008A3CF1"/>
    <w:rsid w:val="008A4165"/>
    <w:rsid w:val="008B0D2F"/>
    <w:rsid w:val="008B18BC"/>
    <w:rsid w:val="008B4001"/>
    <w:rsid w:val="008B5237"/>
    <w:rsid w:val="008B7C76"/>
    <w:rsid w:val="008C213D"/>
    <w:rsid w:val="008F6019"/>
    <w:rsid w:val="00907E66"/>
    <w:rsid w:val="00910C25"/>
    <w:rsid w:val="00914F5B"/>
    <w:rsid w:val="009160FA"/>
    <w:rsid w:val="009204D7"/>
    <w:rsid w:val="00927585"/>
    <w:rsid w:val="009340D4"/>
    <w:rsid w:val="00957ABE"/>
    <w:rsid w:val="00962396"/>
    <w:rsid w:val="00963E7A"/>
    <w:rsid w:val="00965033"/>
    <w:rsid w:val="00971F46"/>
    <w:rsid w:val="0098117F"/>
    <w:rsid w:val="009839E5"/>
    <w:rsid w:val="00986FC6"/>
    <w:rsid w:val="0099143F"/>
    <w:rsid w:val="009952A1"/>
    <w:rsid w:val="009A042B"/>
    <w:rsid w:val="009C3265"/>
    <w:rsid w:val="009D0594"/>
    <w:rsid w:val="009D37C1"/>
    <w:rsid w:val="009D4109"/>
    <w:rsid w:val="009D7BC7"/>
    <w:rsid w:val="009F1FBA"/>
    <w:rsid w:val="009F1FC8"/>
    <w:rsid w:val="009F5537"/>
    <w:rsid w:val="009F577E"/>
    <w:rsid w:val="00A1746F"/>
    <w:rsid w:val="00A21FF3"/>
    <w:rsid w:val="00A3596D"/>
    <w:rsid w:val="00A47C72"/>
    <w:rsid w:val="00A51DFB"/>
    <w:rsid w:val="00A619EC"/>
    <w:rsid w:val="00A67442"/>
    <w:rsid w:val="00AA5F19"/>
    <w:rsid w:val="00AB53CE"/>
    <w:rsid w:val="00AB712B"/>
    <w:rsid w:val="00AC411D"/>
    <w:rsid w:val="00AD42E7"/>
    <w:rsid w:val="00AE74B7"/>
    <w:rsid w:val="00AF760C"/>
    <w:rsid w:val="00B01391"/>
    <w:rsid w:val="00B01F60"/>
    <w:rsid w:val="00B0333F"/>
    <w:rsid w:val="00B0715B"/>
    <w:rsid w:val="00B11FDC"/>
    <w:rsid w:val="00B125E8"/>
    <w:rsid w:val="00B16F28"/>
    <w:rsid w:val="00B24D00"/>
    <w:rsid w:val="00B308B7"/>
    <w:rsid w:val="00B341A8"/>
    <w:rsid w:val="00B3743C"/>
    <w:rsid w:val="00B51CD8"/>
    <w:rsid w:val="00B60F8F"/>
    <w:rsid w:val="00B7280E"/>
    <w:rsid w:val="00B739A1"/>
    <w:rsid w:val="00B74A0A"/>
    <w:rsid w:val="00B75727"/>
    <w:rsid w:val="00B77788"/>
    <w:rsid w:val="00BA1118"/>
    <w:rsid w:val="00BB0094"/>
    <w:rsid w:val="00BC0B35"/>
    <w:rsid w:val="00BC185D"/>
    <w:rsid w:val="00BD042A"/>
    <w:rsid w:val="00BD0A59"/>
    <w:rsid w:val="00BE0046"/>
    <w:rsid w:val="00BE7308"/>
    <w:rsid w:val="00BF2921"/>
    <w:rsid w:val="00C035DD"/>
    <w:rsid w:val="00C074AB"/>
    <w:rsid w:val="00C11C70"/>
    <w:rsid w:val="00C1235F"/>
    <w:rsid w:val="00C16F86"/>
    <w:rsid w:val="00C23A9D"/>
    <w:rsid w:val="00C34E26"/>
    <w:rsid w:val="00C40ACD"/>
    <w:rsid w:val="00C50EBC"/>
    <w:rsid w:val="00C55810"/>
    <w:rsid w:val="00C55D89"/>
    <w:rsid w:val="00C5789D"/>
    <w:rsid w:val="00C63B13"/>
    <w:rsid w:val="00C65AF4"/>
    <w:rsid w:val="00C66433"/>
    <w:rsid w:val="00C763CD"/>
    <w:rsid w:val="00C91B0A"/>
    <w:rsid w:val="00C973F6"/>
    <w:rsid w:val="00C97906"/>
    <w:rsid w:val="00CA2AE3"/>
    <w:rsid w:val="00CA54AD"/>
    <w:rsid w:val="00CB07C0"/>
    <w:rsid w:val="00CB7415"/>
    <w:rsid w:val="00CC1353"/>
    <w:rsid w:val="00CD0CF7"/>
    <w:rsid w:val="00CE2BE7"/>
    <w:rsid w:val="00D04AEA"/>
    <w:rsid w:val="00D078DA"/>
    <w:rsid w:val="00D24B6F"/>
    <w:rsid w:val="00D42AC5"/>
    <w:rsid w:val="00D46304"/>
    <w:rsid w:val="00D4694D"/>
    <w:rsid w:val="00D5261A"/>
    <w:rsid w:val="00D52E06"/>
    <w:rsid w:val="00D53A09"/>
    <w:rsid w:val="00D56DF9"/>
    <w:rsid w:val="00D6567E"/>
    <w:rsid w:val="00D6798B"/>
    <w:rsid w:val="00DA0469"/>
    <w:rsid w:val="00DB1894"/>
    <w:rsid w:val="00DC0A6C"/>
    <w:rsid w:val="00DC2319"/>
    <w:rsid w:val="00DC2567"/>
    <w:rsid w:val="00DD5851"/>
    <w:rsid w:val="00DE65E4"/>
    <w:rsid w:val="00E0071F"/>
    <w:rsid w:val="00E075CB"/>
    <w:rsid w:val="00E113F4"/>
    <w:rsid w:val="00E406F4"/>
    <w:rsid w:val="00E4217B"/>
    <w:rsid w:val="00E429F9"/>
    <w:rsid w:val="00E5659B"/>
    <w:rsid w:val="00E85655"/>
    <w:rsid w:val="00E87582"/>
    <w:rsid w:val="00E97889"/>
    <w:rsid w:val="00EA6EC1"/>
    <w:rsid w:val="00EB06CA"/>
    <w:rsid w:val="00EC07E6"/>
    <w:rsid w:val="00ED4C94"/>
    <w:rsid w:val="00EE29FA"/>
    <w:rsid w:val="00EF44C2"/>
    <w:rsid w:val="00F00CAC"/>
    <w:rsid w:val="00F020CE"/>
    <w:rsid w:val="00F04BE9"/>
    <w:rsid w:val="00F217A5"/>
    <w:rsid w:val="00F24327"/>
    <w:rsid w:val="00F31EE3"/>
    <w:rsid w:val="00F427E9"/>
    <w:rsid w:val="00F55781"/>
    <w:rsid w:val="00F67AEA"/>
    <w:rsid w:val="00F77ED3"/>
    <w:rsid w:val="00F91CC5"/>
    <w:rsid w:val="00F93719"/>
    <w:rsid w:val="00F97F3B"/>
    <w:rsid w:val="00FA0572"/>
    <w:rsid w:val="00FA0626"/>
    <w:rsid w:val="00FA5445"/>
    <w:rsid w:val="00FB4A36"/>
    <w:rsid w:val="00FC293A"/>
    <w:rsid w:val="00FC53F0"/>
    <w:rsid w:val="00FC73B4"/>
    <w:rsid w:val="00FD0764"/>
    <w:rsid w:val="00FD71AD"/>
    <w:rsid w:val="00FF257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EAE9F7"/>
  <w15:chartTrackingRefBased/>
  <w15:docId w15:val="{78889BA4-C814-4486-83F8-B76A55559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AF4"/>
    <w:pPr>
      <w:spacing w:after="0" w:line="240" w:lineRule="auto"/>
    </w:pPr>
    <w:rPr>
      <w:rFonts w:ascii="Calibri" w:hAnsi="Calibri"/>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C34E26"/>
    <w:rPr>
      <w:sz w:val="16"/>
      <w:szCs w:val="16"/>
    </w:rPr>
  </w:style>
  <w:style w:type="paragraph" w:styleId="CommentText">
    <w:name w:val="annotation text"/>
    <w:basedOn w:val="Normal"/>
    <w:link w:val="CommentTextChar"/>
    <w:uiPriority w:val="99"/>
    <w:semiHidden/>
    <w:unhideWhenUsed/>
    <w:rsid w:val="00C34E26"/>
    <w:rPr>
      <w:sz w:val="20"/>
      <w:szCs w:val="20"/>
    </w:rPr>
  </w:style>
  <w:style w:type="character" w:customStyle="1" w:styleId="CommentTextChar">
    <w:name w:val="Comment Text Char"/>
    <w:basedOn w:val="DefaultParagraphFont"/>
    <w:link w:val="CommentText"/>
    <w:uiPriority w:val="99"/>
    <w:semiHidden/>
    <w:rsid w:val="00C34E26"/>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C34E26"/>
    <w:rPr>
      <w:b/>
      <w:bCs/>
    </w:rPr>
  </w:style>
  <w:style w:type="character" w:customStyle="1" w:styleId="CommentSubjectChar">
    <w:name w:val="Comment Subject Char"/>
    <w:basedOn w:val="CommentTextChar"/>
    <w:link w:val="CommentSubject"/>
    <w:uiPriority w:val="99"/>
    <w:semiHidden/>
    <w:rsid w:val="00C34E26"/>
    <w:rPr>
      <w:rFonts w:ascii="Calibri" w:hAnsi="Calibri"/>
      <w:b/>
      <w:bCs/>
      <w:sz w:val="20"/>
      <w:szCs w:val="20"/>
    </w:rPr>
  </w:style>
  <w:style w:type="paragraph" w:styleId="BalloonText">
    <w:name w:val="Balloon Text"/>
    <w:basedOn w:val="Normal"/>
    <w:link w:val="BalloonTextChar"/>
    <w:uiPriority w:val="99"/>
    <w:semiHidden/>
    <w:unhideWhenUsed/>
    <w:rsid w:val="00C34E2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4E26"/>
    <w:rPr>
      <w:rFonts w:ascii="Segoe UI" w:hAnsi="Segoe UI" w:cs="Segoe UI"/>
      <w:sz w:val="18"/>
      <w:szCs w:val="18"/>
    </w:rPr>
  </w:style>
  <w:style w:type="paragraph" w:styleId="ListParagraph">
    <w:name w:val="List Paragraph"/>
    <w:basedOn w:val="Normal"/>
    <w:uiPriority w:val="34"/>
    <w:qFormat/>
    <w:rsid w:val="00C34E26"/>
    <w:pPr>
      <w:numPr>
        <w:numId w:val="1"/>
      </w:numPr>
      <w:contextualSpacing/>
    </w:pPr>
    <w:rPr>
      <w:sz w:val="20"/>
    </w:rPr>
  </w:style>
  <w:style w:type="paragraph" w:customStyle="1" w:styleId="ProfExp">
    <w:name w:val="Prof Exp"/>
    <w:basedOn w:val="Normal"/>
    <w:qFormat/>
    <w:rsid w:val="00C34E26"/>
    <w:pPr>
      <w:tabs>
        <w:tab w:val="right" w:pos="10800"/>
      </w:tabs>
    </w:pPr>
  </w:style>
  <w:style w:type="paragraph" w:styleId="Header">
    <w:name w:val="header"/>
    <w:basedOn w:val="Normal"/>
    <w:link w:val="HeaderChar"/>
    <w:uiPriority w:val="99"/>
    <w:unhideWhenUsed/>
    <w:rsid w:val="00C34E26"/>
    <w:pPr>
      <w:tabs>
        <w:tab w:val="center" w:pos="4680"/>
        <w:tab w:val="right" w:pos="9360"/>
      </w:tabs>
    </w:pPr>
  </w:style>
  <w:style w:type="character" w:customStyle="1" w:styleId="HeaderChar">
    <w:name w:val="Header Char"/>
    <w:basedOn w:val="DefaultParagraphFont"/>
    <w:link w:val="Header"/>
    <w:uiPriority w:val="99"/>
    <w:rsid w:val="00C34E26"/>
    <w:rPr>
      <w:rFonts w:ascii="Calibri" w:hAnsi="Calibri"/>
      <w:sz w:val="24"/>
    </w:rPr>
  </w:style>
  <w:style w:type="paragraph" w:styleId="Footer">
    <w:name w:val="footer"/>
    <w:basedOn w:val="Normal"/>
    <w:link w:val="FooterChar"/>
    <w:uiPriority w:val="99"/>
    <w:unhideWhenUsed/>
    <w:rsid w:val="00C34E26"/>
    <w:pPr>
      <w:tabs>
        <w:tab w:val="center" w:pos="4680"/>
        <w:tab w:val="right" w:pos="9360"/>
      </w:tabs>
    </w:pPr>
  </w:style>
  <w:style w:type="character" w:customStyle="1" w:styleId="FooterChar">
    <w:name w:val="Footer Char"/>
    <w:basedOn w:val="DefaultParagraphFont"/>
    <w:link w:val="Footer"/>
    <w:uiPriority w:val="99"/>
    <w:rsid w:val="00C34E26"/>
    <w:rPr>
      <w:rFonts w:ascii="Calibri" w:hAnsi="Calibri"/>
      <w:sz w:val="24"/>
    </w:rPr>
  </w:style>
  <w:style w:type="character" w:styleId="Hyperlink">
    <w:name w:val="Hyperlink"/>
    <w:basedOn w:val="DefaultParagraphFont"/>
    <w:uiPriority w:val="99"/>
    <w:unhideWhenUsed/>
    <w:rsid w:val="00C55810"/>
    <w:rPr>
      <w:color w:val="0563C1" w:themeColor="hyperlink"/>
      <w:u w:val="single"/>
    </w:rPr>
  </w:style>
  <w:style w:type="character" w:styleId="UnresolvedMention">
    <w:name w:val="Unresolved Mention"/>
    <w:basedOn w:val="DefaultParagraphFont"/>
    <w:uiPriority w:val="99"/>
    <w:semiHidden/>
    <w:unhideWhenUsed/>
    <w:rsid w:val="00C55810"/>
    <w:rPr>
      <w:color w:val="605E5C"/>
      <w:shd w:val="clear" w:color="auto" w:fill="E1DFDD"/>
    </w:rPr>
  </w:style>
  <w:style w:type="paragraph" w:styleId="NormalWeb">
    <w:name w:val="Normal (Web)"/>
    <w:basedOn w:val="Normal"/>
    <w:uiPriority w:val="99"/>
    <w:semiHidden/>
    <w:unhideWhenUsed/>
    <w:rsid w:val="002202D1"/>
    <w:pPr>
      <w:spacing w:before="100" w:beforeAutospacing="1" w:after="100" w:afterAutospacing="1"/>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64989">
      <w:bodyDiv w:val="1"/>
      <w:marLeft w:val="0"/>
      <w:marRight w:val="0"/>
      <w:marTop w:val="0"/>
      <w:marBottom w:val="0"/>
      <w:divBdr>
        <w:top w:val="none" w:sz="0" w:space="0" w:color="auto"/>
        <w:left w:val="none" w:sz="0" w:space="0" w:color="auto"/>
        <w:bottom w:val="none" w:sz="0" w:space="0" w:color="auto"/>
        <w:right w:val="none" w:sz="0" w:space="0" w:color="auto"/>
      </w:divBdr>
    </w:div>
    <w:div w:id="307131208">
      <w:bodyDiv w:val="1"/>
      <w:marLeft w:val="0"/>
      <w:marRight w:val="0"/>
      <w:marTop w:val="0"/>
      <w:marBottom w:val="0"/>
      <w:divBdr>
        <w:top w:val="none" w:sz="0" w:space="0" w:color="auto"/>
        <w:left w:val="none" w:sz="0" w:space="0" w:color="auto"/>
        <w:bottom w:val="none" w:sz="0" w:space="0" w:color="auto"/>
        <w:right w:val="none" w:sz="0" w:space="0" w:color="auto"/>
      </w:divBdr>
    </w:div>
    <w:div w:id="514734071">
      <w:bodyDiv w:val="1"/>
      <w:marLeft w:val="0"/>
      <w:marRight w:val="0"/>
      <w:marTop w:val="0"/>
      <w:marBottom w:val="0"/>
      <w:divBdr>
        <w:top w:val="none" w:sz="0" w:space="0" w:color="auto"/>
        <w:left w:val="none" w:sz="0" w:space="0" w:color="auto"/>
        <w:bottom w:val="none" w:sz="0" w:space="0" w:color="auto"/>
        <w:right w:val="none" w:sz="0" w:space="0" w:color="auto"/>
      </w:divBdr>
    </w:div>
    <w:div w:id="575749815">
      <w:bodyDiv w:val="1"/>
      <w:marLeft w:val="0"/>
      <w:marRight w:val="0"/>
      <w:marTop w:val="0"/>
      <w:marBottom w:val="0"/>
      <w:divBdr>
        <w:top w:val="none" w:sz="0" w:space="0" w:color="auto"/>
        <w:left w:val="none" w:sz="0" w:space="0" w:color="auto"/>
        <w:bottom w:val="none" w:sz="0" w:space="0" w:color="auto"/>
        <w:right w:val="none" w:sz="0" w:space="0" w:color="auto"/>
      </w:divBdr>
    </w:div>
    <w:div w:id="618881930">
      <w:bodyDiv w:val="1"/>
      <w:marLeft w:val="0"/>
      <w:marRight w:val="0"/>
      <w:marTop w:val="0"/>
      <w:marBottom w:val="0"/>
      <w:divBdr>
        <w:top w:val="none" w:sz="0" w:space="0" w:color="auto"/>
        <w:left w:val="none" w:sz="0" w:space="0" w:color="auto"/>
        <w:bottom w:val="none" w:sz="0" w:space="0" w:color="auto"/>
        <w:right w:val="none" w:sz="0" w:space="0" w:color="auto"/>
      </w:divBdr>
    </w:div>
    <w:div w:id="626817972">
      <w:bodyDiv w:val="1"/>
      <w:marLeft w:val="0"/>
      <w:marRight w:val="0"/>
      <w:marTop w:val="0"/>
      <w:marBottom w:val="0"/>
      <w:divBdr>
        <w:top w:val="none" w:sz="0" w:space="0" w:color="auto"/>
        <w:left w:val="none" w:sz="0" w:space="0" w:color="auto"/>
        <w:bottom w:val="none" w:sz="0" w:space="0" w:color="auto"/>
        <w:right w:val="none" w:sz="0" w:space="0" w:color="auto"/>
      </w:divBdr>
    </w:div>
    <w:div w:id="643508013">
      <w:bodyDiv w:val="1"/>
      <w:marLeft w:val="0"/>
      <w:marRight w:val="0"/>
      <w:marTop w:val="0"/>
      <w:marBottom w:val="0"/>
      <w:divBdr>
        <w:top w:val="none" w:sz="0" w:space="0" w:color="auto"/>
        <w:left w:val="none" w:sz="0" w:space="0" w:color="auto"/>
        <w:bottom w:val="none" w:sz="0" w:space="0" w:color="auto"/>
        <w:right w:val="none" w:sz="0" w:space="0" w:color="auto"/>
      </w:divBdr>
    </w:div>
    <w:div w:id="664863341">
      <w:bodyDiv w:val="1"/>
      <w:marLeft w:val="0"/>
      <w:marRight w:val="0"/>
      <w:marTop w:val="0"/>
      <w:marBottom w:val="0"/>
      <w:divBdr>
        <w:top w:val="none" w:sz="0" w:space="0" w:color="auto"/>
        <w:left w:val="none" w:sz="0" w:space="0" w:color="auto"/>
        <w:bottom w:val="none" w:sz="0" w:space="0" w:color="auto"/>
        <w:right w:val="none" w:sz="0" w:space="0" w:color="auto"/>
      </w:divBdr>
    </w:div>
    <w:div w:id="667370942">
      <w:bodyDiv w:val="1"/>
      <w:marLeft w:val="0"/>
      <w:marRight w:val="0"/>
      <w:marTop w:val="0"/>
      <w:marBottom w:val="0"/>
      <w:divBdr>
        <w:top w:val="none" w:sz="0" w:space="0" w:color="auto"/>
        <w:left w:val="none" w:sz="0" w:space="0" w:color="auto"/>
        <w:bottom w:val="none" w:sz="0" w:space="0" w:color="auto"/>
        <w:right w:val="none" w:sz="0" w:space="0" w:color="auto"/>
      </w:divBdr>
    </w:div>
    <w:div w:id="763191382">
      <w:bodyDiv w:val="1"/>
      <w:marLeft w:val="0"/>
      <w:marRight w:val="0"/>
      <w:marTop w:val="0"/>
      <w:marBottom w:val="0"/>
      <w:divBdr>
        <w:top w:val="none" w:sz="0" w:space="0" w:color="auto"/>
        <w:left w:val="none" w:sz="0" w:space="0" w:color="auto"/>
        <w:bottom w:val="none" w:sz="0" w:space="0" w:color="auto"/>
        <w:right w:val="none" w:sz="0" w:space="0" w:color="auto"/>
      </w:divBdr>
    </w:div>
    <w:div w:id="834878530">
      <w:bodyDiv w:val="1"/>
      <w:marLeft w:val="0"/>
      <w:marRight w:val="0"/>
      <w:marTop w:val="0"/>
      <w:marBottom w:val="0"/>
      <w:divBdr>
        <w:top w:val="none" w:sz="0" w:space="0" w:color="auto"/>
        <w:left w:val="none" w:sz="0" w:space="0" w:color="auto"/>
        <w:bottom w:val="none" w:sz="0" w:space="0" w:color="auto"/>
        <w:right w:val="none" w:sz="0" w:space="0" w:color="auto"/>
      </w:divBdr>
    </w:div>
    <w:div w:id="876703836">
      <w:bodyDiv w:val="1"/>
      <w:marLeft w:val="0"/>
      <w:marRight w:val="0"/>
      <w:marTop w:val="0"/>
      <w:marBottom w:val="0"/>
      <w:divBdr>
        <w:top w:val="none" w:sz="0" w:space="0" w:color="auto"/>
        <w:left w:val="none" w:sz="0" w:space="0" w:color="auto"/>
        <w:bottom w:val="none" w:sz="0" w:space="0" w:color="auto"/>
        <w:right w:val="none" w:sz="0" w:space="0" w:color="auto"/>
      </w:divBdr>
    </w:div>
    <w:div w:id="896865034">
      <w:bodyDiv w:val="1"/>
      <w:marLeft w:val="0"/>
      <w:marRight w:val="0"/>
      <w:marTop w:val="0"/>
      <w:marBottom w:val="0"/>
      <w:divBdr>
        <w:top w:val="none" w:sz="0" w:space="0" w:color="auto"/>
        <w:left w:val="none" w:sz="0" w:space="0" w:color="auto"/>
        <w:bottom w:val="none" w:sz="0" w:space="0" w:color="auto"/>
        <w:right w:val="none" w:sz="0" w:space="0" w:color="auto"/>
      </w:divBdr>
    </w:div>
    <w:div w:id="931813027">
      <w:bodyDiv w:val="1"/>
      <w:marLeft w:val="0"/>
      <w:marRight w:val="0"/>
      <w:marTop w:val="0"/>
      <w:marBottom w:val="0"/>
      <w:divBdr>
        <w:top w:val="none" w:sz="0" w:space="0" w:color="auto"/>
        <w:left w:val="none" w:sz="0" w:space="0" w:color="auto"/>
        <w:bottom w:val="none" w:sz="0" w:space="0" w:color="auto"/>
        <w:right w:val="none" w:sz="0" w:space="0" w:color="auto"/>
      </w:divBdr>
    </w:div>
    <w:div w:id="938415407">
      <w:bodyDiv w:val="1"/>
      <w:marLeft w:val="0"/>
      <w:marRight w:val="0"/>
      <w:marTop w:val="0"/>
      <w:marBottom w:val="0"/>
      <w:divBdr>
        <w:top w:val="none" w:sz="0" w:space="0" w:color="auto"/>
        <w:left w:val="none" w:sz="0" w:space="0" w:color="auto"/>
        <w:bottom w:val="none" w:sz="0" w:space="0" w:color="auto"/>
        <w:right w:val="none" w:sz="0" w:space="0" w:color="auto"/>
      </w:divBdr>
    </w:div>
    <w:div w:id="960258785">
      <w:bodyDiv w:val="1"/>
      <w:marLeft w:val="0"/>
      <w:marRight w:val="0"/>
      <w:marTop w:val="0"/>
      <w:marBottom w:val="0"/>
      <w:divBdr>
        <w:top w:val="none" w:sz="0" w:space="0" w:color="auto"/>
        <w:left w:val="none" w:sz="0" w:space="0" w:color="auto"/>
        <w:bottom w:val="none" w:sz="0" w:space="0" w:color="auto"/>
        <w:right w:val="none" w:sz="0" w:space="0" w:color="auto"/>
      </w:divBdr>
    </w:div>
    <w:div w:id="1073888009">
      <w:bodyDiv w:val="1"/>
      <w:marLeft w:val="0"/>
      <w:marRight w:val="0"/>
      <w:marTop w:val="0"/>
      <w:marBottom w:val="0"/>
      <w:divBdr>
        <w:top w:val="none" w:sz="0" w:space="0" w:color="auto"/>
        <w:left w:val="none" w:sz="0" w:space="0" w:color="auto"/>
        <w:bottom w:val="none" w:sz="0" w:space="0" w:color="auto"/>
        <w:right w:val="none" w:sz="0" w:space="0" w:color="auto"/>
      </w:divBdr>
    </w:div>
    <w:div w:id="1210846612">
      <w:bodyDiv w:val="1"/>
      <w:marLeft w:val="0"/>
      <w:marRight w:val="0"/>
      <w:marTop w:val="0"/>
      <w:marBottom w:val="0"/>
      <w:divBdr>
        <w:top w:val="none" w:sz="0" w:space="0" w:color="auto"/>
        <w:left w:val="none" w:sz="0" w:space="0" w:color="auto"/>
        <w:bottom w:val="none" w:sz="0" w:space="0" w:color="auto"/>
        <w:right w:val="none" w:sz="0" w:space="0" w:color="auto"/>
      </w:divBdr>
    </w:div>
    <w:div w:id="1277761698">
      <w:bodyDiv w:val="1"/>
      <w:marLeft w:val="0"/>
      <w:marRight w:val="0"/>
      <w:marTop w:val="0"/>
      <w:marBottom w:val="0"/>
      <w:divBdr>
        <w:top w:val="none" w:sz="0" w:space="0" w:color="auto"/>
        <w:left w:val="none" w:sz="0" w:space="0" w:color="auto"/>
        <w:bottom w:val="none" w:sz="0" w:space="0" w:color="auto"/>
        <w:right w:val="none" w:sz="0" w:space="0" w:color="auto"/>
      </w:divBdr>
    </w:div>
    <w:div w:id="1346707437">
      <w:bodyDiv w:val="1"/>
      <w:marLeft w:val="0"/>
      <w:marRight w:val="0"/>
      <w:marTop w:val="0"/>
      <w:marBottom w:val="0"/>
      <w:divBdr>
        <w:top w:val="none" w:sz="0" w:space="0" w:color="auto"/>
        <w:left w:val="none" w:sz="0" w:space="0" w:color="auto"/>
        <w:bottom w:val="none" w:sz="0" w:space="0" w:color="auto"/>
        <w:right w:val="none" w:sz="0" w:space="0" w:color="auto"/>
      </w:divBdr>
    </w:div>
    <w:div w:id="1392538851">
      <w:bodyDiv w:val="1"/>
      <w:marLeft w:val="0"/>
      <w:marRight w:val="0"/>
      <w:marTop w:val="0"/>
      <w:marBottom w:val="0"/>
      <w:divBdr>
        <w:top w:val="none" w:sz="0" w:space="0" w:color="auto"/>
        <w:left w:val="none" w:sz="0" w:space="0" w:color="auto"/>
        <w:bottom w:val="none" w:sz="0" w:space="0" w:color="auto"/>
        <w:right w:val="none" w:sz="0" w:space="0" w:color="auto"/>
      </w:divBdr>
    </w:div>
    <w:div w:id="1392846050">
      <w:bodyDiv w:val="1"/>
      <w:marLeft w:val="0"/>
      <w:marRight w:val="0"/>
      <w:marTop w:val="0"/>
      <w:marBottom w:val="0"/>
      <w:divBdr>
        <w:top w:val="none" w:sz="0" w:space="0" w:color="auto"/>
        <w:left w:val="none" w:sz="0" w:space="0" w:color="auto"/>
        <w:bottom w:val="none" w:sz="0" w:space="0" w:color="auto"/>
        <w:right w:val="none" w:sz="0" w:space="0" w:color="auto"/>
      </w:divBdr>
    </w:div>
    <w:div w:id="1409186345">
      <w:bodyDiv w:val="1"/>
      <w:marLeft w:val="0"/>
      <w:marRight w:val="0"/>
      <w:marTop w:val="0"/>
      <w:marBottom w:val="0"/>
      <w:divBdr>
        <w:top w:val="none" w:sz="0" w:space="0" w:color="auto"/>
        <w:left w:val="none" w:sz="0" w:space="0" w:color="auto"/>
        <w:bottom w:val="none" w:sz="0" w:space="0" w:color="auto"/>
        <w:right w:val="none" w:sz="0" w:space="0" w:color="auto"/>
      </w:divBdr>
    </w:div>
    <w:div w:id="1494297471">
      <w:bodyDiv w:val="1"/>
      <w:marLeft w:val="0"/>
      <w:marRight w:val="0"/>
      <w:marTop w:val="0"/>
      <w:marBottom w:val="0"/>
      <w:divBdr>
        <w:top w:val="none" w:sz="0" w:space="0" w:color="auto"/>
        <w:left w:val="none" w:sz="0" w:space="0" w:color="auto"/>
        <w:bottom w:val="none" w:sz="0" w:space="0" w:color="auto"/>
        <w:right w:val="none" w:sz="0" w:space="0" w:color="auto"/>
      </w:divBdr>
    </w:div>
    <w:div w:id="1510289153">
      <w:bodyDiv w:val="1"/>
      <w:marLeft w:val="0"/>
      <w:marRight w:val="0"/>
      <w:marTop w:val="0"/>
      <w:marBottom w:val="0"/>
      <w:divBdr>
        <w:top w:val="none" w:sz="0" w:space="0" w:color="auto"/>
        <w:left w:val="none" w:sz="0" w:space="0" w:color="auto"/>
        <w:bottom w:val="none" w:sz="0" w:space="0" w:color="auto"/>
        <w:right w:val="none" w:sz="0" w:space="0" w:color="auto"/>
      </w:divBdr>
    </w:div>
    <w:div w:id="1587836909">
      <w:bodyDiv w:val="1"/>
      <w:marLeft w:val="0"/>
      <w:marRight w:val="0"/>
      <w:marTop w:val="0"/>
      <w:marBottom w:val="0"/>
      <w:divBdr>
        <w:top w:val="none" w:sz="0" w:space="0" w:color="auto"/>
        <w:left w:val="none" w:sz="0" w:space="0" w:color="auto"/>
        <w:bottom w:val="none" w:sz="0" w:space="0" w:color="auto"/>
        <w:right w:val="none" w:sz="0" w:space="0" w:color="auto"/>
      </w:divBdr>
    </w:div>
    <w:div w:id="1670213859">
      <w:bodyDiv w:val="1"/>
      <w:marLeft w:val="0"/>
      <w:marRight w:val="0"/>
      <w:marTop w:val="0"/>
      <w:marBottom w:val="0"/>
      <w:divBdr>
        <w:top w:val="none" w:sz="0" w:space="0" w:color="auto"/>
        <w:left w:val="none" w:sz="0" w:space="0" w:color="auto"/>
        <w:bottom w:val="none" w:sz="0" w:space="0" w:color="auto"/>
        <w:right w:val="none" w:sz="0" w:space="0" w:color="auto"/>
      </w:divBdr>
    </w:div>
    <w:div w:id="1713965813">
      <w:bodyDiv w:val="1"/>
      <w:marLeft w:val="0"/>
      <w:marRight w:val="0"/>
      <w:marTop w:val="0"/>
      <w:marBottom w:val="0"/>
      <w:divBdr>
        <w:top w:val="none" w:sz="0" w:space="0" w:color="auto"/>
        <w:left w:val="none" w:sz="0" w:space="0" w:color="auto"/>
        <w:bottom w:val="none" w:sz="0" w:space="0" w:color="auto"/>
        <w:right w:val="none" w:sz="0" w:space="0" w:color="auto"/>
      </w:divBdr>
    </w:div>
    <w:div w:id="1834906507">
      <w:bodyDiv w:val="1"/>
      <w:marLeft w:val="0"/>
      <w:marRight w:val="0"/>
      <w:marTop w:val="0"/>
      <w:marBottom w:val="0"/>
      <w:divBdr>
        <w:top w:val="none" w:sz="0" w:space="0" w:color="auto"/>
        <w:left w:val="none" w:sz="0" w:space="0" w:color="auto"/>
        <w:bottom w:val="none" w:sz="0" w:space="0" w:color="auto"/>
        <w:right w:val="none" w:sz="0" w:space="0" w:color="auto"/>
      </w:divBdr>
    </w:div>
    <w:div w:id="1868105807">
      <w:bodyDiv w:val="1"/>
      <w:marLeft w:val="0"/>
      <w:marRight w:val="0"/>
      <w:marTop w:val="0"/>
      <w:marBottom w:val="0"/>
      <w:divBdr>
        <w:top w:val="none" w:sz="0" w:space="0" w:color="auto"/>
        <w:left w:val="none" w:sz="0" w:space="0" w:color="auto"/>
        <w:bottom w:val="none" w:sz="0" w:space="0" w:color="auto"/>
        <w:right w:val="none" w:sz="0" w:space="0" w:color="auto"/>
      </w:divBdr>
    </w:div>
    <w:div w:id="1918053894">
      <w:bodyDiv w:val="1"/>
      <w:marLeft w:val="0"/>
      <w:marRight w:val="0"/>
      <w:marTop w:val="0"/>
      <w:marBottom w:val="0"/>
      <w:divBdr>
        <w:top w:val="none" w:sz="0" w:space="0" w:color="auto"/>
        <w:left w:val="none" w:sz="0" w:space="0" w:color="auto"/>
        <w:bottom w:val="none" w:sz="0" w:space="0" w:color="auto"/>
        <w:right w:val="none" w:sz="0" w:space="0" w:color="auto"/>
      </w:divBdr>
    </w:div>
    <w:div w:id="1929267944">
      <w:bodyDiv w:val="1"/>
      <w:marLeft w:val="0"/>
      <w:marRight w:val="0"/>
      <w:marTop w:val="0"/>
      <w:marBottom w:val="0"/>
      <w:divBdr>
        <w:top w:val="none" w:sz="0" w:space="0" w:color="auto"/>
        <w:left w:val="none" w:sz="0" w:space="0" w:color="auto"/>
        <w:bottom w:val="none" w:sz="0" w:space="0" w:color="auto"/>
        <w:right w:val="none" w:sz="0" w:space="0" w:color="auto"/>
      </w:divBdr>
    </w:div>
    <w:div w:id="2073844934">
      <w:bodyDiv w:val="1"/>
      <w:marLeft w:val="0"/>
      <w:marRight w:val="0"/>
      <w:marTop w:val="0"/>
      <w:marBottom w:val="0"/>
      <w:divBdr>
        <w:top w:val="none" w:sz="0" w:space="0" w:color="auto"/>
        <w:left w:val="none" w:sz="0" w:space="0" w:color="auto"/>
        <w:bottom w:val="none" w:sz="0" w:space="0" w:color="auto"/>
        <w:right w:val="none" w:sz="0" w:space="0" w:color="auto"/>
      </w:divBdr>
    </w:div>
    <w:div w:id="2147356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2" Type="http://schemas.openxmlformats.org/officeDocument/2006/relationships/hyperlink" Target="http://www.metewilliford.com" TargetMode="External"/><Relationship Id="rId1" Type="http://schemas.openxmlformats.org/officeDocument/2006/relationships/hyperlink" Target="mailto:Mwwillif@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448D66-1DE6-4D14-B7CB-51A3F92D14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656</Words>
  <Characters>4626</Characters>
  <Application>Microsoft Office Word</Application>
  <DocSecurity>0</DocSecurity>
  <Lines>82</Lines>
  <Paragraphs>51</Paragraphs>
  <ScaleCrop>false</ScaleCrop>
  <HeadingPairs>
    <vt:vector size="2" baseType="variant">
      <vt:variant>
        <vt:lpstr>Title</vt:lpstr>
      </vt:variant>
      <vt:variant>
        <vt:i4>1</vt:i4>
      </vt:variant>
    </vt:vector>
  </HeadingPairs>
  <TitlesOfParts>
    <vt:vector size="1" baseType="lpstr">
      <vt:lpstr/>
    </vt:vector>
  </TitlesOfParts>
  <Company>2U, Inc.</Company>
  <LinksUpToDate>false</LinksUpToDate>
  <CharactersWithSpaces>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Career Services</dc:creator>
  <cp:keywords/>
  <dc:description/>
  <cp:lastModifiedBy>mete williford</cp:lastModifiedBy>
  <cp:revision>3</cp:revision>
  <cp:lastPrinted>2025-12-20T17:33:00Z</cp:lastPrinted>
  <dcterms:created xsi:type="dcterms:W3CDTF">2025-12-20T17:35:00Z</dcterms:created>
  <dcterms:modified xsi:type="dcterms:W3CDTF">2025-12-20T17:39:00Z</dcterms:modified>
</cp:coreProperties>
</file>