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A69" w14:textId="5F79E214" w:rsidR="003F5B44" w:rsidRPr="009C3265" w:rsidRDefault="002D4C15" w:rsidP="009F577E">
      <w:pPr>
        <w:pBdr>
          <w:bottom w:val="single" w:sz="4" w:space="1" w:color="auto"/>
        </w:pBdr>
        <w:spacing w:before="240"/>
        <w:jc w:val="center"/>
        <w:rPr>
          <w:rFonts w:cs="Calibri"/>
          <w:b/>
          <w:i/>
          <w:sz w:val="22"/>
        </w:rPr>
      </w:pPr>
      <w:bookmarkStart w:id="0" w:name="_Hlk200362002"/>
      <w:r>
        <w:rPr>
          <w:rFonts w:cs="Calibri"/>
          <w:b/>
          <w:szCs w:val="24"/>
        </w:rPr>
        <w:t>Summary</w:t>
      </w:r>
    </w:p>
    <w:bookmarkEnd w:id="0"/>
    <w:p w14:paraId="25697A59" w14:textId="18D49BF6" w:rsidR="003F5B44" w:rsidRPr="002D4C15" w:rsidRDefault="00517436" w:rsidP="002D4C15">
      <w:pPr>
        <w:pStyle w:val="ListParagraph"/>
        <w:numPr>
          <w:ilvl w:val="0"/>
          <w:numId w:val="0"/>
        </w:numPr>
        <w:rPr>
          <w:rFonts w:cs="Calibri"/>
          <w:bCs/>
          <w:sz w:val="22"/>
        </w:rPr>
      </w:pPr>
      <w:r w:rsidRPr="00517436">
        <w:rPr>
          <w:sz w:val="22"/>
        </w:rPr>
        <w:t>Staff-level Product Manager with 10+ years of experience leading regulatory compliance, data governance, and enterprise data platform initiatives in highly complex, regulated environments. Proven ability to translate privacy and regulatory requirements into scalable product capabilities embedded directly into core data systems. Deep technical fluency working with engineering, data, and platform teams on data architecture, lineage, access controls, and automation. Trusted partner to legal, privacy, and policy teams, known for driving alignment and delivery in ambiguous, fast-moving environments</w:t>
      </w:r>
      <w:r w:rsidR="00D5261A" w:rsidRPr="00D5261A">
        <w:rPr>
          <w:sz w:val="22"/>
        </w:rPr>
        <w:t>.</w:t>
      </w:r>
    </w:p>
    <w:p w14:paraId="5C5C7252" w14:textId="77777777" w:rsidR="002D4C15" w:rsidRPr="009C3265" w:rsidRDefault="002D4C15" w:rsidP="002D4C15">
      <w:pPr>
        <w:pBdr>
          <w:bottom w:val="single" w:sz="4" w:space="1" w:color="auto"/>
        </w:pBdr>
        <w:spacing w:before="240"/>
        <w:jc w:val="center"/>
        <w:rPr>
          <w:rFonts w:cs="Calibri"/>
          <w:b/>
          <w:i/>
          <w:sz w:val="22"/>
        </w:rPr>
      </w:pPr>
      <w:r>
        <w:rPr>
          <w:rFonts w:cs="Calibri"/>
          <w:b/>
          <w:szCs w:val="24"/>
        </w:rPr>
        <w:t>Skills</w:t>
      </w:r>
    </w:p>
    <w:p w14:paraId="678342D6" w14:textId="77777777" w:rsidR="00816AC9" w:rsidRDefault="002D4C15" w:rsidP="00753F65">
      <w:pPr>
        <w:pStyle w:val="ListParagraph"/>
        <w:numPr>
          <w:ilvl w:val="0"/>
          <w:numId w:val="0"/>
        </w:numPr>
        <w:rPr>
          <w:rFonts w:cs="Calibri"/>
          <w:bCs/>
          <w:sz w:val="22"/>
        </w:rPr>
      </w:pPr>
      <w:r w:rsidRPr="002202D1">
        <w:rPr>
          <w:rFonts w:cs="Calibri"/>
          <w:b/>
          <w:bCs/>
          <w:sz w:val="22"/>
        </w:rPr>
        <w:t>Data Platforms &amp; Governance</w:t>
      </w:r>
      <w:r w:rsidRPr="002202D1">
        <w:rPr>
          <w:rFonts w:cs="Calibri"/>
          <w:bCs/>
          <w:sz w:val="22"/>
        </w:rPr>
        <w:t xml:space="preserve">: Microsoft Fabric, Data Catalogs, Metadata Management, Data Lineage, Stewardship, </w:t>
      </w:r>
      <w:r>
        <w:rPr>
          <w:rFonts w:cs="Calibri"/>
          <w:bCs/>
          <w:sz w:val="22"/>
        </w:rPr>
        <w:t xml:space="preserve">Data </w:t>
      </w:r>
      <w:r w:rsidRPr="002202D1">
        <w:rPr>
          <w:rFonts w:cs="Calibri"/>
          <w:bCs/>
          <w:sz w:val="22"/>
        </w:rPr>
        <w:t>Quality</w:t>
      </w:r>
      <w:r w:rsidRPr="002202D1">
        <w:rPr>
          <w:rFonts w:cs="Calibri"/>
          <w:bCs/>
          <w:sz w:val="22"/>
        </w:rPr>
        <w:br/>
      </w:r>
      <w:r w:rsidRPr="002202D1">
        <w:rPr>
          <w:rFonts w:cs="Calibri"/>
          <w:b/>
          <w:bCs/>
          <w:sz w:val="22"/>
        </w:rPr>
        <w:t>Product Leadership</w:t>
      </w:r>
      <w:r w:rsidRPr="002202D1">
        <w:rPr>
          <w:rFonts w:cs="Calibri"/>
          <w:bCs/>
          <w:sz w:val="22"/>
        </w:rPr>
        <w:t xml:space="preserve">: </w:t>
      </w:r>
      <w:r w:rsidR="00816AC9" w:rsidRPr="00816AC9">
        <w:rPr>
          <w:rFonts w:cs="Calibri"/>
          <w:bCs/>
          <w:sz w:val="22"/>
        </w:rPr>
        <w:t>Product vision and strategy, multi-year roadmaps, outcome-driven prioritization, product operating models, product lifecycle management, discovery and delivery frameworks, user-centered design, stakeholder alignment, executive communication</w:t>
      </w:r>
    </w:p>
    <w:p w14:paraId="2EE683D6" w14:textId="2C878EEF" w:rsidR="002D4C15" w:rsidRPr="00753F65" w:rsidRDefault="002D4C15" w:rsidP="00753F65">
      <w:pPr>
        <w:pStyle w:val="ListParagraph"/>
        <w:numPr>
          <w:ilvl w:val="0"/>
          <w:numId w:val="0"/>
        </w:numPr>
        <w:rPr>
          <w:rFonts w:cs="Calibri"/>
          <w:bCs/>
          <w:szCs w:val="24"/>
        </w:rPr>
      </w:pPr>
      <w:r w:rsidRPr="002202D1">
        <w:rPr>
          <w:rFonts w:cs="Calibri"/>
          <w:b/>
          <w:bCs/>
          <w:sz w:val="22"/>
        </w:rPr>
        <w:t>Tools</w:t>
      </w:r>
      <w:r w:rsidRPr="002202D1">
        <w:rPr>
          <w:rFonts w:cs="Calibri"/>
          <w:bCs/>
          <w:sz w:val="22"/>
        </w:rPr>
        <w:t>: Microsoft 365 Suite (Teams, Excel, SharePoint, Power BI, PowerPoint, OneNote), Microsoft Fabric, SQL, Jira, Tableau, Alteryx, Snowflake</w:t>
      </w:r>
      <w:r w:rsidR="00366E4C">
        <w:rPr>
          <w:rFonts w:cs="Calibri"/>
          <w:bCs/>
          <w:sz w:val="22"/>
        </w:rPr>
        <w:t>, Azure DevOps</w:t>
      </w:r>
      <w:r w:rsidRPr="002202D1">
        <w:rPr>
          <w:rFonts w:cs="Calibri"/>
          <w:bCs/>
          <w:sz w:val="22"/>
        </w:rPr>
        <w:br/>
      </w:r>
      <w:r w:rsidRPr="002202D1">
        <w:rPr>
          <w:rFonts w:cs="Calibri"/>
          <w:b/>
          <w:bCs/>
          <w:sz w:val="22"/>
        </w:rPr>
        <w:t>Domains</w:t>
      </w:r>
      <w:r w:rsidRPr="002202D1">
        <w:rPr>
          <w:rFonts w:cs="Calibri"/>
          <w:bCs/>
          <w:sz w:val="22"/>
        </w:rPr>
        <w:t>: Financial Services, Utilities, Compliance, Internal Tooling</w:t>
      </w:r>
    </w:p>
    <w:p w14:paraId="71CEEF86" w14:textId="3FB532C5" w:rsidR="009D37C1" w:rsidRPr="009C3265" w:rsidRDefault="00C34E26" w:rsidP="003D14B7">
      <w:pPr>
        <w:pBdr>
          <w:bottom w:val="single" w:sz="4" w:space="1" w:color="auto"/>
        </w:pBdr>
        <w:spacing w:before="240"/>
        <w:jc w:val="center"/>
        <w:rPr>
          <w:rFonts w:cs="Calibri"/>
          <w:b/>
          <w:szCs w:val="24"/>
        </w:rPr>
        <w:sectPr w:rsidR="009D37C1" w:rsidRPr="009C3265" w:rsidSect="007207B5">
          <w:headerReference w:type="even" r:id="rId8"/>
          <w:headerReference w:type="default" r:id="rId9"/>
          <w:footerReference w:type="even" r:id="rId10"/>
          <w:footerReference w:type="default" r:id="rId11"/>
          <w:headerReference w:type="first" r:id="rId12"/>
          <w:footerReference w:type="first" r:id="rId13"/>
          <w:pgSz w:w="12240" w:h="15840"/>
          <w:pgMar w:top="432" w:right="720" w:bottom="432" w:left="720" w:header="288" w:footer="288" w:gutter="0"/>
          <w:cols w:sep="1" w:space="720"/>
          <w:docGrid w:linePitch="360"/>
        </w:sectPr>
      </w:pPr>
      <w:r w:rsidRPr="009C3265">
        <w:rPr>
          <w:rFonts w:cs="Calibri"/>
          <w:b/>
          <w:szCs w:val="24"/>
        </w:rPr>
        <w:t>E</w:t>
      </w:r>
      <w:r w:rsidR="009C3265">
        <w:rPr>
          <w:rFonts w:cs="Calibri"/>
          <w:b/>
          <w:szCs w:val="24"/>
        </w:rPr>
        <w:t>xperience</w:t>
      </w:r>
    </w:p>
    <w:p w14:paraId="3DC844A9" w14:textId="79228F9E" w:rsidR="003D14B7" w:rsidRPr="009C3265" w:rsidRDefault="00164113" w:rsidP="00FD71AD">
      <w:pPr>
        <w:tabs>
          <w:tab w:val="right" w:pos="10800"/>
        </w:tabs>
        <w:spacing w:before="60"/>
        <w:rPr>
          <w:rFonts w:cs="Calibri"/>
          <w:b/>
          <w:i/>
          <w:sz w:val="22"/>
        </w:rPr>
      </w:pPr>
      <w:proofErr w:type="spellStart"/>
      <w:r w:rsidRPr="00164113">
        <w:rPr>
          <w:rFonts w:cs="Calibri"/>
          <w:b/>
          <w:sz w:val="22"/>
        </w:rPr>
        <w:t>Amplytic</w:t>
      </w:r>
      <w:r w:rsidR="00816AC9">
        <w:rPr>
          <w:rFonts w:cs="Calibri"/>
          <w:b/>
          <w:sz w:val="22"/>
        </w:rPr>
        <w:t>o</w:t>
      </w:r>
      <w:proofErr w:type="spellEnd"/>
      <w:r w:rsidR="003D14B7" w:rsidRPr="009C3265">
        <w:rPr>
          <w:rFonts w:cs="Calibri"/>
          <w:b/>
          <w:sz w:val="22"/>
        </w:rPr>
        <w:tab/>
      </w:r>
      <w:r w:rsidR="002202D1">
        <w:rPr>
          <w:rFonts w:cs="Calibri"/>
          <w:b/>
          <w:i/>
          <w:sz w:val="22"/>
        </w:rPr>
        <w:t>March</w:t>
      </w:r>
      <w:r w:rsidR="003D14B7" w:rsidRPr="009C3265">
        <w:rPr>
          <w:rFonts w:cs="Calibri"/>
          <w:b/>
          <w:i/>
          <w:sz w:val="22"/>
        </w:rPr>
        <w:t xml:space="preserve"> 202</w:t>
      </w:r>
      <w:r w:rsidR="002202D1">
        <w:rPr>
          <w:rFonts w:cs="Calibri"/>
          <w:b/>
          <w:i/>
          <w:sz w:val="22"/>
        </w:rPr>
        <w:t>5</w:t>
      </w:r>
      <w:r w:rsidR="003D14B7" w:rsidRPr="009C3265">
        <w:rPr>
          <w:rFonts w:cs="Calibri"/>
          <w:b/>
          <w:i/>
          <w:sz w:val="22"/>
        </w:rPr>
        <w:t xml:space="preserve"> – </w:t>
      </w:r>
      <w:r w:rsidR="002202D1">
        <w:rPr>
          <w:rFonts w:cs="Calibri"/>
          <w:b/>
          <w:i/>
          <w:sz w:val="22"/>
        </w:rPr>
        <w:t>Present</w:t>
      </w:r>
    </w:p>
    <w:p w14:paraId="048A0D16" w14:textId="79F4A706" w:rsidR="00656017" w:rsidRPr="009C3265" w:rsidRDefault="002202D1" w:rsidP="00FD71AD">
      <w:pPr>
        <w:tabs>
          <w:tab w:val="right" w:pos="10800"/>
        </w:tabs>
        <w:rPr>
          <w:rFonts w:cs="Calibri"/>
          <w:b/>
          <w:sz w:val="22"/>
        </w:rPr>
      </w:pPr>
      <w:r>
        <w:rPr>
          <w:rFonts w:cs="Calibri"/>
          <w:b/>
          <w:sz w:val="22"/>
        </w:rPr>
        <w:t>Lead</w:t>
      </w:r>
      <w:r w:rsidR="00731662">
        <w:rPr>
          <w:rFonts w:cs="Calibri"/>
          <w:b/>
          <w:sz w:val="22"/>
        </w:rPr>
        <w:t xml:space="preserve"> </w:t>
      </w:r>
      <w:r w:rsidR="00EB06CA">
        <w:rPr>
          <w:rFonts w:cs="Calibri"/>
          <w:b/>
          <w:sz w:val="22"/>
        </w:rPr>
        <w:t>Product Manager</w:t>
      </w:r>
    </w:p>
    <w:p w14:paraId="33FF540F" w14:textId="77777777" w:rsidR="00874A27" w:rsidRDefault="00874A27" w:rsidP="00874A27">
      <w:pPr>
        <w:ind w:left="360" w:hanging="360"/>
        <w:rPr>
          <w:rFonts w:cs="Calibri"/>
          <w:i/>
          <w:iCs/>
          <w:sz w:val="22"/>
        </w:rPr>
      </w:pPr>
      <w:r w:rsidRPr="00874A27">
        <w:rPr>
          <w:rFonts w:cs="Calibri"/>
          <w:i/>
          <w:iCs/>
          <w:sz w:val="22"/>
        </w:rPr>
        <w:t>Founding Product Manager leading regulatory, data governance, and platform initiatives for internal data products</w:t>
      </w:r>
    </w:p>
    <w:p w14:paraId="35942BA2" w14:textId="3E49E5BD" w:rsidR="002202D1" w:rsidRPr="00962396" w:rsidRDefault="00874A27" w:rsidP="00874A27">
      <w:pPr>
        <w:spacing w:after="60"/>
        <w:ind w:left="360" w:hanging="360"/>
        <w:rPr>
          <w:rFonts w:cs="Calibri"/>
          <w:i/>
          <w:iCs/>
          <w:sz w:val="22"/>
        </w:rPr>
      </w:pPr>
      <w:r w:rsidRPr="00874A27">
        <w:rPr>
          <w:rFonts w:cs="Calibri"/>
          <w:i/>
          <w:iCs/>
          <w:sz w:val="22"/>
        </w:rPr>
        <w:t>supporting enterprise-scale operations</w:t>
      </w:r>
      <w:r w:rsidR="002202D1" w:rsidRPr="00962396">
        <w:rPr>
          <w:rFonts w:cs="Calibri"/>
          <w:i/>
          <w:iCs/>
          <w:sz w:val="22"/>
        </w:rPr>
        <w:t>.</w:t>
      </w:r>
    </w:p>
    <w:p w14:paraId="2631CA98" w14:textId="77777777" w:rsidR="00874A27" w:rsidRPr="00874A27" w:rsidRDefault="00874A27" w:rsidP="00874A27">
      <w:pPr>
        <w:pStyle w:val="ListParagraph"/>
        <w:rPr>
          <w:rFonts w:cs="Calibri"/>
          <w:sz w:val="22"/>
        </w:rPr>
      </w:pPr>
      <w:r w:rsidRPr="00874A27">
        <w:rPr>
          <w:rFonts w:cs="Calibri"/>
          <w:sz w:val="22"/>
        </w:rPr>
        <w:t>Led product strategy and execution for data governance and compliance-focused platforms, embedding lineage, ownership, and policy controls into core data workflows</w:t>
      </w:r>
    </w:p>
    <w:p w14:paraId="5F35FF03" w14:textId="77777777" w:rsidR="00874A27" w:rsidRPr="00874A27" w:rsidRDefault="00874A27" w:rsidP="00874A27">
      <w:pPr>
        <w:pStyle w:val="ListParagraph"/>
        <w:rPr>
          <w:rFonts w:cs="Calibri"/>
          <w:sz w:val="22"/>
        </w:rPr>
      </w:pPr>
      <w:r w:rsidRPr="00874A27">
        <w:rPr>
          <w:rFonts w:cs="Calibri"/>
          <w:sz w:val="22"/>
        </w:rPr>
        <w:t>Partnered closely with engineering and data teams to design scalable systems that operationalized governance across ingestion, transformation, and reporting layers</w:t>
      </w:r>
    </w:p>
    <w:p w14:paraId="3584EF1B" w14:textId="77777777" w:rsidR="00874A27" w:rsidRPr="00874A27" w:rsidRDefault="00874A27" w:rsidP="00874A27">
      <w:pPr>
        <w:pStyle w:val="ListParagraph"/>
        <w:rPr>
          <w:rFonts w:cs="Calibri"/>
          <w:sz w:val="22"/>
        </w:rPr>
      </w:pPr>
      <w:r w:rsidRPr="00874A27">
        <w:rPr>
          <w:rFonts w:cs="Calibri"/>
          <w:sz w:val="22"/>
        </w:rPr>
        <w:t>Worked directly with business, risk, and compliance stakeholders to translate requirements into practical, enforceable product capabilities</w:t>
      </w:r>
    </w:p>
    <w:p w14:paraId="47D5B08E" w14:textId="77777777" w:rsidR="00874A27" w:rsidRPr="00874A27" w:rsidRDefault="00874A27" w:rsidP="00874A27">
      <w:pPr>
        <w:pStyle w:val="ListParagraph"/>
        <w:rPr>
          <w:rFonts w:cs="Calibri"/>
          <w:sz w:val="22"/>
        </w:rPr>
      </w:pPr>
      <w:r w:rsidRPr="00874A27">
        <w:rPr>
          <w:rFonts w:cs="Calibri"/>
          <w:sz w:val="22"/>
        </w:rPr>
        <w:t>Defined roadmaps and delivery plans that balanced regulatory risk, technical constraints, and long-term platform scalability</w:t>
      </w:r>
    </w:p>
    <w:p w14:paraId="6BE317F1" w14:textId="77777777" w:rsidR="00874A27" w:rsidRPr="00874A27" w:rsidRDefault="00874A27" w:rsidP="00874A27">
      <w:pPr>
        <w:pStyle w:val="ListParagraph"/>
        <w:rPr>
          <w:rFonts w:cs="Calibri"/>
          <w:sz w:val="22"/>
        </w:rPr>
      </w:pPr>
      <w:r w:rsidRPr="00874A27">
        <w:rPr>
          <w:rFonts w:cs="Calibri"/>
          <w:sz w:val="22"/>
        </w:rPr>
        <w:t>Drove alignment across cross-functional teams operating as a horizontal product function</w:t>
      </w:r>
    </w:p>
    <w:p w14:paraId="073239F7" w14:textId="021A6906" w:rsidR="002202D1" w:rsidRPr="002202D1" w:rsidRDefault="00874A27" w:rsidP="00874A27">
      <w:pPr>
        <w:pStyle w:val="ListParagraph"/>
        <w:rPr>
          <w:rFonts w:cs="Calibri"/>
          <w:sz w:val="22"/>
        </w:rPr>
      </w:pPr>
      <w:r w:rsidRPr="00874A27">
        <w:rPr>
          <w:rFonts w:cs="Calibri"/>
          <w:sz w:val="22"/>
        </w:rPr>
        <w:t>Communicated trade-offs, timelines, and progress clearly to senior leadership</w:t>
      </w:r>
    </w:p>
    <w:p w14:paraId="1AC8CE7D" w14:textId="77777777" w:rsidR="002202D1" w:rsidRDefault="002202D1" w:rsidP="002202D1">
      <w:pPr>
        <w:rPr>
          <w:rFonts w:cs="Calibri"/>
          <w:sz w:val="22"/>
        </w:rPr>
      </w:pPr>
    </w:p>
    <w:p w14:paraId="6149C068" w14:textId="77777777" w:rsidR="002202D1" w:rsidRPr="009C3265" w:rsidRDefault="002202D1" w:rsidP="002202D1">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Pr="009C3265">
        <w:rPr>
          <w:rFonts w:cs="Calibri"/>
          <w:b/>
          <w:i/>
          <w:sz w:val="22"/>
        </w:rPr>
        <w:t xml:space="preserve">July 2022 – </w:t>
      </w:r>
      <w:r>
        <w:rPr>
          <w:rFonts w:cs="Calibri"/>
          <w:b/>
          <w:i/>
          <w:sz w:val="22"/>
        </w:rPr>
        <w:t>June</w:t>
      </w:r>
      <w:r w:rsidRPr="009C3265">
        <w:rPr>
          <w:rFonts w:cs="Calibri"/>
          <w:b/>
          <w:i/>
          <w:sz w:val="22"/>
        </w:rPr>
        <w:t xml:space="preserve"> 202</w:t>
      </w:r>
      <w:r>
        <w:rPr>
          <w:rFonts w:cs="Calibri"/>
          <w:b/>
          <w:i/>
          <w:sz w:val="22"/>
        </w:rPr>
        <w:t>4</w:t>
      </w:r>
    </w:p>
    <w:p w14:paraId="65674426" w14:textId="77777777" w:rsidR="002202D1" w:rsidRPr="009C3265" w:rsidRDefault="002202D1" w:rsidP="002202D1">
      <w:pPr>
        <w:tabs>
          <w:tab w:val="right" w:pos="10800"/>
        </w:tabs>
        <w:rPr>
          <w:rFonts w:cs="Calibri"/>
          <w:b/>
          <w:sz w:val="22"/>
        </w:rPr>
      </w:pPr>
      <w:r>
        <w:rPr>
          <w:rFonts w:cs="Calibri"/>
          <w:b/>
          <w:sz w:val="22"/>
        </w:rPr>
        <w:t>Senior Product Manager</w:t>
      </w:r>
      <w:r w:rsidRPr="009C3265">
        <w:rPr>
          <w:rFonts w:cs="Calibri"/>
          <w:b/>
          <w:sz w:val="22"/>
        </w:rPr>
        <w:t xml:space="preserve"> –</w:t>
      </w:r>
      <w:r>
        <w:rPr>
          <w:rFonts w:cs="Calibri"/>
          <w:b/>
          <w:sz w:val="22"/>
        </w:rPr>
        <w:t xml:space="preserve"> CIB</w:t>
      </w:r>
      <w:r w:rsidRPr="009C3265">
        <w:rPr>
          <w:rFonts w:cs="Calibri"/>
          <w:b/>
          <w:sz w:val="22"/>
        </w:rPr>
        <w:t xml:space="preserve"> Data Management</w:t>
      </w:r>
      <w:r>
        <w:rPr>
          <w:rFonts w:cs="Calibri"/>
          <w:b/>
          <w:sz w:val="22"/>
        </w:rPr>
        <w:t xml:space="preserve"> – Vice President</w:t>
      </w:r>
    </w:p>
    <w:p w14:paraId="2F87C649" w14:textId="77777777" w:rsidR="00874A27" w:rsidRDefault="00874A27" w:rsidP="00874A27">
      <w:pPr>
        <w:ind w:left="360" w:hanging="360"/>
        <w:rPr>
          <w:rFonts w:cs="Calibri"/>
          <w:i/>
          <w:iCs/>
          <w:sz w:val="22"/>
        </w:rPr>
      </w:pPr>
      <w:r w:rsidRPr="00874A27">
        <w:rPr>
          <w:rFonts w:cs="Calibri"/>
          <w:i/>
          <w:iCs/>
          <w:sz w:val="22"/>
        </w:rPr>
        <w:t>Senior Product Manager owning data governance, lineage, and compliance tooling across Corporate and Investment</w:t>
      </w:r>
    </w:p>
    <w:p w14:paraId="45AE5500" w14:textId="71930084" w:rsidR="002202D1" w:rsidRPr="000E01F6" w:rsidRDefault="00874A27" w:rsidP="00962396">
      <w:pPr>
        <w:spacing w:after="60"/>
        <w:ind w:left="360" w:hanging="360"/>
        <w:rPr>
          <w:rFonts w:cs="Calibri"/>
          <w:i/>
          <w:iCs/>
          <w:sz w:val="22"/>
        </w:rPr>
      </w:pPr>
      <w:r w:rsidRPr="00874A27">
        <w:rPr>
          <w:rFonts w:cs="Calibri"/>
          <w:i/>
          <w:iCs/>
          <w:sz w:val="22"/>
        </w:rPr>
        <w:t>Banking</w:t>
      </w:r>
      <w:r w:rsidR="00816AC9" w:rsidRPr="000E01F6">
        <w:rPr>
          <w:rFonts w:cs="Calibri"/>
          <w:i/>
          <w:iCs/>
          <w:sz w:val="22"/>
        </w:rPr>
        <w:t>.</w:t>
      </w:r>
    </w:p>
    <w:p w14:paraId="33A9B6AE" w14:textId="77777777" w:rsidR="00874A27" w:rsidRPr="00874A27" w:rsidRDefault="00874A27" w:rsidP="00874A27">
      <w:pPr>
        <w:pStyle w:val="ListParagraph"/>
        <w:rPr>
          <w:rFonts w:cs="Calibri"/>
          <w:sz w:val="22"/>
        </w:rPr>
      </w:pPr>
      <w:r w:rsidRPr="00874A27">
        <w:rPr>
          <w:rFonts w:cs="Calibri"/>
          <w:sz w:val="22"/>
        </w:rPr>
        <w:t>Defined and executed product vision for enterprise data governance platforms spanning multiple business lines</w:t>
      </w:r>
    </w:p>
    <w:p w14:paraId="10D20535" w14:textId="77777777" w:rsidR="00874A27" w:rsidRPr="00874A27" w:rsidRDefault="00874A27" w:rsidP="00874A27">
      <w:pPr>
        <w:pStyle w:val="ListParagraph"/>
        <w:rPr>
          <w:rFonts w:cs="Calibri"/>
          <w:sz w:val="22"/>
        </w:rPr>
      </w:pPr>
      <w:r w:rsidRPr="00874A27">
        <w:rPr>
          <w:rFonts w:cs="Calibri"/>
          <w:sz w:val="22"/>
        </w:rPr>
        <w:t>Built tooling that surfaced data lineage, ownership, and quality metrics to support regulatory compliance and audit readiness</w:t>
      </w:r>
    </w:p>
    <w:p w14:paraId="641E8D7B" w14:textId="77777777" w:rsidR="00874A27" w:rsidRPr="00874A27" w:rsidRDefault="00874A27" w:rsidP="00874A27">
      <w:pPr>
        <w:pStyle w:val="ListParagraph"/>
        <w:rPr>
          <w:rFonts w:cs="Calibri"/>
          <w:sz w:val="22"/>
        </w:rPr>
      </w:pPr>
      <w:r w:rsidRPr="00874A27">
        <w:rPr>
          <w:rFonts w:cs="Calibri"/>
          <w:sz w:val="22"/>
        </w:rPr>
        <w:t>Partnered deeply with legal, compliance, risk, engineering, and data teams to operationalize regulatory requirements at scale</w:t>
      </w:r>
    </w:p>
    <w:p w14:paraId="03268F9D" w14:textId="77777777" w:rsidR="00874A27" w:rsidRPr="00874A27" w:rsidRDefault="00874A27" w:rsidP="00874A27">
      <w:pPr>
        <w:pStyle w:val="ListParagraph"/>
        <w:rPr>
          <w:rFonts w:cs="Calibri"/>
          <w:sz w:val="22"/>
        </w:rPr>
      </w:pPr>
      <w:r w:rsidRPr="00874A27">
        <w:rPr>
          <w:rFonts w:cs="Calibri"/>
          <w:sz w:val="22"/>
        </w:rPr>
        <w:t>Led multi-quarter initiatives embedding governance into core data platforms and reporting systems</w:t>
      </w:r>
    </w:p>
    <w:p w14:paraId="3C94FF2F" w14:textId="79602B09" w:rsidR="00816AC9" w:rsidRDefault="00874A27" w:rsidP="00874A27">
      <w:pPr>
        <w:pStyle w:val="ListParagraph"/>
        <w:rPr>
          <w:rFonts w:cs="Calibri"/>
          <w:sz w:val="22"/>
        </w:rPr>
      </w:pPr>
      <w:r w:rsidRPr="00874A27">
        <w:rPr>
          <w:rFonts w:cs="Calibri"/>
          <w:sz w:val="22"/>
        </w:rPr>
        <w:t>Anticipated regulatory changes and advised on product strategy and risk mitigation</w:t>
      </w:r>
    </w:p>
    <w:p w14:paraId="4FA87265" w14:textId="77777777" w:rsidR="000E01F6" w:rsidRPr="00816AC9" w:rsidRDefault="000E01F6" w:rsidP="000E01F6">
      <w:pPr>
        <w:pStyle w:val="ListParagraph"/>
        <w:numPr>
          <w:ilvl w:val="0"/>
          <w:numId w:val="0"/>
        </w:numPr>
        <w:ind w:left="360"/>
        <w:rPr>
          <w:rFonts w:cs="Calibri"/>
          <w:sz w:val="22"/>
        </w:rPr>
      </w:pPr>
    </w:p>
    <w:p w14:paraId="5BA2760B" w14:textId="77777777" w:rsidR="002B77CF" w:rsidRDefault="002B77CF" w:rsidP="00FD71AD">
      <w:pPr>
        <w:tabs>
          <w:tab w:val="right" w:pos="10800"/>
        </w:tabs>
        <w:spacing w:before="60"/>
        <w:rPr>
          <w:rFonts w:cs="Calibri"/>
          <w:b/>
          <w:sz w:val="22"/>
        </w:rPr>
      </w:pPr>
    </w:p>
    <w:p w14:paraId="031A6D61" w14:textId="77777777" w:rsidR="002B77CF" w:rsidRDefault="002B77CF" w:rsidP="00FD71AD">
      <w:pPr>
        <w:tabs>
          <w:tab w:val="right" w:pos="10800"/>
        </w:tabs>
        <w:spacing w:before="60"/>
        <w:rPr>
          <w:rFonts w:cs="Calibri"/>
          <w:b/>
          <w:sz w:val="22"/>
        </w:rPr>
      </w:pPr>
    </w:p>
    <w:p w14:paraId="44503499" w14:textId="77777777" w:rsidR="002B77CF" w:rsidRDefault="002B77CF" w:rsidP="00FD71AD">
      <w:pPr>
        <w:tabs>
          <w:tab w:val="right" w:pos="10800"/>
        </w:tabs>
        <w:spacing w:before="60"/>
        <w:rPr>
          <w:rFonts w:cs="Calibri"/>
          <w:b/>
          <w:sz w:val="22"/>
        </w:rPr>
      </w:pPr>
    </w:p>
    <w:p w14:paraId="6D872E72" w14:textId="77777777" w:rsidR="002B77CF" w:rsidRDefault="002B77CF" w:rsidP="00FD71AD">
      <w:pPr>
        <w:tabs>
          <w:tab w:val="right" w:pos="10800"/>
        </w:tabs>
        <w:spacing w:before="60"/>
        <w:rPr>
          <w:rFonts w:cs="Calibri"/>
          <w:b/>
          <w:sz w:val="22"/>
        </w:rPr>
      </w:pPr>
    </w:p>
    <w:p w14:paraId="656C64CB" w14:textId="53FEB589" w:rsidR="00FD71AD" w:rsidRPr="009C3265" w:rsidRDefault="00FD71AD" w:rsidP="00FD71AD">
      <w:pPr>
        <w:tabs>
          <w:tab w:val="right" w:pos="10800"/>
        </w:tabs>
        <w:spacing w:before="60"/>
        <w:rPr>
          <w:rFonts w:cs="Calibri"/>
          <w:b/>
          <w:i/>
          <w:sz w:val="22"/>
        </w:rPr>
      </w:pPr>
      <w:r w:rsidRPr="009C3265">
        <w:rPr>
          <w:rFonts w:cs="Calibri"/>
          <w:b/>
          <w:sz w:val="22"/>
        </w:rPr>
        <w:lastRenderedPageBreak/>
        <w:t>EY</w:t>
      </w:r>
      <w:r w:rsidRPr="009C3265">
        <w:rPr>
          <w:rFonts w:cs="Calibri"/>
          <w:b/>
          <w:sz w:val="22"/>
        </w:rPr>
        <w:tab/>
      </w:r>
      <w:r w:rsidRPr="009C3265">
        <w:rPr>
          <w:rFonts w:cs="Calibri"/>
          <w:b/>
          <w:i/>
          <w:sz w:val="22"/>
        </w:rPr>
        <w:t>June 2021 – July 2022</w:t>
      </w:r>
    </w:p>
    <w:p w14:paraId="785EBC58" w14:textId="20826309" w:rsidR="00FD71AD" w:rsidRPr="009C3265" w:rsidRDefault="00FD71AD" w:rsidP="00C5789D">
      <w:pPr>
        <w:tabs>
          <w:tab w:val="right" w:pos="10800"/>
        </w:tabs>
        <w:rPr>
          <w:rFonts w:cs="Calibri"/>
          <w:b/>
          <w:sz w:val="22"/>
        </w:rPr>
      </w:pPr>
      <w:r w:rsidRPr="009C3265">
        <w:rPr>
          <w:rFonts w:cs="Calibri"/>
          <w:b/>
          <w:sz w:val="22"/>
        </w:rPr>
        <w:t>Manager – Technology Solution Delivery (Product Manager)</w:t>
      </w:r>
    </w:p>
    <w:p w14:paraId="4E3280E4" w14:textId="467B6952" w:rsidR="00487AF4" w:rsidRPr="000E01F6" w:rsidRDefault="00874A27" w:rsidP="00962396">
      <w:pPr>
        <w:tabs>
          <w:tab w:val="right" w:pos="10800"/>
        </w:tabs>
        <w:spacing w:after="60"/>
        <w:rPr>
          <w:rFonts w:cs="Calibri"/>
          <w:bCs/>
          <w:i/>
          <w:iCs/>
          <w:sz w:val="22"/>
        </w:rPr>
      </w:pPr>
      <w:r w:rsidRPr="00874A27">
        <w:rPr>
          <w:rFonts w:cs="Calibri"/>
          <w:bCs/>
          <w:i/>
          <w:iCs/>
          <w:sz w:val="22"/>
        </w:rPr>
        <w:t>Product Manager delivering regulatory, audit, and data governance platforms for large financial institutions</w:t>
      </w:r>
      <w:r w:rsidR="00FD71AD" w:rsidRPr="000E01F6">
        <w:rPr>
          <w:rFonts w:cs="Calibri"/>
          <w:bCs/>
          <w:i/>
          <w:iCs/>
          <w:sz w:val="22"/>
        </w:rPr>
        <w:t>.</w:t>
      </w:r>
    </w:p>
    <w:p w14:paraId="32335837" w14:textId="77777777" w:rsidR="00874A27" w:rsidRPr="00874A27" w:rsidRDefault="00874A27" w:rsidP="00874A27">
      <w:pPr>
        <w:pStyle w:val="ListParagraph"/>
        <w:rPr>
          <w:rFonts w:cs="Calibri"/>
          <w:sz w:val="22"/>
        </w:rPr>
      </w:pPr>
      <w:r w:rsidRPr="00874A27">
        <w:rPr>
          <w:rFonts w:cs="Calibri"/>
          <w:sz w:val="22"/>
        </w:rPr>
        <w:t>Designed and launched governance and compliance solutions supporting auditability, data traceability, and regulatory reporting</w:t>
      </w:r>
    </w:p>
    <w:p w14:paraId="76CC0E3E" w14:textId="77777777" w:rsidR="00874A27" w:rsidRPr="00874A27" w:rsidRDefault="00874A27" w:rsidP="00874A27">
      <w:pPr>
        <w:pStyle w:val="ListParagraph"/>
        <w:rPr>
          <w:rFonts w:cs="Calibri"/>
          <w:sz w:val="22"/>
        </w:rPr>
      </w:pPr>
      <w:r w:rsidRPr="00874A27">
        <w:rPr>
          <w:rFonts w:cs="Calibri"/>
          <w:sz w:val="22"/>
        </w:rPr>
        <w:t>Worked hands-on with engineering teams on data models, platform design, and scalable architecture decisions</w:t>
      </w:r>
    </w:p>
    <w:p w14:paraId="0D4B5FAE" w14:textId="77777777" w:rsidR="00874A27" w:rsidRPr="00874A27" w:rsidRDefault="00874A27" w:rsidP="00874A27">
      <w:pPr>
        <w:pStyle w:val="ListParagraph"/>
        <w:rPr>
          <w:rFonts w:cs="Calibri"/>
          <w:sz w:val="22"/>
        </w:rPr>
      </w:pPr>
      <w:r w:rsidRPr="00874A27">
        <w:rPr>
          <w:rFonts w:cs="Calibri"/>
          <w:sz w:val="22"/>
        </w:rPr>
        <w:t>Translated complex regulatory requirements into product roadmaps and executable features</w:t>
      </w:r>
    </w:p>
    <w:p w14:paraId="2EC4D7F4" w14:textId="1FA25321" w:rsidR="006B7791" w:rsidRPr="009C3265" w:rsidRDefault="00874A27" w:rsidP="00874A27">
      <w:pPr>
        <w:pStyle w:val="ListParagraph"/>
        <w:rPr>
          <w:rFonts w:cs="Calibri"/>
          <w:sz w:val="22"/>
        </w:rPr>
      </w:pPr>
      <w:r w:rsidRPr="00874A27">
        <w:rPr>
          <w:rFonts w:cs="Calibri"/>
          <w:sz w:val="22"/>
        </w:rPr>
        <w:t>Served as a trusted advisor to legal, risk, and technology stakeholders</w:t>
      </w:r>
    </w:p>
    <w:p w14:paraId="2A9D08EF" w14:textId="77777777" w:rsidR="00274DFE" w:rsidRDefault="00274DFE" w:rsidP="00FD71AD">
      <w:pPr>
        <w:tabs>
          <w:tab w:val="right" w:pos="10800"/>
        </w:tabs>
        <w:spacing w:before="60"/>
        <w:rPr>
          <w:rFonts w:cs="Calibri"/>
          <w:b/>
          <w:sz w:val="22"/>
        </w:rPr>
      </w:pPr>
    </w:p>
    <w:p w14:paraId="20B746A2" w14:textId="1BE7E731" w:rsidR="00FD71AD" w:rsidRPr="009C3265" w:rsidRDefault="00FD71AD" w:rsidP="00FD71AD">
      <w:pPr>
        <w:tabs>
          <w:tab w:val="right" w:pos="10800"/>
        </w:tabs>
        <w:spacing w:before="60"/>
        <w:rPr>
          <w:rFonts w:cs="Calibri"/>
          <w:b/>
          <w:i/>
          <w:sz w:val="22"/>
        </w:rPr>
      </w:pPr>
      <w:r w:rsidRPr="009C3265">
        <w:rPr>
          <w:rFonts w:cs="Calibri"/>
          <w:b/>
          <w:sz w:val="22"/>
        </w:rPr>
        <w:t>Wells Fargo Bank</w:t>
      </w:r>
      <w:r w:rsidRPr="009C3265">
        <w:rPr>
          <w:rFonts w:cs="Calibri"/>
          <w:b/>
          <w:sz w:val="22"/>
        </w:rPr>
        <w:tab/>
      </w:r>
      <w:r w:rsidR="00EB06CA" w:rsidRPr="009C3265">
        <w:rPr>
          <w:rFonts w:cs="Calibri"/>
          <w:b/>
          <w:sz w:val="22"/>
        </w:rPr>
        <w:t xml:space="preserve">April 2018 </w:t>
      </w:r>
      <w:r w:rsidRPr="009C3265">
        <w:rPr>
          <w:rFonts w:cs="Calibri"/>
          <w:b/>
          <w:i/>
          <w:sz w:val="22"/>
        </w:rPr>
        <w:t>– June 2021</w:t>
      </w:r>
    </w:p>
    <w:p w14:paraId="0B241B09" w14:textId="5DD8DFD8" w:rsidR="00487AF4" w:rsidRPr="009C3265" w:rsidRDefault="00EB06CA" w:rsidP="00372724">
      <w:pPr>
        <w:tabs>
          <w:tab w:val="right" w:pos="10800"/>
        </w:tabs>
        <w:rPr>
          <w:rFonts w:cs="Calibri"/>
          <w:sz w:val="22"/>
        </w:rPr>
      </w:pPr>
      <w:r>
        <w:rPr>
          <w:rFonts w:cs="Calibri"/>
          <w:b/>
          <w:sz w:val="22"/>
        </w:rPr>
        <w:t>Product Manager</w:t>
      </w:r>
      <w:r w:rsidR="00FD71AD" w:rsidRPr="009C3265">
        <w:rPr>
          <w:rFonts w:cs="Calibri"/>
          <w:b/>
          <w:sz w:val="22"/>
        </w:rPr>
        <w:t xml:space="preserve"> –</w:t>
      </w:r>
      <w:r>
        <w:rPr>
          <w:rFonts w:cs="Calibri"/>
          <w:b/>
          <w:sz w:val="22"/>
        </w:rPr>
        <w:t xml:space="preserve"> </w:t>
      </w:r>
      <w:r w:rsidR="00FD71AD" w:rsidRPr="009C3265">
        <w:rPr>
          <w:rFonts w:cs="Calibri"/>
          <w:b/>
          <w:sz w:val="22"/>
        </w:rPr>
        <w:t>Regulatory Reporting</w:t>
      </w:r>
    </w:p>
    <w:p w14:paraId="367A4F0D" w14:textId="45C0665C" w:rsidR="00487AF4" w:rsidRPr="000E01F6" w:rsidRDefault="00874A27" w:rsidP="00962396">
      <w:pPr>
        <w:tabs>
          <w:tab w:val="right" w:pos="10800"/>
        </w:tabs>
        <w:spacing w:after="60"/>
        <w:rPr>
          <w:rFonts w:cs="Calibri"/>
          <w:bCs/>
          <w:i/>
          <w:iCs/>
          <w:sz w:val="22"/>
        </w:rPr>
      </w:pPr>
      <w:r w:rsidRPr="00874A27">
        <w:rPr>
          <w:rFonts w:cs="Calibri"/>
          <w:bCs/>
          <w:i/>
          <w:iCs/>
          <w:sz w:val="22"/>
        </w:rPr>
        <w:t>Product Manager building platforms and automation supporting mission-critical regulatory reportin</w:t>
      </w:r>
      <w:r>
        <w:rPr>
          <w:rFonts w:cs="Calibri"/>
          <w:bCs/>
          <w:i/>
          <w:iCs/>
          <w:sz w:val="22"/>
        </w:rPr>
        <w:t>g</w:t>
      </w:r>
      <w:r w:rsidR="00487AF4" w:rsidRPr="000E01F6">
        <w:rPr>
          <w:rFonts w:cs="Calibri"/>
          <w:bCs/>
          <w:i/>
          <w:iCs/>
          <w:sz w:val="22"/>
        </w:rPr>
        <w:t>.</w:t>
      </w:r>
    </w:p>
    <w:p w14:paraId="7F749AEB" w14:textId="77777777" w:rsidR="00874A27" w:rsidRPr="00874A27" w:rsidRDefault="00874A27" w:rsidP="00874A27">
      <w:pPr>
        <w:pStyle w:val="ListParagraph"/>
        <w:rPr>
          <w:rFonts w:cs="Calibri"/>
          <w:sz w:val="22"/>
        </w:rPr>
      </w:pPr>
      <w:r w:rsidRPr="00874A27">
        <w:rPr>
          <w:rFonts w:cs="Calibri"/>
          <w:sz w:val="22"/>
        </w:rPr>
        <w:t>Led development of platforms supporting QFC regulatory reporting and data traceability</w:t>
      </w:r>
    </w:p>
    <w:p w14:paraId="37682D65" w14:textId="77777777" w:rsidR="00874A27" w:rsidRPr="00874A27" w:rsidRDefault="00874A27" w:rsidP="00874A27">
      <w:pPr>
        <w:pStyle w:val="ListParagraph"/>
        <w:rPr>
          <w:rFonts w:cs="Calibri"/>
          <w:sz w:val="22"/>
        </w:rPr>
      </w:pPr>
      <w:r w:rsidRPr="00874A27">
        <w:rPr>
          <w:rFonts w:cs="Calibri"/>
          <w:sz w:val="22"/>
        </w:rPr>
        <w:t>Owned backlog and delivery of automation improving reliability, transparency, and audit response</w:t>
      </w:r>
    </w:p>
    <w:p w14:paraId="53F55B49" w14:textId="32A257A1" w:rsidR="00274DFE" w:rsidRDefault="00874A27" w:rsidP="00874A27">
      <w:pPr>
        <w:pStyle w:val="ListParagraph"/>
        <w:rPr>
          <w:rFonts w:cs="Calibri"/>
          <w:sz w:val="22"/>
        </w:rPr>
      </w:pPr>
      <w:r w:rsidRPr="00874A27">
        <w:rPr>
          <w:rFonts w:cs="Calibri"/>
          <w:sz w:val="22"/>
        </w:rPr>
        <w:t>Partnered with legal, compliance, and engineering teams to ensure regulatory alignment</w:t>
      </w:r>
    </w:p>
    <w:p w14:paraId="237EC725" w14:textId="77777777" w:rsidR="00656017" w:rsidRPr="00EB06CA" w:rsidRDefault="00656017" w:rsidP="00EB06CA">
      <w:pPr>
        <w:rPr>
          <w:rFonts w:cs="Calibri"/>
          <w:sz w:val="22"/>
        </w:rPr>
      </w:pPr>
    </w:p>
    <w:p w14:paraId="6AD06930" w14:textId="76AA7132" w:rsidR="00B77788" w:rsidRPr="009C3265" w:rsidRDefault="00B77788" w:rsidP="00B77788">
      <w:pPr>
        <w:tabs>
          <w:tab w:val="right" w:pos="10800"/>
        </w:tabs>
        <w:rPr>
          <w:rFonts w:cs="Calibri"/>
          <w:b/>
          <w:sz w:val="22"/>
        </w:rPr>
      </w:pPr>
      <w:r w:rsidRPr="009C3265">
        <w:rPr>
          <w:rFonts w:cs="Calibri"/>
          <w:b/>
          <w:sz w:val="22"/>
        </w:rPr>
        <w:t>3Sisters Sustainable Management</w:t>
      </w:r>
      <w:r w:rsidRPr="009C3265">
        <w:rPr>
          <w:rFonts w:cs="Calibri"/>
          <w:b/>
          <w:sz w:val="22"/>
        </w:rPr>
        <w:tab/>
        <w:t>A</w:t>
      </w:r>
      <w:r w:rsidR="000144BA" w:rsidRPr="009C3265">
        <w:rPr>
          <w:rFonts w:cs="Calibri"/>
          <w:b/>
          <w:sz w:val="22"/>
        </w:rPr>
        <w:t>ugust</w:t>
      </w:r>
      <w:r w:rsidRPr="009C3265">
        <w:rPr>
          <w:rFonts w:cs="Calibri"/>
          <w:b/>
          <w:sz w:val="22"/>
        </w:rPr>
        <w:t xml:space="preserve"> 2017 – A</w:t>
      </w:r>
      <w:r w:rsidR="000144BA" w:rsidRPr="009C3265">
        <w:rPr>
          <w:rFonts w:cs="Calibri"/>
          <w:b/>
          <w:sz w:val="22"/>
        </w:rPr>
        <w:t>pril</w:t>
      </w:r>
      <w:r w:rsidRPr="009C3265">
        <w:rPr>
          <w:rFonts w:cs="Calibri"/>
          <w:b/>
          <w:sz w:val="22"/>
        </w:rPr>
        <w:t xml:space="preserve"> 2018</w:t>
      </w:r>
    </w:p>
    <w:p w14:paraId="66328530" w14:textId="77777777" w:rsidR="00B77788" w:rsidRPr="009C3265" w:rsidRDefault="00B77788" w:rsidP="00FA5445">
      <w:pPr>
        <w:tabs>
          <w:tab w:val="right" w:pos="10800"/>
        </w:tabs>
        <w:rPr>
          <w:rFonts w:cs="Calibri"/>
          <w:b/>
          <w:sz w:val="22"/>
        </w:rPr>
      </w:pPr>
      <w:r w:rsidRPr="009C3265">
        <w:rPr>
          <w:rFonts w:cs="Calibri"/>
          <w:b/>
          <w:sz w:val="22"/>
        </w:rPr>
        <w:t>Equity Understudy Internship</w:t>
      </w:r>
    </w:p>
    <w:p w14:paraId="7AD5F7D3" w14:textId="7BA8DCFC" w:rsidR="003F5B44" w:rsidRPr="00962396" w:rsidRDefault="00B77788" w:rsidP="00962396">
      <w:pPr>
        <w:tabs>
          <w:tab w:val="right" w:pos="10800"/>
        </w:tabs>
        <w:spacing w:after="60"/>
        <w:rPr>
          <w:rFonts w:cs="Calibri"/>
          <w:bCs/>
          <w:sz w:val="22"/>
        </w:rPr>
      </w:pPr>
      <w:proofErr w:type="gramStart"/>
      <w:r w:rsidRPr="009C3265">
        <w:rPr>
          <w:rFonts w:cs="Calibri"/>
          <w:bCs/>
          <w:sz w:val="22"/>
        </w:rPr>
        <w:t>Assisted</w:t>
      </w:r>
      <w:proofErr w:type="gramEnd"/>
      <w:r w:rsidRPr="009C3265">
        <w:rPr>
          <w:rFonts w:cs="Calibri"/>
          <w:bCs/>
          <w:sz w:val="22"/>
        </w:rPr>
        <w:t xml:space="preserve"> growing 3Sisters public impact investing fund</w:t>
      </w:r>
      <w:r w:rsidR="001F5C2E">
        <w:rPr>
          <w:rFonts w:cs="Calibri"/>
          <w:bCs/>
          <w:sz w:val="22"/>
        </w:rPr>
        <w:t xml:space="preserve"> (ESG)</w:t>
      </w:r>
      <w:r w:rsidRPr="009C3265">
        <w:rPr>
          <w:rFonts w:cs="Calibri"/>
          <w:bCs/>
          <w:sz w:val="22"/>
        </w:rPr>
        <w:t xml:space="preserve"> by research</w:t>
      </w:r>
      <w:r w:rsidR="000144BA" w:rsidRPr="009C3265">
        <w:rPr>
          <w:rFonts w:cs="Calibri"/>
          <w:bCs/>
          <w:sz w:val="22"/>
        </w:rPr>
        <w:t>ing</w:t>
      </w:r>
      <w:r w:rsidRPr="009C3265">
        <w:rPr>
          <w:rFonts w:cs="Calibri"/>
          <w:bCs/>
          <w:sz w:val="22"/>
        </w:rPr>
        <w:t xml:space="preserve"> public equities</w:t>
      </w:r>
      <w:r w:rsidR="000144BA" w:rsidRPr="009C3265">
        <w:rPr>
          <w:rFonts w:cs="Calibri"/>
          <w:bCs/>
          <w:sz w:val="22"/>
        </w:rPr>
        <w:t xml:space="preserve"> and providing recommendations based </w:t>
      </w:r>
      <w:r w:rsidR="00962396" w:rsidRPr="009C3265">
        <w:rPr>
          <w:rFonts w:cs="Calibri"/>
          <w:bCs/>
          <w:sz w:val="22"/>
        </w:rPr>
        <w:t>on</w:t>
      </w:r>
      <w:r w:rsidR="000144BA" w:rsidRPr="009C3265">
        <w:rPr>
          <w:rFonts w:cs="Calibri"/>
          <w:bCs/>
          <w:sz w:val="22"/>
        </w:rPr>
        <w:t xml:space="preserve"> financial metrics and social and environmental impact.</w:t>
      </w:r>
    </w:p>
    <w:p w14:paraId="2AF7DB6F" w14:textId="61FD74B9" w:rsidR="000144BA" w:rsidRPr="009C3265" w:rsidRDefault="009C3265" w:rsidP="000144BA">
      <w:pPr>
        <w:pBdr>
          <w:bottom w:val="single" w:sz="4" w:space="1" w:color="auto"/>
        </w:pBdr>
        <w:spacing w:before="240"/>
        <w:jc w:val="center"/>
        <w:rPr>
          <w:rFonts w:cs="Calibri"/>
          <w:b/>
          <w:szCs w:val="24"/>
        </w:rPr>
        <w:sectPr w:rsidR="000144BA" w:rsidRPr="009C3265" w:rsidSect="007207B5">
          <w:headerReference w:type="default" r:id="rId14"/>
          <w:type w:val="continuous"/>
          <w:pgSz w:w="12240" w:h="15840"/>
          <w:pgMar w:top="432" w:right="720" w:bottom="432" w:left="720" w:header="288" w:footer="288" w:gutter="0"/>
          <w:cols w:sep="1" w:space="720"/>
          <w:docGrid w:linePitch="360"/>
        </w:sectPr>
      </w:pPr>
      <w:r w:rsidRPr="009C3265">
        <w:rPr>
          <w:rFonts w:cs="Calibri"/>
          <w:b/>
          <w:szCs w:val="24"/>
        </w:rPr>
        <w:t>Additional Relevant Experience</w:t>
      </w:r>
    </w:p>
    <w:p w14:paraId="26361611" w14:textId="77777777" w:rsidR="003F5B44" w:rsidRPr="009C3265" w:rsidRDefault="003F5B44" w:rsidP="003F5B44">
      <w:pPr>
        <w:pStyle w:val="ProfExp"/>
        <w:rPr>
          <w:rFonts w:cs="Calibri"/>
          <w:b/>
          <w:sz w:val="22"/>
        </w:rPr>
      </w:pPr>
      <w:r w:rsidRPr="009C3265">
        <w:rPr>
          <w:rFonts w:cs="Calibri"/>
          <w:b/>
          <w:sz w:val="22"/>
        </w:rPr>
        <w:t>COPT</w:t>
      </w:r>
      <w:r w:rsidRPr="009C3265">
        <w:rPr>
          <w:rFonts w:cs="Calibri"/>
          <w:b/>
          <w:sz w:val="22"/>
        </w:rPr>
        <w:tab/>
        <w:t>April 2012 – June 2016</w:t>
      </w:r>
    </w:p>
    <w:p w14:paraId="03F957E1" w14:textId="77777777" w:rsidR="003F5B44" w:rsidRPr="009C3265" w:rsidRDefault="003F5B44" w:rsidP="003F5B44">
      <w:pPr>
        <w:pStyle w:val="ProfExp"/>
        <w:rPr>
          <w:rFonts w:cs="Calibri"/>
          <w:sz w:val="22"/>
        </w:rPr>
      </w:pPr>
      <w:r w:rsidRPr="009C3265">
        <w:rPr>
          <w:rFonts w:cs="Calibri"/>
          <w:b/>
          <w:sz w:val="22"/>
        </w:rPr>
        <w:t>Senior Electrical Lead (Data Center)</w:t>
      </w:r>
      <w:r w:rsidRPr="009C3265">
        <w:rPr>
          <w:rFonts w:cs="Calibri"/>
          <w:sz w:val="22"/>
        </w:rPr>
        <w:t xml:space="preserve"> </w:t>
      </w:r>
    </w:p>
    <w:p w14:paraId="0FAD1414" w14:textId="77777777" w:rsidR="003F5B44" w:rsidRPr="009C3265" w:rsidRDefault="003F5B44" w:rsidP="003F5B44">
      <w:pPr>
        <w:pStyle w:val="ProfExp"/>
        <w:rPr>
          <w:rFonts w:cs="Calibri"/>
          <w:bCs/>
          <w:sz w:val="22"/>
        </w:rPr>
      </w:pPr>
      <w:r w:rsidRPr="009C3265">
        <w:rPr>
          <w:rFonts w:cs="Calibri"/>
          <w:bCs/>
          <w:sz w:val="22"/>
        </w:rPr>
        <w:t>Led and supervised a team of technicians to ensure that all data center electrical systems were fully operational, providing direction and support during data center emergencies and disaster recovery, resulting in 100% uptime and high customer satisfaction.</w:t>
      </w:r>
    </w:p>
    <w:p w14:paraId="0418EB57" w14:textId="77777777" w:rsidR="003F5B44" w:rsidRDefault="003F5B44" w:rsidP="000144BA">
      <w:pPr>
        <w:pStyle w:val="ProfExp"/>
        <w:rPr>
          <w:rFonts w:cs="Calibri"/>
          <w:b/>
          <w:sz w:val="22"/>
        </w:rPr>
      </w:pPr>
    </w:p>
    <w:p w14:paraId="7C3A5189" w14:textId="4627E8C0" w:rsidR="000144BA" w:rsidRPr="009C3265" w:rsidRDefault="009C3265" w:rsidP="000144BA">
      <w:pPr>
        <w:pStyle w:val="ProfExp"/>
        <w:rPr>
          <w:rFonts w:cs="Calibri"/>
          <w:b/>
          <w:sz w:val="22"/>
        </w:rPr>
      </w:pPr>
      <w:r w:rsidRPr="009C3265">
        <w:rPr>
          <w:rFonts w:cs="Calibri"/>
          <w:b/>
          <w:sz w:val="22"/>
        </w:rPr>
        <w:t>Dominion Energy</w:t>
      </w:r>
      <w:r w:rsidR="000144BA" w:rsidRPr="009C3265">
        <w:rPr>
          <w:rFonts w:cs="Calibri"/>
          <w:b/>
          <w:sz w:val="22"/>
        </w:rPr>
        <w:tab/>
        <w:t>November 2008 – March 2011</w:t>
      </w:r>
    </w:p>
    <w:p w14:paraId="088F3217" w14:textId="290A69DD" w:rsidR="000144BA" w:rsidRPr="009C3265" w:rsidRDefault="009C3265" w:rsidP="000144BA">
      <w:pPr>
        <w:pStyle w:val="ProfExp"/>
        <w:rPr>
          <w:rFonts w:cs="Calibri"/>
          <w:b/>
          <w:bCs/>
          <w:sz w:val="22"/>
        </w:rPr>
      </w:pPr>
      <w:r w:rsidRPr="009C3265">
        <w:rPr>
          <w:rFonts w:cs="Calibri"/>
          <w:b/>
          <w:bCs/>
          <w:sz w:val="22"/>
        </w:rPr>
        <w:t>Nuclear Auxiliary Operator</w:t>
      </w:r>
    </w:p>
    <w:p w14:paraId="61F61E31" w14:textId="5042917C" w:rsidR="000144BA" w:rsidRPr="003F5B44" w:rsidRDefault="000144BA" w:rsidP="003F5B44">
      <w:pPr>
        <w:pStyle w:val="ProfExp"/>
        <w:rPr>
          <w:rFonts w:cs="Calibri"/>
          <w:sz w:val="22"/>
        </w:rPr>
      </w:pPr>
      <w:r w:rsidRPr="009C3265">
        <w:rPr>
          <w:rFonts w:cs="Calibri"/>
          <w:sz w:val="22"/>
        </w:rPr>
        <w:t>Operated and maintained the nuclear power plant in compliance with all applicable safety and regulatory standards, ensuring optimal performance and reliability of critical equipment and systems while maintaining a safe and secure working environment for all personnel.</w:t>
      </w:r>
    </w:p>
    <w:p w14:paraId="3D4CDFA1" w14:textId="77777777" w:rsidR="00656017" w:rsidRPr="000144BA" w:rsidRDefault="00656017" w:rsidP="000144BA">
      <w:pPr>
        <w:ind w:left="360" w:hanging="360"/>
        <w:rPr>
          <w:rFonts w:asciiTheme="minorHAnsi" w:hAnsiTheme="minorHAnsi" w:cstheme="minorHAnsi"/>
          <w:sz w:val="22"/>
        </w:rPr>
      </w:pPr>
    </w:p>
    <w:p w14:paraId="7B4D8C7D" w14:textId="1393E7BD" w:rsidR="000144BA" w:rsidRPr="003F5B44" w:rsidRDefault="000144BA" w:rsidP="000144BA">
      <w:pPr>
        <w:pStyle w:val="ProfExp"/>
        <w:rPr>
          <w:rFonts w:asciiTheme="minorHAnsi" w:hAnsiTheme="minorHAnsi" w:cstheme="minorHAnsi"/>
          <w:b/>
          <w:sz w:val="22"/>
        </w:rPr>
      </w:pPr>
      <w:r w:rsidRPr="003F5B44">
        <w:rPr>
          <w:rFonts w:asciiTheme="minorHAnsi" w:hAnsiTheme="minorHAnsi" w:cstheme="minorHAnsi"/>
          <w:b/>
          <w:sz w:val="22"/>
        </w:rPr>
        <w:t>US Navy on the USS Carl Vinson</w:t>
      </w:r>
      <w:r w:rsidRPr="003F5B44">
        <w:rPr>
          <w:rFonts w:asciiTheme="minorHAnsi" w:hAnsiTheme="minorHAnsi" w:cstheme="minorHAnsi"/>
          <w:b/>
          <w:sz w:val="22"/>
        </w:rPr>
        <w:tab/>
      </w:r>
      <w:r w:rsidR="00914F5B" w:rsidRPr="003F5B44">
        <w:rPr>
          <w:rFonts w:asciiTheme="minorHAnsi" w:hAnsiTheme="minorHAnsi" w:cstheme="minorHAnsi"/>
          <w:b/>
          <w:sz w:val="22"/>
        </w:rPr>
        <w:t>May 2004 – March 2007</w:t>
      </w:r>
    </w:p>
    <w:p w14:paraId="25AEA6B4" w14:textId="77777777" w:rsidR="000144BA" w:rsidRPr="003F5B44" w:rsidRDefault="000144BA" w:rsidP="00FA5445">
      <w:pPr>
        <w:pStyle w:val="ProfExp"/>
        <w:rPr>
          <w:b/>
          <w:bCs/>
          <w:sz w:val="22"/>
        </w:rPr>
      </w:pPr>
      <w:r w:rsidRPr="003F5B44">
        <w:rPr>
          <w:b/>
          <w:bCs/>
          <w:sz w:val="22"/>
        </w:rPr>
        <w:t>Mechanical Nuclear Operator</w:t>
      </w:r>
    </w:p>
    <w:p w14:paraId="04B5FDDF" w14:textId="2FBCCE58" w:rsidR="000144BA" w:rsidRPr="000144BA" w:rsidRDefault="000144BA" w:rsidP="00FA5445">
      <w:pPr>
        <w:pStyle w:val="ProfExp"/>
        <w:rPr>
          <w:sz w:val="22"/>
        </w:rPr>
      </w:pPr>
      <w:r w:rsidRPr="000144BA">
        <w:rPr>
          <w:sz w:val="22"/>
        </w:rPr>
        <w:t>Provided leadership and direction to teams of highly qualified technicians responsible for the maintenance of a state-of-the-art aircraft carrier's nuclear power plant, ensuring optimal performance and reliability of the ship's power and propulsion systems.</w:t>
      </w:r>
    </w:p>
    <w:p w14:paraId="27D511AC" w14:textId="77777777" w:rsidR="00656017" w:rsidRPr="00FD71AD" w:rsidRDefault="00656017" w:rsidP="006B7791">
      <w:pPr>
        <w:spacing w:after="120"/>
        <w:rPr>
          <w:rFonts w:asciiTheme="minorHAnsi" w:hAnsiTheme="minorHAnsi" w:cstheme="minorHAnsi"/>
          <w:sz w:val="22"/>
        </w:rPr>
      </w:pPr>
    </w:p>
    <w:p w14:paraId="137559C8" w14:textId="43A82382" w:rsidR="00656017" w:rsidRPr="00FD71AD" w:rsidRDefault="00656017" w:rsidP="006B7791">
      <w:pPr>
        <w:spacing w:after="120"/>
        <w:rPr>
          <w:rFonts w:asciiTheme="minorHAnsi" w:hAnsiTheme="minorHAnsi" w:cstheme="minorHAnsi"/>
          <w:sz w:val="22"/>
        </w:rPr>
        <w:sectPr w:rsidR="00656017" w:rsidRPr="00FD71AD" w:rsidSect="007207B5">
          <w:type w:val="continuous"/>
          <w:pgSz w:w="12240" w:h="15840"/>
          <w:pgMar w:top="720" w:right="720" w:bottom="720" w:left="720" w:header="720" w:footer="720" w:gutter="0"/>
          <w:cols w:space="576"/>
          <w:docGrid w:linePitch="360"/>
        </w:sectPr>
      </w:pPr>
    </w:p>
    <w:p w14:paraId="3A46160A" w14:textId="076464F8" w:rsidR="009D37C1" w:rsidRPr="00FD71AD" w:rsidRDefault="009D37C1" w:rsidP="00D4694D">
      <w:pPr>
        <w:pBdr>
          <w:bottom w:val="single" w:sz="4" w:space="1" w:color="auto"/>
        </w:pBdr>
        <w:jc w:val="center"/>
        <w:rPr>
          <w:rFonts w:asciiTheme="minorHAnsi" w:hAnsiTheme="minorHAnsi" w:cstheme="minorHAnsi"/>
          <w:b/>
          <w:sz w:val="22"/>
        </w:rPr>
      </w:pPr>
      <w:r w:rsidRPr="00FD71AD">
        <w:rPr>
          <w:rFonts w:asciiTheme="minorHAnsi" w:hAnsiTheme="minorHAnsi" w:cstheme="minorHAnsi"/>
          <w:b/>
          <w:sz w:val="22"/>
        </w:rPr>
        <w:t>EDUCATION</w:t>
      </w:r>
    </w:p>
    <w:p w14:paraId="2DC85F44" w14:textId="1393A8EF" w:rsidR="009D37C1" w:rsidRPr="00FD71AD" w:rsidRDefault="003D14B7" w:rsidP="0036767E">
      <w:pPr>
        <w:tabs>
          <w:tab w:val="right" w:pos="10800"/>
        </w:tabs>
        <w:spacing w:before="120"/>
        <w:rPr>
          <w:rFonts w:asciiTheme="minorHAnsi" w:hAnsiTheme="minorHAnsi" w:cstheme="minorHAnsi"/>
          <w:sz w:val="22"/>
        </w:rPr>
      </w:pPr>
      <w:r w:rsidRPr="00FD71AD">
        <w:rPr>
          <w:rFonts w:asciiTheme="minorHAnsi" w:hAnsiTheme="minorHAnsi" w:cstheme="minorHAnsi"/>
          <w:b/>
          <w:sz w:val="22"/>
        </w:rPr>
        <w:t>Master of Business Administration (MBA), Finance</w:t>
      </w:r>
    </w:p>
    <w:p w14:paraId="7AFB812D" w14:textId="0CD5EA6B" w:rsidR="009D37C1" w:rsidRPr="00FD71AD" w:rsidRDefault="003D14B7" w:rsidP="002C4E4B">
      <w:pPr>
        <w:spacing w:after="60"/>
        <w:rPr>
          <w:rFonts w:asciiTheme="minorHAnsi" w:hAnsiTheme="minorHAnsi" w:cstheme="minorHAnsi"/>
          <w:i/>
          <w:sz w:val="22"/>
        </w:rPr>
      </w:pPr>
      <w:r w:rsidRPr="00FD71AD">
        <w:rPr>
          <w:rFonts w:asciiTheme="minorHAnsi" w:hAnsiTheme="minorHAnsi" w:cstheme="minorHAnsi"/>
          <w:i/>
          <w:sz w:val="22"/>
        </w:rPr>
        <w:t>Syracuse University, Syracuse, NY</w:t>
      </w:r>
    </w:p>
    <w:p w14:paraId="4D0D4354" w14:textId="659EAE5A" w:rsidR="009D37C1" w:rsidRPr="00FD71AD" w:rsidRDefault="003D14B7" w:rsidP="009D37C1">
      <w:pPr>
        <w:tabs>
          <w:tab w:val="right" w:pos="10800"/>
        </w:tabs>
        <w:rPr>
          <w:rFonts w:asciiTheme="minorHAnsi" w:hAnsiTheme="minorHAnsi" w:cstheme="minorHAnsi"/>
          <w:sz w:val="22"/>
        </w:rPr>
      </w:pPr>
      <w:r w:rsidRPr="00FD71AD">
        <w:rPr>
          <w:rFonts w:asciiTheme="minorHAnsi" w:hAnsiTheme="minorHAnsi" w:cstheme="minorHAnsi"/>
          <w:b/>
          <w:sz w:val="22"/>
        </w:rPr>
        <w:t>Bachelor of Science (BS) Nuclear Engineering Technology</w:t>
      </w:r>
    </w:p>
    <w:p w14:paraId="4259AD8E" w14:textId="38D3915C" w:rsidR="00C91B0A" w:rsidRPr="00753F65" w:rsidRDefault="003D14B7" w:rsidP="00753F65">
      <w:pPr>
        <w:tabs>
          <w:tab w:val="right" w:pos="10800"/>
        </w:tabs>
        <w:spacing w:after="60"/>
        <w:rPr>
          <w:rFonts w:asciiTheme="minorHAnsi" w:hAnsiTheme="minorHAnsi" w:cstheme="minorHAnsi"/>
          <w:i/>
          <w:sz w:val="22"/>
        </w:rPr>
      </w:pPr>
      <w:bookmarkStart w:id="1" w:name="_Hlk164238758"/>
      <w:r w:rsidRPr="00FD71AD">
        <w:rPr>
          <w:rFonts w:asciiTheme="minorHAnsi" w:hAnsiTheme="minorHAnsi" w:cstheme="minorHAnsi"/>
          <w:i/>
          <w:sz w:val="22"/>
        </w:rPr>
        <w:t>Excelsior University, Albany, NY</w:t>
      </w:r>
      <w:bookmarkEnd w:id="1"/>
    </w:p>
    <w:sectPr w:rsidR="00C91B0A" w:rsidRPr="00753F65" w:rsidSect="007207B5">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469E4" w14:textId="77777777" w:rsidR="00434C74" w:rsidRDefault="00434C74" w:rsidP="00C34E26">
      <w:r>
        <w:separator/>
      </w:r>
    </w:p>
  </w:endnote>
  <w:endnote w:type="continuationSeparator" w:id="0">
    <w:p w14:paraId="5C013096" w14:textId="77777777" w:rsidR="00434C74" w:rsidRDefault="00434C74" w:rsidP="00C34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B32" w14:textId="77777777" w:rsidR="00572ECD" w:rsidRDefault="00572E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04272" w14:textId="77777777" w:rsidR="00572ECD" w:rsidRDefault="00572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3185" w14:textId="77777777" w:rsidR="00572ECD" w:rsidRDefault="00572E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65327" w14:textId="77777777" w:rsidR="00434C74" w:rsidRDefault="00434C74" w:rsidP="00C34E26">
      <w:r>
        <w:separator/>
      </w:r>
    </w:p>
  </w:footnote>
  <w:footnote w:type="continuationSeparator" w:id="0">
    <w:p w14:paraId="07095E31" w14:textId="77777777" w:rsidR="00434C74" w:rsidRDefault="00434C74" w:rsidP="00C34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935A" w14:textId="77777777" w:rsidR="00572ECD" w:rsidRDefault="00572E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8668" w14:textId="6EE533A6" w:rsidR="00C55810" w:rsidRPr="00FD71AD" w:rsidRDefault="00C34E26"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69107790" w14:textId="747C06EA" w:rsidR="00572ECD" w:rsidRPr="00FD71AD" w:rsidRDefault="00C34E26" w:rsidP="00572ECD">
    <w:pPr>
      <w:tabs>
        <w:tab w:val="right" w:pos="10800"/>
      </w:tabs>
      <w:jc w:val="center"/>
      <w:rPr>
        <w:rFonts w:ascii="Times New Roman" w:hAnsi="Times New Roman" w:cs="Times New Roman"/>
        <w:sz w:val="22"/>
      </w:rPr>
    </w:pPr>
    <w:r w:rsidRPr="00FD71AD">
      <w:rPr>
        <w:rFonts w:ascii="Times New Roman" w:hAnsi="Times New Roman" w:cs="Times New Roman"/>
        <w:sz w:val="22"/>
      </w:rPr>
      <w:t>(91</w:t>
    </w:r>
    <w:r w:rsidR="00606498" w:rsidRPr="00FD71AD">
      <w:rPr>
        <w:rFonts w:ascii="Times New Roman" w:hAnsi="Times New Roman" w:cs="Times New Roman"/>
        <w:sz w:val="22"/>
      </w:rPr>
      <w:t>9</w:t>
    </w:r>
    <w:r w:rsidRPr="00FD71AD">
      <w:rPr>
        <w:rFonts w:ascii="Times New Roman" w:hAnsi="Times New Roman" w:cs="Times New Roman"/>
        <w:sz w:val="22"/>
      </w:rPr>
      <w:t xml:space="preserve">) </w:t>
    </w:r>
    <w:r w:rsidR="00606498" w:rsidRPr="00FD71AD">
      <w:rPr>
        <w:rFonts w:ascii="Times New Roman" w:hAnsi="Times New Roman" w:cs="Times New Roman"/>
        <w:sz w:val="22"/>
      </w:rPr>
      <w:t>280</w:t>
    </w:r>
    <w:r w:rsidRPr="00FD71AD">
      <w:rPr>
        <w:rFonts w:ascii="Times New Roman" w:hAnsi="Times New Roman" w:cs="Times New Roman"/>
        <w:sz w:val="22"/>
      </w:rPr>
      <w:t>-</w:t>
    </w:r>
    <w:r w:rsidR="00606498" w:rsidRPr="00FD71AD">
      <w:rPr>
        <w:rFonts w:ascii="Times New Roman" w:hAnsi="Times New Roman" w:cs="Times New Roman"/>
        <w:sz w:val="22"/>
      </w:rPr>
      <w:t>3129</w:t>
    </w:r>
    <w:r w:rsidRPr="00FD71AD">
      <w:rPr>
        <w:rFonts w:ascii="Times New Roman" w:hAnsi="Times New Roman" w:cs="Times New Roman"/>
        <w:sz w:val="22"/>
      </w:rPr>
      <w:t xml:space="preserve"> | </w:t>
    </w:r>
    <w:hyperlink r:id="rId1" w:history="1">
      <w:r w:rsidR="00572ECD" w:rsidRPr="009C21CB">
        <w:rPr>
          <w:rStyle w:val="Hyperlink"/>
          <w:rFonts w:ascii="Times New Roman" w:hAnsi="Times New Roman" w:cs="Times New Roman"/>
          <w:sz w:val="22"/>
        </w:rPr>
        <w:t>Mwwillif@gmail.com</w:t>
      </w:r>
    </w:hyperlink>
    <w:r w:rsidR="00572ECD">
      <w:rPr>
        <w:rFonts w:ascii="Times New Roman" w:hAnsi="Times New Roman" w:cs="Times New Roman"/>
        <w:sz w:val="22"/>
      </w:rPr>
      <w:t xml:space="preserve"> | </w:t>
    </w:r>
    <w:hyperlink r:id="rId2" w:history="1">
      <w:r w:rsidR="00572ECD" w:rsidRPr="00572ECD">
        <w:rPr>
          <w:rStyle w:val="Hyperlink"/>
          <w:rFonts w:ascii="Times New Roman" w:hAnsi="Times New Roman" w:cs="Times New Roman"/>
          <w:sz w:val="22"/>
        </w:rPr>
        <w:t>MeteWilliford.com</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5E4" w14:textId="77777777" w:rsidR="00572ECD" w:rsidRDefault="00572E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3F1B" w14:textId="77777777" w:rsidR="000144BA" w:rsidRPr="00FD71AD" w:rsidRDefault="000144BA" w:rsidP="00C55810">
    <w:pPr>
      <w:tabs>
        <w:tab w:val="right" w:pos="10800"/>
      </w:tabs>
      <w:jc w:val="center"/>
      <w:rPr>
        <w:rFonts w:ascii="Times New Roman" w:hAnsi="Times New Roman" w:cs="Times New Roman"/>
        <w:sz w:val="28"/>
        <w:szCs w:val="28"/>
      </w:rPr>
    </w:pPr>
    <w:r w:rsidRPr="00FD71AD">
      <w:rPr>
        <w:rFonts w:ascii="Times New Roman" w:hAnsi="Times New Roman" w:cs="Times New Roman"/>
        <w:b/>
        <w:sz w:val="28"/>
        <w:szCs w:val="28"/>
      </w:rPr>
      <w:t>Mete Williford</w:t>
    </w:r>
  </w:p>
  <w:p w14:paraId="2A1AD098" w14:textId="77777777" w:rsidR="000144BA" w:rsidRPr="00FD71AD" w:rsidRDefault="000144BA" w:rsidP="00C55810">
    <w:pPr>
      <w:tabs>
        <w:tab w:val="right" w:pos="10800"/>
      </w:tabs>
      <w:jc w:val="center"/>
      <w:rPr>
        <w:rFonts w:ascii="Times New Roman" w:hAnsi="Times New Roman" w:cs="Times New Roman"/>
        <w:sz w:val="22"/>
      </w:rPr>
    </w:pPr>
    <w:r w:rsidRPr="00FD71AD">
      <w:rPr>
        <w:rFonts w:ascii="Times New Roman" w:hAnsi="Times New Roman" w:cs="Times New Roman"/>
        <w:sz w:val="22"/>
      </w:rPr>
      <w:t>(919) 280-3129 | Mwwillif@gmail.com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CAF"/>
    <w:multiLevelType w:val="multilevel"/>
    <w:tmpl w:val="735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007CF"/>
    <w:multiLevelType w:val="multilevel"/>
    <w:tmpl w:val="7AB6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82D87"/>
    <w:multiLevelType w:val="multilevel"/>
    <w:tmpl w:val="AD32D6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C1CE5"/>
    <w:multiLevelType w:val="multilevel"/>
    <w:tmpl w:val="7380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C4387"/>
    <w:multiLevelType w:val="multilevel"/>
    <w:tmpl w:val="9EFA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B0017"/>
    <w:multiLevelType w:val="hybridMultilevel"/>
    <w:tmpl w:val="404AC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7E365D"/>
    <w:multiLevelType w:val="multilevel"/>
    <w:tmpl w:val="80DE3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7468"/>
    <w:multiLevelType w:val="hybridMultilevel"/>
    <w:tmpl w:val="D436D8CA"/>
    <w:lvl w:ilvl="0" w:tplc="831E7C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D4467"/>
    <w:multiLevelType w:val="hybridMultilevel"/>
    <w:tmpl w:val="AED4A1C6"/>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6263BE9"/>
    <w:multiLevelType w:val="multilevel"/>
    <w:tmpl w:val="0F824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DC46BD"/>
    <w:multiLevelType w:val="hybridMultilevel"/>
    <w:tmpl w:val="F0582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12050"/>
    <w:multiLevelType w:val="hybridMultilevel"/>
    <w:tmpl w:val="68202BE2"/>
    <w:lvl w:ilvl="0" w:tplc="198C7F22">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31F72A6"/>
    <w:multiLevelType w:val="multilevel"/>
    <w:tmpl w:val="1928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BE5"/>
    <w:multiLevelType w:val="multilevel"/>
    <w:tmpl w:val="F1EA5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471470"/>
    <w:multiLevelType w:val="multilevel"/>
    <w:tmpl w:val="85F0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A1245"/>
    <w:multiLevelType w:val="multilevel"/>
    <w:tmpl w:val="0F8A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625018"/>
    <w:multiLevelType w:val="multilevel"/>
    <w:tmpl w:val="F7F0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B6E9E"/>
    <w:multiLevelType w:val="hybridMultilevel"/>
    <w:tmpl w:val="D278FADE"/>
    <w:lvl w:ilvl="0" w:tplc="1EEA4E7C">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F70DA"/>
    <w:multiLevelType w:val="hybridMultilevel"/>
    <w:tmpl w:val="06AA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823B41"/>
    <w:multiLevelType w:val="multilevel"/>
    <w:tmpl w:val="B908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32811"/>
    <w:multiLevelType w:val="hybridMultilevel"/>
    <w:tmpl w:val="A8EAC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7008D3"/>
    <w:multiLevelType w:val="multilevel"/>
    <w:tmpl w:val="598E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A2F9C"/>
    <w:multiLevelType w:val="hybridMultilevel"/>
    <w:tmpl w:val="55EE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6FE3"/>
    <w:multiLevelType w:val="multilevel"/>
    <w:tmpl w:val="5C62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E5ADC"/>
    <w:multiLevelType w:val="multilevel"/>
    <w:tmpl w:val="E69C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3A25B4"/>
    <w:multiLevelType w:val="multilevel"/>
    <w:tmpl w:val="4A26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01585"/>
    <w:multiLevelType w:val="multilevel"/>
    <w:tmpl w:val="7E2AA8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BB400C"/>
    <w:multiLevelType w:val="multilevel"/>
    <w:tmpl w:val="AADA1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716089"/>
    <w:multiLevelType w:val="multilevel"/>
    <w:tmpl w:val="83A0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60FCF"/>
    <w:multiLevelType w:val="multilevel"/>
    <w:tmpl w:val="4834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2F296D"/>
    <w:multiLevelType w:val="multilevel"/>
    <w:tmpl w:val="F00C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94F49"/>
    <w:multiLevelType w:val="multilevel"/>
    <w:tmpl w:val="D240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E50F68"/>
    <w:multiLevelType w:val="hybridMultilevel"/>
    <w:tmpl w:val="C9FA0B1E"/>
    <w:lvl w:ilvl="0" w:tplc="198C7F2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62D73"/>
    <w:multiLevelType w:val="multilevel"/>
    <w:tmpl w:val="A1EC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651350">
    <w:abstractNumId w:val="17"/>
  </w:num>
  <w:num w:numId="2" w16cid:durableId="699009978">
    <w:abstractNumId w:val="22"/>
  </w:num>
  <w:num w:numId="3" w16cid:durableId="1130561800">
    <w:abstractNumId w:val="32"/>
  </w:num>
  <w:num w:numId="4" w16cid:durableId="1059593305">
    <w:abstractNumId w:val="11"/>
  </w:num>
  <w:num w:numId="5" w16cid:durableId="459766241">
    <w:abstractNumId w:val="8"/>
  </w:num>
  <w:num w:numId="6" w16cid:durableId="116528657">
    <w:abstractNumId w:val="20"/>
  </w:num>
  <w:num w:numId="7" w16cid:durableId="439253746">
    <w:abstractNumId w:val="10"/>
  </w:num>
  <w:num w:numId="8" w16cid:durableId="254898636">
    <w:abstractNumId w:val="17"/>
  </w:num>
  <w:num w:numId="9" w16cid:durableId="1869752515">
    <w:abstractNumId w:val="18"/>
  </w:num>
  <w:num w:numId="10" w16cid:durableId="1467621042">
    <w:abstractNumId w:val="7"/>
  </w:num>
  <w:num w:numId="11" w16cid:durableId="1582372265">
    <w:abstractNumId w:val="5"/>
  </w:num>
  <w:num w:numId="12" w16cid:durableId="85158325">
    <w:abstractNumId w:val="17"/>
  </w:num>
  <w:num w:numId="13" w16cid:durableId="109981617">
    <w:abstractNumId w:val="2"/>
  </w:num>
  <w:num w:numId="14" w16cid:durableId="538012904">
    <w:abstractNumId w:val="6"/>
  </w:num>
  <w:num w:numId="15" w16cid:durableId="357782987">
    <w:abstractNumId w:val="26"/>
  </w:num>
  <w:num w:numId="16" w16cid:durableId="1983999501">
    <w:abstractNumId w:val="21"/>
  </w:num>
  <w:num w:numId="17" w16cid:durableId="886644943">
    <w:abstractNumId w:val="12"/>
  </w:num>
  <w:num w:numId="18" w16cid:durableId="1185823016">
    <w:abstractNumId w:val="24"/>
  </w:num>
  <w:num w:numId="19" w16cid:durableId="1582327871">
    <w:abstractNumId w:val="30"/>
  </w:num>
  <w:num w:numId="20" w16cid:durableId="2084790937">
    <w:abstractNumId w:val="27"/>
  </w:num>
  <w:num w:numId="21" w16cid:durableId="1067151115">
    <w:abstractNumId w:val="0"/>
  </w:num>
  <w:num w:numId="22" w16cid:durableId="201289553">
    <w:abstractNumId w:val="28"/>
  </w:num>
  <w:num w:numId="23" w16cid:durableId="630480429">
    <w:abstractNumId w:val="19"/>
  </w:num>
  <w:num w:numId="24" w16cid:durableId="1919515604">
    <w:abstractNumId w:val="14"/>
  </w:num>
  <w:num w:numId="25" w16cid:durableId="1383938654">
    <w:abstractNumId w:val="25"/>
  </w:num>
  <w:num w:numId="26" w16cid:durableId="2039350320">
    <w:abstractNumId w:val="1"/>
  </w:num>
  <w:num w:numId="27" w16cid:durableId="1463965242">
    <w:abstractNumId w:val="4"/>
  </w:num>
  <w:num w:numId="28" w16cid:durableId="1852181695">
    <w:abstractNumId w:val="23"/>
  </w:num>
  <w:num w:numId="29" w16cid:durableId="2031181301">
    <w:abstractNumId w:val="16"/>
  </w:num>
  <w:num w:numId="30" w16cid:durableId="1690912101">
    <w:abstractNumId w:val="13"/>
  </w:num>
  <w:num w:numId="31" w16cid:durableId="1611205823">
    <w:abstractNumId w:val="3"/>
  </w:num>
  <w:num w:numId="32" w16cid:durableId="1590699813">
    <w:abstractNumId w:val="15"/>
  </w:num>
  <w:num w:numId="33" w16cid:durableId="151723411">
    <w:abstractNumId w:val="33"/>
  </w:num>
  <w:num w:numId="34" w16cid:durableId="1483887406">
    <w:abstractNumId w:val="31"/>
  </w:num>
  <w:num w:numId="35" w16cid:durableId="920721782">
    <w:abstractNumId w:val="29"/>
  </w:num>
  <w:num w:numId="36" w16cid:durableId="711687658">
    <w:abstractNumId w:val="9"/>
  </w:num>
  <w:num w:numId="37" w16cid:durableId="881868445">
    <w:abstractNumId w:val="17"/>
  </w:num>
  <w:num w:numId="38" w16cid:durableId="1679098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I1MzY2MDY2NQPShko6SsGpxcWZ+XkgBYbGtQCgC9hWLQAAAA=="/>
  </w:docVars>
  <w:rsids>
    <w:rsidRoot w:val="00C34E26"/>
    <w:rsid w:val="0001408D"/>
    <w:rsid w:val="000144BA"/>
    <w:rsid w:val="0002023B"/>
    <w:rsid w:val="00032338"/>
    <w:rsid w:val="00060537"/>
    <w:rsid w:val="00064D84"/>
    <w:rsid w:val="00065410"/>
    <w:rsid w:val="00071963"/>
    <w:rsid w:val="00075E21"/>
    <w:rsid w:val="00077C58"/>
    <w:rsid w:val="00080817"/>
    <w:rsid w:val="0008689A"/>
    <w:rsid w:val="000C3E9E"/>
    <w:rsid w:val="000C46B8"/>
    <w:rsid w:val="000D7C1A"/>
    <w:rsid w:val="000E01F6"/>
    <w:rsid w:val="000E2B0E"/>
    <w:rsid w:val="000E38D8"/>
    <w:rsid w:val="000E45F9"/>
    <w:rsid w:val="001135B9"/>
    <w:rsid w:val="001237A6"/>
    <w:rsid w:val="00125F72"/>
    <w:rsid w:val="00126407"/>
    <w:rsid w:val="00134A22"/>
    <w:rsid w:val="00135E71"/>
    <w:rsid w:val="0013739E"/>
    <w:rsid w:val="0015179D"/>
    <w:rsid w:val="00164113"/>
    <w:rsid w:val="00164678"/>
    <w:rsid w:val="001824D6"/>
    <w:rsid w:val="00195D68"/>
    <w:rsid w:val="001A4E46"/>
    <w:rsid w:val="001A5EAD"/>
    <w:rsid w:val="001A70A0"/>
    <w:rsid w:val="001D1D8A"/>
    <w:rsid w:val="001F5C2E"/>
    <w:rsid w:val="00203287"/>
    <w:rsid w:val="002153FC"/>
    <w:rsid w:val="0021720A"/>
    <w:rsid w:val="002202D1"/>
    <w:rsid w:val="00241720"/>
    <w:rsid w:val="00255D9E"/>
    <w:rsid w:val="00261EA1"/>
    <w:rsid w:val="00270BB6"/>
    <w:rsid w:val="00274DFE"/>
    <w:rsid w:val="00276723"/>
    <w:rsid w:val="00286FB4"/>
    <w:rsid w:val="002A304A"/>
    <w:rsid w:val="002B580A"/>
    <w:rsid w:val="002B77CF"/>
    <w:rsid w:val="002C4E4B"/>
    <w:rsid w:val="002D4C15"/>
    <w:rsid w:val="002E344E"/>
    <w:rsid w:val="002F3233"/>
    <w:rsid w:val="002F4151"/>
    <w:rsid w:val="00312B82"/>
    <w:rsid w:val="00322498"/>
    <w:rsid w:val="00335958"/>
    <w:rsid w:val="0034359B"/>
    <w:rsid w:val="00345187"/>
    <w:rsid w:val="00366E4C"/>
    <w:rsid w:val="0036767E"/>
    <w:rsid w:val="00372724"/>
    <w:rsid w:val="00373F32"/>
    <w:rsid w:val="00375D01"/>
    <w:rsid w:val="003862C9"/>
    <w:rsid w:val="003926B0"/>
    <w:rsid w:val="003A4E6B"/>
    <w:rsid w:val="003B0A55"/>
    <w:rsid w:val="003B4F34"/>
    <w:rsid w:val="003B79DB"/>
    <w:rsid w:val="003C7D3A"/>
    <w:rsid w:val="003D028C"/>
    <w:rsid w:val="003D14B7"/>
    <w:rsid w:val="003D5713"/>
    <w:rsid w:val="003E2B3E"/>
    <w:rsid w:val="003F0DB4"/>
    <w:rsid w:val="003F4451"/>
    <w:rsid w:val="003F5B44"/>
    <w:rsid w:val="003F6C5D"/>
    <w:rsid w:val="00407130"/>
    <w:rsid w:val="00423B68"/>
    <w:rsid w:val="00434C74"/>
    <w:rsid w:val="00451DF4"/>
    <w:rsid w:val="00455CDF"/>
    <w:rsid w:val="0046725D"/>
    <w:rsid w:val="004741A4"/>
    <w:rsid w:val="00476D0E"/>
    <w:rsid w:val="004770C0"/>
    <w:rsid w:val="00485FE3"/>
    <w:rsid w:val="00487AF4"/>
    <w:rsid w:val="004973C6"/>
    <w:rsid w:val="004A5C5E"/>
    <w:rsid w:val="004B635C"/>
    <w:rsid w:val="004C7C92"/>
    <w:rsid w:val="004D2615"/>
    <w:rsid w:val="004D2D6B"/>
    <w:rsid w:val="004D368C"/>
    <w:rsid w:val="004E4AE2"/>
    <w:rsid w:val="004E515C"/>
    <w:rsid w:val="004E72D9"/>
    <w:rsid w:val="0050388A"/>
    <w:rsid w:val="005042D1"/>
    <w:rsid w:val="005047A2"/>
    <w:rsid w:val="00511AEE"/>
    <w:rsid w:val="00517436"/>
    <w:rsid w:val="00543F84"/>
    <w:rsid w:val="005448D2"/>
    <w:rsid w:val="0054635C"/>
    <w:rsid w:val="00572ECD"/>
    <w:rsid w:val="0057487A"/>
    <w:rsid w:val="005839E4"/>
    <w:rsid w:val="00587BB7"/>
    <w:rsid w:val="005A1782"/>
    <w:rsid w:val="005A4E79"/>
    <w:rsid w:val="005B749A"/>
    <w:rsid w:val="005C18C9"/>
    <w:rsid w:val="005C214A"/>
    <w:rsid w:val="005C7366"/>
    <w:rsid w:val="005D64A5"/>
    <w:rsid w:val="005F16AB"/>
    <w:rsid w:val="005F2A23"/>
    <w:rsid w:val="005F37D4"/>
    <w:rsid w:val="00605F61"/>
    <w:rsid w:val="00606498"/>
    <w:rsid w:val="00606727"/>
    <w:rsid w:val="00606826"/>
    <w:rsid w:val="0061507C"/>
    <w:rsid w:val="0062159E"/>
    <w:rsid w:val="00621850"/>
    <w:rsid w:val="006258FE"/>
    <w:rsid w:val="00630DAA"/>
    <w:rsid w:val="00632AFF"/>
    <w:rsid w:val="006346B0"/>
    <w:rsid w:val="0063673A"/>
    <w:rsid w:val="0064525E"/>
    <w:rsid w:val="00647688"/>
    <w:rsid w:val="00656017"/>
    <w:rsid w:val="00680FCB"/>
    <w:rsid w:val="00693B0C"/>
    <w:rsid w:val="006B7791"/>
    <w:rsid w:val="006D0CDC"/>
    <w:rsid w:val="006D2BEB"/>
    <w:rsid w:val="006D36EC"/>
    <w:rsid w:val="006D774A"/>
    <w:rsid w:val="006F2A8F"/>
    <w:rsid w:val="006F52AF"/>
    <w:rsid w:val="007116BB"/>
    <w:rsid w:val="007207B5"/>
    <w:rsid w:val="007209B6"/>
    <w:rsid w:val="00721B78"/>
    <w:rsid w:val="00731662"/>
    <w:rsid w:val="007403BC"/>
    <w:rsid w:val="0074095B"/>
    <w:rsid w:val="00740F94"/>
    <w:rsid w:val="00746F5A"/>
    <w:rsid w:val="00753F65"/>
    <w:rsid w:val="00764216"/>
    <w:rsid w:val="00767E2F"/>
    <w:rsid w:val="00772E7A"/>
    <w:rsid w:val="00775F4D"/>
    <w:rsid w:val="007807A0"/>
    <w:rsid w:val="007823F1"/>
    <w:rsid w:val="00796755"/>
    <w:rsid w:val="007A6873"/>
    <w:rsid w:val="007B4989"/>
    <w:rsid w:val="007D1FBA"/>
    <w:rsid w:val="007D28A4"/>
    <w:rsid w:val="007E6BCF"/>
    <w:rsid w:val="00804B17"/>
    <w:rsid w:val="008066EE"/>
    <w:rsid w:val="00807907"/>
    <w:rsid w:val="00813DE2"/>
    <w:rsid w:val="00816AC9"/>
    <w:rsid w:val="00832C67"/>
    <w:rsid w:val="00846AD0"/>
    <w:rsid w:val="00862051"/>
    <w:rsid w:val="0086651A"/>
    <w:rsid w:val="00874A27"/>
    <w:rsid w:val="0089541A"/>
    <w:rsid w:val="008A3CF1"/>
    <w:rsid w:val="008A4165"/>
    <w:rsid w:val="008B0D2F"/>
    <w:rsid w:val="008B18BC"/>
    <w:rsid w:val="008B4001"/>
    <w:rsid w:val="008B5237"/>
    <w:rsid w:val="008B7C76"/>
    <w:rsid w:val="008C213D"/>
    <w:rsid w:val="008F6019"/>
    <w:rsid w:val="00907E66"/>
    <w:rsid w:val="00910C25"/>
    <w:rsid w:val="00914F5B"/>
    <w:rsid w:val="009160FA"/>
    <w:rsid w:val="009204D7"/>
    <w:rsid w:val="00927585"/>
    <w:rsid w:val="009340D4"/>
    <w:rsid w:val="00957ABE"/>
    <w:rsid w:val="00962396"/>
    <w:rsid w:val="00963E7A"/>
    <w:rsid w:val="00965033"/>
    <w:rsid w:val="00971F46"/>
    <w:rsid w:val="0098117F"/>
    <w:rsid w:val="009839E5"/>
    <w:rsid w:val="00986FC6"/>
    <w:rsid w:val="0099143F"/>
    <w:rsid w:val="009952A1"/>
    <w:rsid w:val="009A042B"/>
    <w:rsid w:val="009C3265"/>
    <w:rsid w:val="009D0594"/>
    <w:rsid w:val="009D37C1"/>
    <w:rsid w:val="009D4109"/>
    <w:rsid w:val="009D7BC7"/>
    <w:rsid w:val="009F1FBA"/>
    <w:rsid w:val="009F1FC8"/>
    <w:rsid w:val="009F5537"/>
    <w:rsid w:val="009F577E"/>
    <w:rsid w:val="00A1746F"/>
    <w:rsid w:val="00A21FF3"/>
    <w:rsid w:val="00A3596D"/>
    <w:rsid w:val="00A47C72"/>
    <w:rsid w:val="00A51DFB"/>
    <w:rsid w:val="00A619EC"/>
    <w:rsid w:val="00A67442"/>
    <w:rsid w:val="00AA5F19"/>
    <w:rsid w:val="00AB53CE"/>
    <w:rsid w:val="00AB712B"/>
    <w:rsid w:val="00AC411D"/>
    <w:rsid w:val="00AD42E7"/>
    <w:rsid w:val="00AE74B7"/>
    <w:rsid w:val="00AF760C"/>
    <w:rsid w:val="00B01391"/>
    <w:rsid w:val="00B01F60"/>
    <w:rsid w:val="00B0333F"/>
    <w:rsid w:val="00B0715B"/>
    <w:rsid w:val="00B11FDC"/>
    <w:rsid w:val="00B125E8"/>
    <w:rsid w:val="00B16F28"/>
    <w:rsid w:val="00B24D00"/>
    <w:rsid w:val="00B308B7"/>
    <w:rsid w:val="00B341A8"/>
    <w:rsid w:val="00B3743C"/>
    <w:rsid w:val="00B51CD8"/>
    <w:rsid w:val="00B60F8F"/>
    <w:rsid w:val="00B7280E"/>
    <w:rsid w:val="00B739A1"/>
    <w:rsid w:val="00B74A0A"/>
    <w:rsid w:val="00B75727"/>
    <w:rsid w:val="00B77788"/>
    <w:rsid w:val="00BA1118"/>
    <w:rsid w:val="00BB0094"/>
    <w:rsid w:val="00BC0B35"/>
    <w:rsid w:val="00BC185D"/>
    <w:rsid w:val="00BD042A"/>
    <w:rsid w:val="00BD0A59"/>
    <w:rsid w:val="00BE0046"/>
    <w:rsid w:val="00BE7308"/>
    <w:rsid w:val="00BF2921"/>
    <w:rsid w:val="00C035DD"/>
    <w:rsid w:val="00C074AB"/>
    <w:rsid w:val="00C11C70"/>
    <w:rsid w:val="00C1235F"/>
    <w:rsid w:val="00C16F86"/>
    <w:rsid w:val="00C23A9D"/>
    <w:rsid w:val="00C34E26"/>
    <w:rsid w:val="00C40ACD"/>
    <w:rsid w:val="00C50EBC"/>
    <w:rsid w:val="00C55810"/>
    <w:rsid w:val="00C55D89"/>
    <w:rsid w:val="00C5789D"/>
    <w:rsid w:val="00C63B13"/>
    <w:rsid w:val="00C65AF4"/>
    <w:rsid w:val="00C66433"/>
    <w:rsid w:val="00C763CD"/>
    <w:rsid w:val="00C91B0A"/>
    <w:rsid w:val="00C973F6"/>
    <w:rsid w:val="00C97906"/>
    <w:rsid w:val="00CA2AE3"/>
    <w:rsid w:val="00CA54AD"/>
    <w:rsid w:val="00CB07C0"/>
    <w:rsid w:val="00CB7415"/>
    <w:rsid w:val="00CC1353"/>
    <w:rsid w:val="00CD0CF7"/>
    <w:rsid w:val="00CE2BE7"/>
    <w:rsid w:val="00D04AEA"/>
    <w:rsid w:val="00D078DA"/>
    <w:rsid w:val="00D24B6F"/>
    <w:rsid w:val="00D42AC5"/>
    <w:rsid w:val="00D46304"/>
    <w:rsid w:val="00D4694D"/>
    <w:rsid w:val="00D5261A"/>
    <w:rsid w:val="00D52E06"/>
    <w:rsid w:val="00D53A09"/>
    <w:rsid w:val="00D56DF9"/>
    <w:rsid w:val="00D6567E"/>
    <w:rsid w:val="00D6798B"/>
    <w:rsid w:val="00DA0469"/>
    <w:rsid w:val="00DB1894"/>
    <w:rsid w:val="00DC0A6C"/>
    <w:rsid w:val="00DC2319"/>
    <w:rsid w:val="00DC2567"/>
    <w:rsid w:val="00DD5851"/>
    <w:rsid w:val="00DE65E4"/>
    <w:rsid w:val="00E0071F"/>
    <w:rsid w:val="00E075CB"/>
    <w:rsid w:val="00E113F4"/>
    <w:rsid w:val="00E406F4"/>
    <w:rsid w:val="00E4217B"/>
    <w:rsid w:val="00E429F9"/>
    <w:rsid w:val="00E5659B"/>
    <w:rsid w:val="00E85655"/>
    <w:rsid w:val="00E87582"/>
    <w:rsid w:val="00E97889"/>
    <w:rsid w:val="00EA6EC1"/>
    <w:rsid w:val="00EB06CA"/>
    <w:rsid w:val="00EC07E6"/>
    <w:rsid w:val="00EE29FA"/>
    <w:rsid w:val="00EF44C2"/>
    <w:rsid w:val="00F00CAC"/>
    <w:rsid w:val="00F020CE"/>
    <w:rsid w:val="00F04BE9"/>
    <w:rsid w:val="00F217A5"/>
    <w:rsid w:val="00F24327"/>
    <w:rsid w:val="00F31EE3"/>
    <w:rsid w:val="00F427E9"/>
    <w:rsid w:val="00F55781"/>
    <w:rsid w:val="00F67AEA"/>
    <w:rsid w:val="00F77ED3"/>
    <w:rsid w:val="00F91CC5"/>
    <w:rsid w:val="00F93719"/>
    <w:rsid w:val="00F97F3B"/>
    <w:rsid w:val="00FA0572"/>
    <w:rsid w:val="00FA0626"/>
    <w:rsid w:val="00FA5445"/>
    <w:rsid w:val="00FB4A36"/>
    <w:rsid w:val="00FC293A"/>
    <w:rsid w:val="00FC53F0"/>
    <w:rsid w:val="00FC73B4"/>
    <w:rsid w:val="00FD0764"/>
    <w:rsid w:val="00FD71AD"/>
    <w:rsid w:val="00FF25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AE9F7"/>
  <w15:chartTrackingRefBased/>
  <w15:docId w15:val="{78889BA4-C814-4486-83F8-B76A55559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AF4"/>
    <w:pPr>
      <w:spacing w:after="0" w:line="240" w:lineRule="auto"/>
    </w:pPr>
    <w:rPr>
      <w:rFonts w:ascii="Calibri" w:hAnsi="Calibri"/>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34E26"/>
    <w:rPr>
      <w:sz w:val="16"/>
      <w:szCs w:val="16"/>
    </w:rPr>
  </w:style>
  <w:style w:type="paragraph" w:styleId="CommentText">
    <w:name w:val="annotation text"/>
    <w:basedOn w:val="Normal"/>
    <w:link w:val="CommentTextChar"/>
    <w:uiPriority w:val="99"/>
    <w:semiHidden/>
    <w:unhideWhenUsed/>
    <w:rsid w:val="00C34E26"/>
    <w:rPr>
      <w:sz w:val="20"/>
      <w:szCs w:val="20"/>
    </w:rPr>
  </w:style>
  <w:style w:type="character" w:customStyle="1" w:styleId="CommentTextChar">
    <w:name w:val="Comment Text Char"/>
    <w:basedOn w:val="DefaultParagraphFont"/>
    <w:link w:val="CommentText"/>
    <w:uiPriority w:val="99"/>
    <w:semiHidden/>
    <w:rsid w:val="00C34E26"/>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34E26"/>
    <w:rPr>
      <w:b/>
      <w:bCs/>
    </w:rPr>
  </w:style>
  <w:style w:type="character" w:customStyle="1" w:styleId="CommentSubjectChar">
    <w:name w:val="Comment Subject Char"/>
    <w:basedOn w:val="CommentTextChar"/>
    <w:link w:val="CommentSubject"/>
    <w:uiPriority w:val="99"/>
    <w:semiHidden/>
    <w:rsid w:val="00C34E26"/>
    <w:rPr>
      <w:rFonts w:ascii="Calibri" w:hAnsi="Calibri"/>
      <w:b/>
      <w:bCs/>
      <w:sz w:val="20"/>
      <w:szCs w:val="20"/>
    </w:rPr>
  </w:style>
  <w:style w:type="paragraph" w:styleId="BalloonText">
    <w:name w:val="Balloon Text"/>
    <w:basedOn w:val="Normal"/>
    <w:link w:val="BalloonTextChar"/>
    <w:uiPriority w:val="99"/>
    <w:semiHidden/>
    <w:unhideWhenUsed/>
    <w:rsid w:val="00C34E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E26"/>
    <w:rPr>
      <w:rFonts w:ascii="Segoe UI" w:hAnsi="Segoe UI" w:cs="Segoe UI"/>
      <w:sz w:val="18"/>
      <w:szCs w:val="18"/>
    </w:rPr>
  </w:style>
  <w:style w:type="paragraph" w:styleId="ListParagraph">
    <w:name w:val="List Paragraph"/>
    <w:basedOn w:val="Normal"/>
    <w:uiPriority w:val="34"/>
    <w:qFormat/>
    <w:rsid w:val="00C34E26"/>
    <w:pPr>
      <w:numPr>
        <w:numId w:val="1"/>
      </w:numPr>
      <w:contextualSpacing/>
    </w:pPr>
    <w:rPr>
      <w:sz w:val="20"/>
    </w:rPr>
  </w:style>
  <w:style w:type="paragraph" w:customStyle="1" w:styleId="ProfExp">
    <w:name w:val="Prof Exp"/>
    <w:basedOn w:val="Normal"/>
    <w:qFormat/>
    <w:rsid w:val="00C34E26"/>
    <w:pPr>
      <w:tabs>
        <w:tab w:val="right" w:pos="10800"/>
      </w:tabs>
    </w:pPr>
  </w:style>
  <w:style w:type="paragraph" w:styleId="Header">
    <w:name w:val="header"/>
    <w:basedOn w:val="Normal"/>
    <w:link w:val="HeaderChar"/>
    <w:uiPriority w:val="99"/>
    <w:unhideWhenUsed/>
    <w:rsid w:val="00C34E26"/>
    <w:pPr>
      <w:tabs>
        <w:tab w:val="center" w:pos="4680"/>
        <w:tab w:val="right" w:pos="9360"/>
      </w:tabs>
    </w:pPr>
  </w:style>
  <w:style w:type="character" w:customStyle="1" w:styleId="HeaderChar">
    <w:name w:val="Header Char"/>
    <w:basedOn w:val="DefaultParagraphFont"/>
    <w:link w:val="Header"/>
    <w:uiPriority w:val="99"/>
    <w:rsid w:val="00C34E26"/>
    <w:rPr>
      <w:rFonts w:ascii="Calibri" w:hAnsi="Calibri"/>
      <w:sz w:val="24"/>
    </w:rPr>
  </w:style>
  <w:style w:type="paragraph" w:styleId="Footer">
    <w:name w:val="footer"/>
    <w:basedOn w:val="Normal"/>
    <w:link w:val="FooterChar"/>
    <w:uiPriority w:val="99"/>
    <w:unhideWhenUsed/>
    <w:rsid w:val="00C34E26"/>
    <w:pPr>
      <w:tabs>
        <w:tab w:val="center" w:pos="4680"/>
        <w:tab w:val="right" w:pos="9360"/>
      </w:tabs>
    </w:pPr>
  </w:style>
  <w:style w:type="character" w:customStyle="1" w:styleId="FooterChar">
    <w:name w:val="Footer Char"/>
    <w:basedOn w:val="DefaultParagraphFont"/>
    <w:link w:val="Footer"/>
    <w:uiPriority w:val="99"/>
    <w:rsid w:val="00C34E26"/>
    <w:rPr>
      <w:rFonts w:ascii="Calibri" w:hAnsi="Calibri"/>
      <w:sz w:val="24"/>
    </w:rPr>
  </w:style>
  <w:style w:type="character" w:styleId="Hyperlink">
    <w:name w:val="Hyperlink"/>
    <w:basedOn w:val="DefaultParagraphFont"/>
    <w:uiPriority w:val="99"/>
    <w:unhideWhenUsed/>
    <w:rsid w:val="00C55810"/>
    <w:rPr>
      <w:color w:val="0563C1" w:themeColor="hyperlink"/>
      <w:u w:val="single"/>
    </w:rPr>
  </w:style>
  <w:style w:type="character" w:styleId="UnresolvedMention">
    <w:name w:val="Unresolved Mention"/>
    <w:basedOn w:val="DefaultParagraphFont"/>
    <w:uiPriority w:val="99"/>
    <w:semiHidden/>
    <w:unhideWhenUsed/>
    <w:rsid w:val="00C55810"/>
    <w:rPr>
      <w:color w:val="605E5C"/>
      <w:shd w:val="clear" w:color="auto" w:fill="E1DFDD"/>
    </w:rPr>
  </w:style>
  <w:style w:type="paragraph" w:styleId="NormalWeb">
    <w:name w:val="Normal (Web)"/>
    <w:basedOn w:val="Normal"/>
    <w:uiPriority w:val="99"/>
    <w:semiHidden/>
    <w:unhideWhenUsed/>
    <w:rsid w:val="002202D1"/>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989">
      <w:bodyDiv w:val="1"/>
      <w:marLeft w:val="0"/>
      <w:marRight w:val="0"/>
      <w:marTop w:val="0"/>
      <w:marBottom w:val="0"/>
      <w:divBdr>
        <w:top w:val="none" w:sz="0" w:space="0" w:color="auto"/>
        <w:left w:val="none" w:sz="0" w:space="0" w:color="auto"/>
        <w:bottom w:val="none" w:sz="0" w:space="0" w:color="auto"/>
        <w:right w:val="none" w:sz="0" w:space="0" w:color="auto"/>
      </w:divBdr>
    </w:div>
    <w:div w:id="307131208">
      <w:bodyDiv w:val="1"/>
      <w:marLeft w:val="0"/>
      <w:marRight w:val="0"/>
      <w:marTop w:val="0"/>
      <w:marBottom w:val="0"/>
      <w:divBdr>
        <w:top w:val="none" w:sz="0" w:space="0" w:color="auto"/>
        <w:left w:val="none" w:sz="0" w:space="0" w:color="auto"/>
        <w:bottom w:val="none" w:sz="0" w:space="0" w:color="auto"/>
        <w:right w:val="none" w:sz="0" w:space="0" w:color="auto"/>
      </w:divBdr>
    </w:div>
    <w:div w:id="514734071">
      <w:bodyDiv w:val="1"/>
      <w:marLeft w:val="0"/>
      <w:marRight w:val="0"/>
      <w:marTop w:val="0"/>
      <w:marBottom w:val="0"/>
      <w:divBdr>
        <w:top w:val="none" w:sz="0" w:space="0" w:color="auto"/>
        <w:left w:val="none" w:sz="0" w:space="0" w:color="auto"/>
        <w:bottom w:val="none" w:sz="0" w:space="0" w:color="auto"/>
        <w:right w:val="none" w:sz="0" w:space="0" w:color="auto"/>
      </w:divBdr>
    </w:div>
    <w:div w:id="575749815">
      <w:bodyDiv w:val="1"/>
      <w:marLeft w:val="0"/>
      <w:marRight w:val="0"/>
      <w:marTop w:val="0"/>
      <w:marBottom w:val="0"/>
      <w:divBdr>
        <w:top w:val="none" w:sz="0" w:space="0" w:color="auto"/>
        <w:left w:val="none" w:sz="0" w:space="0" w:color="auto"/>
        <w:bottom w:val="none" w:sz="0" w:space="0" w:color="auto"/>
        <w:right w:val="none" w:sz="0" w:space="0" w:color="auto"/>
      </w:divBdr>
    </w:div>
    <w:div w:id="618881930">
      <w:bodyDiv w:val="1"/>
      <w:marLeft w:val="0"/>
      <w:marRight w:val="0"/>
      <w:marTop w:val="0"/>
      <w:marBottom w:val="0"/>
      <w:divBdr>
        <w:top w:val="none" w:sz="0" w:space="0" w:color="auto"/>
        <w:left w:val="none" w:sz="0" w:space="0" w:color="auto"/>
        <w:bottom w:val="none" w:sz="0" w:space="0" w:color="auto"/>
        <w:right w:val="none" w:sz="0" w:space="0" w:color="auto"/>
      </w:divBdr>
    </w:div>
    <w:div w:id="626817972">
      <w:bodyDiv w:val="1"/>
      <w:marLeft w:val="0"/>
      <w:marRight w:val="0"/>
      <w:marTop w:val="0"/>
      <w:marBottom w:val="0"/>
      <w:divBdr>
        <w:top w:val="none" w:sz="0" w:space="0" w:color="auto"/>
        <w:left w:val="none" w:sz="0" w:space="0" w:color="auto"/>
        <w:bottom w:val="none" w:sz="0" w:space="0" w:color="auto"/>
        <w:right w:val="none" w:sz="0" w:space="0" w:color="auto"/>
      </w:divBdr>
    </w:div>
    <w:div w:id="643508013">
      <w:bodyDiv w:val="1"/>
      <w:marLeft w:val="0"/>
      <w:marRight w:val="0"/>
      <w:marTop w:val="0"/>
      <w:marBottom w:val="0"/>
      <w:divBdr>
        <w:top w:val="none" w:sz="0" w:space="0" w:color="auto"/>
        <w:left w:val="none" w:sz="0" w:space="0" w:color="auto"/>
        <w:bottom w:val="none" w:sz="0" w:space="0" w:color="auto"/>
        <w:right w:val="none" w:sz="0" w:space="0" w:color="auto"/>
      </w:divBdr>
    </w:div>
    <w:div w:id="664863341">
      <w:bodyDiv w:val="1"/>
      <w:marLeft w:val="0"/>
      <w:marRight w:val="0"/>
      <w:marTop w:val="0"/>
      <w:marBottom w:val="0"/>
      <w:divBdr>
        <w:top w:val="none" w:sz="0" w:space="0" w:color="auto"/>
        <w:left w:val="none" w:sz="0" w:space="0" w:color="auto"/>
        <w:bottom w:val="none" w:sz="0" w:space="0" w:color="auto"/>
        <w:right w:val="none" w:sz="0" w:space="0" w:color="auto"/>
      </w:divBdr>
    </w:div>
    <w:div w:id="667370942">
      <w:bodyDiv w:val="1"/>
      <w:marLeft w:val="0"/>
      <w:marRight w:val="0"/>
      <w:marTop w:val="0"/>
      <w:marBottom w:val="0"/>
      <w:divBdr>
        <w:top w:val="none" w:sz="0" w:space="0" w:color="auto"/>
        <w:left w:val="none" w:sz="0" w:space="0" w:color="auto"/>
        <w:bottom w:val="none" w:sz="0" w:space="0" w:color="auto"/>
        <w:right w:val="none" w:sz="0" w:space="0" w:color="auto"/>
      </w:divBdr>
    </w:div>
    <w:div w:id="763191382">
      <w:bodyDiv w:val="1"/>
      <w:marLeft w:val="0"/>
      <w:marRight w:val="0"/>
      <w:marTop w:val="0"/>
      <w:marBottom w:val="0"/>
      <w:divBdr>
        <w:top w:val="none" w:sz="0" w:space="0" w:color="auto"/>
        <w:left w:val="none" w:sz="0" w:space="0" w:color="auto"/>
        <w:bottom w:val="none" w:sz="0" w:space="0" w:color="auto"/>
        <w:right w:val="none" w:sz="0" w:space="0" w:color="auto"/>
      </w:divBdr>
    </w:div>
    <w:div w:id="834878530">
      <w:bodyDiv w:val="1"/>
      <w:marLeft w:val="0"/>
      <w:marRight w:val="0"/>
      <w:marTop w:val="0"/>
      <w:marBottom w:val="0"/>
      <w:divBdr>
        <w:top w:val="none" w:sz="0" w:space="0" w:color="auto"/>
        <w:left w:val="none" w:sz="0" w:space="0" w:color="auto"/>
        <w:bottom w:val="none" w:sz="0" w:space="0" w:color="auto"/>
        <w:right w:val="none" w:sz="0" w:space="0" w:color="auto"/>
      </w:divBdr>
    </w:div>
    <w:div w:id="876703836">
      <w:bodyDiv w:val="1"/>
      <w:marLeft w:val="0"/>
      <w:marRight w:val="0"/>
      <w:marTop w:val="0"/>
      <w:marBottom w:val="0"/>
      <w:divBdr>
        <w:top w:val="none" w:sz="0" w:space="0" w:color="auto"/>
        <w:left w:val="none" w:sz="0" w:space="0" w:color="auto"/>
        <w:bottom w:val="none" w:sz="0" w:space="0" w:color="auto"/>
        <w:right w:val="none" w:sz="0" w:space="0" w:color="auto"/>
      </w:divBdr>
    </w:div>
    <w:div w:id="896865034">
      <w:bodyDiv w:val="1"/>
      <w:marLeft w:val="0"/>
      <w:marRight w:val="0"/>
      <w:marTop w:val="0"/>
      <w:marBottom w:val="0"/>
      <w:divBdr>
        <w:top w:val="none" w:sz="0" w:space="0" w:color="auto"/>
        <w:left w:val="none" w:sz="0" w:space="0" w:color="auto"/>
        <w:bottom w:val="none" w:sz="0" w:space="0" w:color="auto"/>
        <w:right w:val="none" w:sz="0" w:space="0" w:color="auto"/>
      </w:divBdr>
    </w:div>
    <w:div w:id="931813027">
      <w:bodyDiv w:val="1"/>
      <w:marLeft w:val="0"/>
      <w:marRight w:val="0"/>
      <w:marTop w:val="0"/>
      <w:marBottom w:val="0"/>
      <w:divBdr>
        <w:top w:val="none" w:sz="0" w:space="0" w:color="auto"/>
        <w:left w:val="none" w:sz="0" w:space="0" w:color="auto"/>
        <w:bottom w:val="none" w:sz="0" w:space="0" w:color="auto"/>
        <w:right w:val="none" w:sz="0" w:space="0" w:color="auto"/>
      </w:divBdr>
    </w:div>
    <w:div w:id="938415407">
      <w:bodyDiv w:val="1"/>
      <w:marLeft w:val="0"/>
      <w:marRight w:val="0"/>
      <w:marTop w:val="0"/>
      <w:marBottom w:val="0"/>
      <w:divBdr>
        <w:top w:val="none" w:sz="0" w:space="0" w:color="auto"/>
        <w:left w:val="none" w:sz="0" w:space="0" w:color="auto"/>
        <w:bottom w:val="none" w:sz="0" w:space="0" w:color="auto"/>
        <w:right w:val="none" w:sz="0" w:space="0" w:color="auto"/>
      </w:divBdr>
    </w:div>
    <w:div w:id="960258785">
      <w:bodyDiv w:val="1"/>
      <w:marLeft w:val="0"/>
      <w:marRight w:val="0"/>
      <w:marTop w:val="0"/>
      <w:marBottom w:val="0"/>
      <w:divBdr>
        <w:top w:val="none" w:sz="0" w:space="0" w:color="auto"/>
        <w:left w:val="none" w:sz="0" w:space="0" w:color="auto"/>
        <w:bottom w:val="none" w:sz="0" w:space="0" w:color="auto"/>
        <w:right w:val="none" w:sz="0" w:space="0" w:color="auto"/>
      </w:divBdr>
    </w:div>
    <w:div w:id="1073888009">
      <w:bodyDiv w:val="1"/>
      <w:marLeft w:val="0"/>
      <w:marRight w:val="0"/>
      <w:marTop w:val="0"/>
      <w:marBottom w:val="0"/>
      <w:divBdr>
        <w:top w:val="none" w:sz="0" w:space="0" w:color="auto"/>
        <w:left w:val="none" w:sz="0" w:space="0" w:color="auto"/>
        <w:bottom w:val="none" w:sz="0" w:space="0" w:color="auto"/>
        <w:right w:val="none" w:sz="0" w:space="0" w:color="auto"/>
      </w:divBdr>
    </w:div>
    <w:div w:id="1210846612">
      <w:bodyDiv w:val="1"/>
      <w:marLeft w:val="0"/>
      <w:marRight w:val="0"/>
      <w:marTop w:val="0"/>
      <w:marBottom w:val="0"/>
      <w:divBdr>
        <w:top w:val="none" w:sz="0" w:space="0" w:color="auto"/>
        <w:left w:val="none" w:sz="0" w:space="0" w:color="auto"/>
        <w:bottom w:val="none" w:sz="0" w:space="0" w:color="auto"/>
        <w:right w:val="none" w:sz="0" w:space="0" w:color="auto"/>
      </w:divBdr>
    </w:div>
    <w:div w:id="1277761698">
      <w:bodyDiv w:val="1"/>
      <w:marLeft w:val="0"/>
      <w:marRight w:val="0"/>
      <w:marTop w:val="0"/>
      <w:marBottom w:val="0"/>
      <w:divBdr>
        <w:top w:val="none" w:sz="0" w:space="0" w:color="auto"/>
        <w:left w:val="none" w:sz="0" w:space="0" w:color="auto"/>
        <w:bottom w:val="none" w:sz="0" w:space="0" w:color="auto"/>
        <w:right w:val="none" w:sz="0" w:space="0" w:color="auto"/>
      </w:divBdr>
    </w:div>
    <w:div w:id="1346707437">
      <w:bodyDiv w:val="1"/>
      <w:marLeft w:val="0"/>
      <w:marRight w:val="0"/>
      <w:marTop w:val="0"/>
      <w:marBottom w:val="0"/>
      <w:divBdr>
        <w:top w:val="none" w:sz="0" w:space="0" w:color="auto"/>
        <w:left w:val="none" w:sz="0" w:space="0" w:color="auto"/>
        <w:bottom w:val="none" w:sz="0" w:space="0" w:color="auto"/>
        <w:right w:val="none" w:sz="0" w:space="0" w:color="auto"/>
      </w:divBdr>
    </w:div>
    <w:div w:id="1392538851">
      <w:bodyDiv w:val="1"/>
      <w:marLeft w:val="0"/>
      <w:marRight w:val="0"/>
      <w:marTop w:val="0"/>
      <w:marBottom w:val="0"/>
      <w:divBdr>
        <w:top w:val="none" w:sz="0" w:space="0" w:color="auto"/>
        <w:left w:val="none" w:sz="0" w:space="0" w:color="auto"/>
        <w:bottom w:val="none" w:sz="0" w:space="0" w:color="auto"/>
        <w:right w:val="none" w:sz="0" w:space="0" w:color="auto"/>
      </w:divBdr>
    </w:div>
    <w:div w:id="1392846050">
      <w:bodyDiv w:val="1"/>
      <w:marLeft w:val="0"/>
      <w:marRight w:val="0"/>
      <w:marTop w:val="0"/>
      <w:marBottom w:val="0"/>
      <w:divBdr>
        <w:top w:val="none" w:sz="0" w:space="0" w:color="auto"/>
        <w:left w:val="none" w:sz="0" w:space="0" w:color="auto"/>
        <w:bottom w:val="none" w:sz="0" w:space="0" w:color="auto"/>
        <w:right w:val="none" w:sz="0" w:space="0" w:color="auto"/>
      </w:divBdr>
    </w:div>
    <w:div w:id="1409186345">
      <w:bodyDiv w:val="1"/>
      <w:marLeft w:val="0"/>
      <w:marRight w:val="0"/>
      <w:marTop w:val="0"/>
      <w:marBottom w:val="0"/>
      <w:divBdr>
        <w:top w:val="none" w:sz="0" w:space="0" w:color="auto"/>
        <w:left w:val="none" w:sz="0" w:space="0" w:color="auto"/>
        <w:bottom w:val="none" w:sz="0" w:space="0" w:color="auto"/>
        <w:right w:val="none" w:sz="0" w:space="0" w:color="auto"/>
      </w:divBdr>
    </w:div>
    <w:div w:id="1494297471">
      <w:bodyDiv w:val="1"/>
      <w:marLeft w:val="0"/>
      <w:marRight w:val="0"/>
      <w:marTop w:val="0"/>
      <w:marBottom w:val="0"/>
      <w:divBdr>
        <w:top w:val="none" w:sz="0" w:space="0" w:color="auto"/>
        <w:left w:val="none" w:sz="0" w:space="0" w:color="auto"/>
        <w:bottom w:val="none" w:sz="0" w:space="0" w:color="auto"/>
        <w:right w:val="none" w:sz="0" w:space="0" w:color="auto"/>
      </w:divBdr>
    </w:div>
    <w:div w:id="1510289153">
      <w:bodyDiv w:val="1"/>
      <w:marLeft w:val="0"/>
      <w:marRight w:val="0"/>
      <w:marTop w:val="0"/>
      <w:marBottom w:val="0"/>
      <w:divBdr>
        <w:top w:val="none" w:sz="0" w:space="0" w:color="auto"/>
        <w:left w:val="none" w:sz="0" w:space="0" w:color="auto"/>
        <w:bottom w:val="none" w:sz="0" w:space="0" w:color="auto"/>
        <w:right w:val="none" w:sz="0" w:space="0" w:color="auto"/>
      </w:divBdr>
    </w:div>
    <w:div w:id="1587836909">
      <w:bodyDiv w:val="1"/>
      <w:marLeft w:val="0"/>
      <w:marRight w:val="0"/>
      <w:marTop w:val="0"/>
      <w:marBottom w:val="0"/>
      <w:divBdr>
        <w:top w:val="none" w:sz="0" w:space="0" w:color="auto"/>
        <w:left w:val="none" w:sz="0" w:space="0" w:color="auto"/>
        <w:bottom w:val="none" w:sz="0" w:space="0" w:color="auto"/>
        <w:right w:val="none" w:sz="0" w:space="0" w:color="auto"/>
      </w:divBdr>
    </w:div>
    <w:div w:id="1670213859">
      <w:bodyDiv w:val="1"/>
      <w:marLeft w:val="0"/>
      <w:marRight w:val="0"/>
      <w:marTop w:val="0"/>
      <w:marBottom w:val="0"/>
      <w:divBdr>
        <w:top w:val="none" w:sz="0" w:space="0" w:color="auto"/>
        <w:left w:val="none" w:sz="0" w:space="0" w:color="auto"/>
        <w:bottom w:val="none" w:sz="0" w:space="0" w:color="auto"/>
        <w:right w:val="none" w:sz="0" w:space="0" w:color="auto"/>
      </w:divBdr>
    </w:div>
    <w:div w:id="1713965813">
      <w:bodyDiv w:val="1"/>
      <w:marLeft w:val="0"/>
      <w:marRight w:val="0"/>
      <w:marTop w:val="0"/>
      <w:marBottom w:val="0"/>
      <w:divBdr>
        <w:top w:val="none" w:sz="0" w:space="0" w:color="auto"/>
        <w:left w:val="none" w:sz="0" w:space="0" w:color="auto"/>
        <w:bottom w:val="none" w:sz="0" w:space="0" w:color="auto"/>
        <w:right w:val="none" w:sz="0" w:space="0" w:color="auto"/>
      </w:divBdr>
    </w:div>
    <w:div w:id="1834906507">
      <w:bodyDiv w:val="1"/>
      <w:marLeft w:val="0"/>
      <w:marRight w:val="0"/>
      <w:marTop w:val="0"/>
      <w:marBottom w:val="0"/>
      <w:divBdr>
        <w:top w:val="none" w:sz="0" w:space="0" w:color="auto"/>
        <w:left w:val="none" w:sz="0" w:space="0" w:color="auto"/>
        <w:bottom w:val="none" w:sz="0" w:space="0" w:color="auto"/>
        <w:right w:val="none" w:sz="0" w:space="0" w:color="auto"/>
      </w:divBdr>
    </w:div>
    <w:div w:id="1868105807">
      <w:bodyDiv w:val="1"/>
      <w:marLeft w:val="0"/>
      <w:marRight w:val="0"/>
      <w:marTop w:val="0"/>
      <w:marBottom w:val="0"/>
      <w:divBdr>
        <w:top w:val="none" w:sz="0" w:space="0" w:color="auto"/>
        <w:left w:val="none" w:sz="0" w:space="0" w:color="auto"/>
        <w:bottom w:val="none" w:sz="0" w:space="0" w:color="auto"/>
        <w:right w:val="none" w:sz="0" w:space="0" w:color="auto"/>
      </w:divBdr>
    </w:div>
    <w:div w:id="1918053894">
      <w:bodyDiv w:val="1"/>
      <w:marLeft w:val="0"/>
      <w:marRight w:val="0"/>
      <w:marTop w:val="0"/>
      <w:marBottom w:val="0"/>
      <w:divBdr>
        <w:top w:val="none" w:sz="0" w:space="0" w:color="auto"/>
        <w:left w:val="none" w:sz="0" w:space="0" w:color="auto"/>
        <w:bottom w:val="none" w:sz="0" w:space="0" w:color="auto"/>
        <w:right w:val="none" w:sz="0" w:space="0" w:color="auto"/>
      </w:divBdr>
    </w:div>
    <w:div w:id="1929267944">
      <w:bodyDiv w:val="1"/>
      <w:marLeft w:val="0"/>
      <w:marRight w:val="0"/>
      <w:marTop w:val="0"/>
      <w:marBottom w:val="0"/>
      <w:divBdr>
        <w:top w:val="none" w:sz="0" w:space="0" w:color="auto"/>
        <w:left w:val="none" w:sz="0" w:space="0" w:color="auto"/>
        <w:bottom w:val="none" w:sz="0" w:space="0" w:color="auto"/>
        <w:right w:val="none" w:sz="0" w:space="0" w:color="auto"/>
      </w:divBdr>
    </w:div>
    <w:div w:id="2073844934">
      <w:bodyDiv w:val="1"/>
      <w:marLeft w:val="0"/>
      <w:marRight w:val="0"/>
      <w:marTop w:val="0"/>
      <w:marBottom w:val="0"/>
      <w:divBdr>
        <w:top w:val="none" w:sz="0" w:space="0" w:color="auto"/>
        <w:left w:val="none" w:sz="0" w:space="0" w:color="auto"/>
        <w:bottom w:val="none" w:sz="0" w:space="0" w:color="auto"/>
        <w:right w:val="none" w:sz="0" w:space="0" w:color="auto"/>
      </w:divBdr>
    </w:div>
    <w:div w:id="214735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hyperlink" Target="http://www.metewilliford.com" TargetMode="External"/><Relationship Id="rId1" Type="http://schemas.openxmlformats.org/officeDocument/2006/relationships/hyperlink" Target="mailto:Mwwillif@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48D66-1DE6-4D14-B7CB-51A3F92D1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683</Words>
  <Characters>4822</Characters>
  <Application>Microsoft Office Word</Application>
  <DocSecurity>0</DocSecurity>
  <Lines>86</Lines>
  <Paragraphs>53</Paragraphs>
  <ScaleCrop>false</ScaleCrop>
  <HeadingPairs>
    <vt:vector size="2" baseType="variant">
      <vt:variant>
        <vt:lpstr>Title</vt:lpstr>
      </vt:variant>
      <vt:variant>
        <vt:i4>1</vt:i4>
      </vt:variant>
    </vt:vector>
  </HeadingPairs>
  <TitlesOfParts>
    <vt:vector size="1" baseType="lpstr">
      <vt:lpstr/>
    </vt:vector>
  </TitlesOfParts>
  <Company>2U, Inc.</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Services</dc:creator>
  <cp:keywords/>
  <dc:description/>
  <cp:lastModifiedBy>mete williford</cp:lastModifiedBy>
  <cp:revision>4</cp:revision>
  <cp:lastPrinted>2025-12-20T17:24:00Z</cp:lastPrinted>
  <dcterms:created xsi:type="dcterms:W3CDTF">2025-12-20T17:28:00Z</dcterms:created>
  <dcterms:modified xsi:type="dcterms:W3CDTF">2025-12-20T17:33:00Z</dcterms:modified>
</cp:coreProperties>
</file>