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BC0100"/>
          <w:spacing w:val="0"/>
          <w:sz w:val="24"/>
          <w:szCs w:val="24"/>
          <w:shd w:val="clear" w:fill="FFFFFF"/>
        </w:rPr>
        <w:t>秒杀增长量问题的两个口诀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在资料分析的模块中，增长量的相关问题主要分两种，</w:t>
      </w:r>
      <w:r>
        <w:rPr>
          <w:rStyle w:val="5"/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一种是增长量的计算，另一种是增长量的比较。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对于增长量的计算，用公式：增长量=现期×增长率/（1+增长率），常用百化分来快速求解。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但增长量的比较一般是四个选项，难道也要分别计算出来比较大小？这样是非常浪费时间的。那么是否有什么技巧呢？其实我们只要记住</w:t>
      </w:r>
      <w:r>
        <w:rPr>
          <w:rStyle w:val="5"/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两个口诀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就可以了。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增长量大小的比较口诀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（1）“大大则大”：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当现期大且增长率大，则增长量也</w:t>
      </w:r>
      <w:bookmarkStart w:id="0" w:name="_GoBack"/>
      <w:bookmarkEnd w:id="0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大；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（2）“一大一小”：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看乘积或倍数，一般情况下可以直接比较现期×增长率的大小；或者比较二者之间现期倍数与增长率倍数大小。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当现期1＞现期2；增长率1＜增长率2。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“一大一小”看乘积，即当现期1×增长率1＞现期2×增长率2，则增长量1＞增长量2；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反之，当现期1×增长率1＜现期2×增长率2，则增长量1＜增长量2。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“一大一小”看倍数，即当现期1/现期2＞增长率2/增长率1，则增长量1＞增长量2；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反之，当现期1/现期2＜增长率2/增长率1，则增长量1＜增长量2。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注意：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E53333"/>
          <w:spacing w:val="0"/>
          <w:sz w:val="16"/>
          <w:szCs w:val="16"/>
          <w:bdr w:val="none" w:color="auto" w:sz="0" w:space="0"/>
          <w:shd w:val="clear" w:fill="FFFFFF"/>
        </w:rPr>
        <w:t>　　“一大一小”看乘积或倍数也有限制条件。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当现期、增长率的乘积或倍数比较接近时，由于忽略了分母上的（1+增长率），当各个选项增长率之间差距较大时（比如相差了20个百分点），可能出现误差，这种时候需要具体验算一下。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B6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2022-02-10T09:29:21Z</dcterms:created>
  <dc:creator>86176</dc:creator>
  <cp:lastModifiedBy> ァ Me Min</cp:lastModifiedBy>
  <dcterms:modified xsi:type="dcterms:W3CDTF">2022-02-10T09:31:41Z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E6A417BA6C8A42D0B981EF173307E867</vt:lpwstr>
  </property>
</Properties>
</file>