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A364" w14:textId="503D1D05" w:rsidR="00794422" w:rsidRDefault="00794422" w:rsidP="00794422">
      <w:pPr>
        <w:pStyle w:val="Title"/>
        <w:jc w:val="center"/>
      </w:pPr>
      <w:r>
        <w:t>Tourney Expense Categories</w:t>
      </w:r>
    </w:p>
    <w:p w14:paraId="538F26DA" w14:textId="77777777" w:rsidR="00794422" w:rsidRPr="00794422" w:rsidRDefault="00794422" w:rsidP="00794422"/>
    <w:p w14:paraId="033E0F6C" w14:textId="0205511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E. </w:t>
      </w:r>
      <w:r>
        <w:rPr>
          <w:rFonts w:ascii="Calibri" w:hAnsi="Calibri" w:cs="Calibri"/>
        </w:rPr>
        <w:t>For any expenditure (exceeding $100.00) including but not limited to meals, hall rental, and</w:t>
      </w:r>
    </w:p>
    <w:p w14:paraId="7EE247FF" w14:textId="34AB4873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charities, the director must furnish paid receipts.</w:t>
      </w:r>
    </w:p>
    <w:p w14:paraId="2A07208C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F0F075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F. </w:t>
      </w:r>
      <w:r>
        <w:rPr>
          <w:rFonts w:ascii="Calibri" w:hAnsi="Calibri" w:cs="Calibri"/>
        </w:rPr>
        <w:t>Tournament directors will be required to document cash payouts, entry fees, and cash</w:t>
      </w:r>
    </w:p>
    <w:p w14:paraId="3B459BC9" w14:textId="6E785A3F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donations for each event, and submit copies of all expenses.</w:t>
      </w:r>
    </w:p>
    <w:p w14:paraId="1A2B165B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763B58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G. </w:t>
      </w:r>
      <w:r>
        <w:rPr>
          <w:rFonts w:ascii="Calibri" w:hAnsi="Calibri" w:cs="Calibri"/>
        </w:rPr>
        <w:t>“Non‐cash” (“player benefit”) returns to the players are limited to the following only:</w:t>
      </w:r>
    </w:p>
    <w:p w14:paraId="6ACF8A30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sanctioning fees, meals, coffee, Donuts, pastries, snacks, charity, prizes, and trophies. All other</w:t>
      </w:r>
    </w:p>
    <w:p w14:paraId="36F550F1" w14:textId="77777777" w:rsidR="00794422" w:rsidRDefault="00794422" w:rsidP="00794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items, such as playing cards, printing, advertising, postage, telephone, supplies, and hall rentals</w:t>
      </w:r>
    </w:p>
    <w:p w14:paraId="19BE01FB" w14:textId="7C2F10FA" w:rsidR="00246F60" w:rsidRDefault="00794422" w:rsidP="00794422">
      <w:r>
        <w:rPr>
          <w:rFonts w:ascii="Calibri" w:hAnsi="Calibri" w:cs="Calibri"/>
        </w:rPr>
        <w:t>are tournament expenses</w:t>
      </w:r>
      <w:r>
        <w:rPr>
          <w:rFonts w:ascii="Calibri-Bold" w:hAnsi="Calibri-Bold" w:cs="Calibri-Bold"/>
          <w:b/>
          <w:bCs/>
        </w:rPr>
        <w:t>.</w:t>
      </w:r>
    </w:p>
    <w:sectPr w:rsidR="0024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22"/>
    <w:rsid w:val="00246F60"/>
    <w:rsid w:val="00794422"/>
    <w:rsid w:val="00993CD1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890"/>
  <w15:chartTrackingRefBased/>
  <w15:docId w15:val="{38131822-C29C-4CC6-B814-36092ED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1</cp:revision>
  <dcterms:created xsi:type="dcterms:W3CDTF">2024-04-06T23:22:00Z</dcterms:created>
  <dcterms:modified xsi:type="dcterms:W3CDTF">2024-04-06T23:25:00Z</dcterms:modified>
</cp:coreProperties>
</file>