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war</w:t>
      </w:r>
      <w:r>
        <w:t xml:space="preserve"> </w:t>
      </w:r>
      <w:r>
        <w:t xml:space="preserve">on</w:t>
      </w:r>
      <w:r>
        <w:t xml:space="preserve"> </w:t>
      </w:r>
      <w:r>
        <w:t xml:space="preserve">drugs</w:t>
      </w:r>
      <w:r>
        <w:t xml:space="preserve"> </w:t>
      </w:r>
      <w:r>
        <w:t xml:space="preserve">is</w:t>
      </w:r>
      <w:r>
        <w:t xml:space="preserve"> </w:t>
      </w:r>
      <w:r>
        <w:t xml:space="preserve">a</w:t>
      </w:r>
      <w:r>
        <w:t xml:space="preserve"> </w:t>
      </w:r>
      <w:r>
        <w:t xml:space="preserve">war</w:t>
      </w:r>
      <w:r>
        <w:t xml:space="preserve"> </w:t>
      </w:r>
      <w:r>
        <w:t xml:space="preserve">on</w:t>
      </w:r>
      <w:r>
        <w:t xml:space="preserve"> </w:t>
      </w:r>
      <w:r>
        <w:t xml:space="preserve">us</w:t>
      </w:r>
      <w:r>
        <w:t xml:space="preserve"> </w:t>
      </w:r>
      <w:r>
        <w:t xml:space="preserve">-</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and</w:t>
      </w:r>
      <w:r>
        <w:t xml:space="preserve"> </w:t>
      </w:r>
      <w:r>
        <w:t xml:space="preserve">the</w:t>
      </w:r>
      <w:r>
        <w:t xml:space="preserve"> </w:t>
      </w:r>
      <w:r>
        <w:t xml:space="preserve">fight</w:t>
      </w:r>
      <w:r>
        <w:t xml:space="preserve"> </w:t>
      </w:r>
      <w:r>
        <w:t xml:space="preserve">for</w:t>
      </w:r>
      <w:r>
        <w:t xml:space="preserve"> </w:t>
      </w:r>
      <w:r>
        <w:t xml:space="preserve">harm</w:t>
      </w:r>
      <w:r>
        <w:t xml:space="preserve"> </w:t>
      </w:r>
      <w:r>
        <w:t xml:space="preserve">reduction</w:t>
      </w:r>
      <w:r>
        <w:t xml:space="preserve"> </w:t>
      </w:r>
      <w:r>
        <w:t xml:space="preserve">in</w:t>
      </w:r>
      <w:r>
        <w:t xml:space="preserve"> </w:t>
      </w:r>
      <w:r>
        <w:t xml:space="preserve">the</w:t>
      </w:r>
      <w:r>
        <w:t xml:space="preserve"> </w:t>
      </w:r>
      <w:r>
        <w:t xml:space="preserve">Global</w:t>
      </w:r>
      <w:r>
        <w:t xml:space="preserve"> </w:t>
      </w:r>
      <w:r>
        <w:t xml:space="preserve">South</w:t>
      </w:r>
    </w:p>
    <w:p>
      <w:pPr>
        <w:pStyle w:val="Author"/>
      </w:pPr>
      <w:r>
        <w:t xml:space="preserve">MJ</w:t>
      </w:r>
      <w:r>
        <w:t xml:space="preserve"> </w:t>
      </w:r>
      <w:r>
        <w:t xml:space="preserve">Stowe</w:t>
      </w:r>
    </w:p>
    <w:p>
      <w:pPr>
        <w:pStyle w:val="Author"/>
      </w:pPr>
      <w:r>
        <w:t xml:space="preserve">Rita</w:t>
      </w:r>
      <w:r>
        <w:t xml:space="preserve"> </w:t>
      </w:r>
      <w:r>
        <w:t xml:space="preserve">Gatonye</w:t>
      </w:r>
    </w:p>
    <w:p>
      <w:pPr>
        <w:pStyle w:val="Author"/>
      </w:pPr>
      <w:r>
        <w:t xml:space="preserve">Ruby</w:t>
      </w:r>
      <w:r>
        <w:t xml:space="preserve"> </w:t>
      </w:r>
      <w:r>
        <w:t xml:space="preserve">Lawlor</w:t>
      </w:r>
    </w:p>
    <w:p>
      <w:pPr>
        <w:pStyle w:val="Author"/>
      </w:pPr>
      <w:r>
        <w:t xml:space="preserve">Ishwor</w:t>
      </w:r>
      <w:r>
        <w:t xml:space="preserve"> </w:t>
      </w:r>
      <w:r>
        <w:t xml:space="preserve">Mahajan</w:t>
      </w:r>
    </w:p>
    <w:p>
      <w:pPr>
        <w:pStyle w:val="Author"/>
      </w:pPr>
      <w:r>
        <w:t xml:space="preserve">Seyi</w:t>
      </w:r>
      <w:r>
        <w:t xml:space="preserve"> </w:t>
      </w:r>
      <w:r>
        <w:t xml:space="preserve">Kehinde</w:t>
      </w:r>
    </w:p>
    <w:p>
      <w:pPr>
        <w:pStyle w:val="Author"/>
      </w:pPr>
      <w:r>
        <w:t xml:space="preserve">Sidarth</w:t>
      </w:r>
      <w:r>
        <w:t xml:space="preserve"> </w:t>
      </w:r>
      <w:r>
        <w:t xml:space="preserve">Arya</w:t>
      </w:r>
    </w:p>
    <w:p>
      <w:pPr>
        <w:pStyle w:val="Author"/>
      </w:pPr>
      <w:r>
        <w:t xml:space="preserve">Jorge</w:t>
      </w:r>
      <w:r>
        <w:t xml:space="preserve"> </w:t>
      </w:r>
      <w:r>
        <w:t xml:space="preserve">Herrera</w:t>
      </w:r>
      <w:r>
        <w:t xml:space="preserve"> </w:t>
      </w:r>
      <w:r>
        <w:t xml:space="preserve">Valderrábano</w:t>
      </w:r>
    </w:p>
    <w:p>
      <w:pPr>
        <w:pStyle w:val="Author"/>
      </w:pPr>
      <w:r>
        <w:t xml:space="preserve">Angela</w:t>
      </w:r>
      <w:r>
        <w:t xml:space="preserve"> </w:t>
      </w:r>
      <w:r>
        <w:t xml:space="preserve">Mcbride</w:t>
      </w:r>
    </w:p>
    <w:p>
      <w:pPr>
        <w:pStyle w:val="Author"/>
      </w:pPr>
      <w:r>
        <w:t xml:space="preserve">Florian</w:t>
      </w:r>
      <w:r>
        <w:t xml:space="preserve"> </w:t>
      </w:r>
      <w:r>
        <w:t xml:space="preserve">Scheibein</w:t>
      </w:r>
    </w:p>
    <w:p>
      <w:pPr>
        <w:pStyle w:val="Author"/>
      </w:pPr>
      <w:r>
        <w:t xml:space="preserve">Emmy</w:t>
      </w:r>
      <w:r>
        <w:t xml:space="preserve"> </w:t>
      </w:r>
      <w:r>
        <w:t xml:space="preserve">Kageha</w:t>
      </w:r>
      <w:r>
        <w:t xml:space="preserve"> </w:t>
      </w:r>
      <w:r>
        <w:t xml:space="preserve">Igonya</w:t>
      </w:r>
    </w:p>
    <w:p>
      <w:pPr>
        <w:pStyle w:val="Author"/>
      </w:pPr>
      <w:r>
        <w:t xml:space="preserve">Danya</w:t>
      </w:r>
      <w:r>
        <w:t xml:space="preserve"> </w:t>
      </w:r>
      <w:r>
        <w:t xml:space="preserve">Fast</w:t>
      </w:r>
    </w:p>
    <w:p>
      <w:pPr>
        <w:pStyle w:val="Date"/>
      </w:pPr>
      <w:r>
        <w:t xml:space="preserve">2023-11-18</w:t>
      </w:r>
    </w:p>
    <w:p>
      <w:pPr>
        <w:pStyle w:val="AbstractTitle"/>
      </w:pPr>
      <w:r>
        <w:t xml:space="preserve">Abstract</w:t>
      </w:r>
    </w:p>
    <w:p>
      <w:pPr>
        <w:pStyle w:val="Abstract"/>
      </w:pPr>
      <w:r>
        <w:t xml:space="preserve">In</w:t>
      </w:r>
      <w:r>
        <w:t xml:space="preserve"> </w:t>
      </w:r>
      <w:r>
        <w:t xml:space="preserve">the</w:t>
      </w:r>
      <w:r>
        <w:t xml:space="preserve"> </w:t>
      </w:r>
      <w:r>
        <w:t xml:space="preserve">Global</w:t>
      </w:r>
      <w:r>
        <w:t xml:space="preserve"> </w:t>
      </w:r>
      <w:r>
        <w:t xml:space="preserve">South,</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(YPWUD)</w:t>
      </w:r>
      <w:r>
        <w:t xml:space="preserve"> </w:t>
      </w:r>
      <w:r>
        <w:t xml:space="preserve">are</w:t>
      </w:r>
      <w:r>
        <w:t xml:space="preserve"> </w:t>
      </w:r>
      <w:r>
        <w:t xml:space="preserve">exposed</w:t>
      </w:r>
      <w:r>
        <w:t xml:space="preserve"> </w:t>
      </w:r>
      <w:r>
        <w:t xml:space="preserve">to</w:t>
      </w:r>
      <w:r>
        <w:t xml:space="preserve"> </w:t>
      </w:r>
      <w:r>
        <w:t xml:space="preserve">multiple</w:t>
      </w:r>
      <w:r>
        <w:t xml:space="preserve"> </w:t>
      </w:r>
      <w:r>
        <w:t xml:space="preserve">interconnected</w:t>
      </w:r>
      <w:r>
        <w:t xml:space="preserve"> </w:t>
      </w:r>
      <w:r>
        <w:t xml:space="preserve">social</w:t>
      </w:r>
      <w:r>
        <w:t xml:space="preserve"> </w:t>
      </w:r>
      <w:r>
        <w:t xml:space="preserve">and</w:t>
      </w:r>
      <w:r>
        <w:t xml:space="preserve"> </w:t>
      </w:r>
      <w:r>
        <w:t xml:space="preserve">health</w:t>
      </w:r>
      <w:r>
        <w:t xml:space="preserve"> </w:t>
      </w:r>
      <w:r>
        <w:t xml:space="preserve">harms,</w:t>
      </w:r>
      <w:r>
        <w:t xml:space="preserve"> </w:t>
      </w:r>
      <w:r>
        <w:t xml:space="preserve">with</w:t>
      </w:r>
      <w:r>
        <w:t xml:space="preserve"> </w:t>
      </w:r>
      <w:r>
        <w:t xml:space="preserve">many</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enforcing</w:t>
      </w:r>
      <w:r>
        <w:t xml:space="preserve"> </w:t>
      </w:r>
      <w:r>
        <w:t xml:space="preserve">racist,</w:t>
      </w:r>
      <w:r>
        <w:t xml:space="preserve"> </w:t>
      </w:r>
      <w:r>
        <w:t xml:space="preserve">prohibitionist-based</w:t>
      </w:r>
      <w:r>
        <w:t xml:space="preserve"> </w:t>
      </w:r>
      <w:r>
        <w:t xml:space="preserve">drug</w:t>
      </w:r>
      <w:r>
        <w:t xml:space="preserve"> </w:t>
      </w:r>
      <w:r>
        <w:t xml:space="preserve">policies</w:t>
      </w:r>
      <w:r>
        <w:t xml:space="preserve"> </w:t>
      </w:r>
      <w:r>
        <w:t xml:space="preserve">that</w:t>
      </w:r>
      <w:r>
        <w:t xml:space="preserve"> </w:t>
      </w:r>
      <w:r>
        <w:t xml:space="preserve">generate</w:t>
      </w:r>
      <w:r>
        <w:t xml:space="preserve"> </w:t>
      </w:r>
      <w:r>
        <w:t xml:space="preserve">physical</w:t>
      </w:r>
      <w:r>
        <w:t xml:space="preserve"> </w:t>
      </w:r>
      <w:r>
        <w:t xml:space="preserve">and</w:t>
      </w:r>
      <w:r>
        <w:t xml:space="preserve"> </w:t>
      </w:r>
      <w:r>
        <w:t xml:space="preserve">structural</w:t>
      </w:r>
      <w:r>
        <w:t xml:space="preserve"> </w:t>
      </w:r>
      <w:r>
        <w:t xml:space="preserve">violence</w:t>
      </w:r>
      <w:r>
        <w:t xml:space="preserve"> </w:t>
      </w:r>
      <w:r>
        <w:t xml:space="preserve">and</w:t>
      </w:r>
      <w:r>
        <w:t xml:space="preserve"> </w:t>
      </w:r>
      <w:r>
        <w:t xml:space="preserve">oppression.</w:t>
      </w:r>
      <w:r>
        <w:t xml:space="preserve"> </w:t>
      </w:r>
      <w:r>
        <w:t xml:space="preserve">While</w:t>
      </w:r>
      <w:r>
        <w:t xml:space="preserve"> </w:t>
      </w:r>
      <w:r>
        <w:t xml:space="preserve">harm</w:t>
      </w:r>
      <w:r>
        <w:t xml:space="preserve"> </w:t>
      </w:r>
      <w:r>
        <w:t xml:space="preserve">reduction</w:t>
      </w:r>
      <w:r>
        <w:t xml:space="preserve"> </w:t>
      </w:r>
      <w:r>
        <w:t xml:space="preserve">coverage</w:t>
      </w:r>
      <w:r>
        <w:t xml:space="preserve"> </w:t>
      </w:r>
      <w:r>
        <w:t xml:space="preserve">for</w:t>
      </w:r>
      <w:r>
        <w:t xml:space="preserve"> </w:t>
      </w:r>
      <w:r>
        <w:t xml:space="preserve">YPWUD</w:t>
      </w:r>
      <w:r>
        <w:t xml:space="preserve"> </w:t>
      </w:r>
      <w:r>
        <w:t xml:space="preserve">is</w:t>
      </w:r>
      <w:r>
        <w:t xml:space="preserve"> </w:t>
      </w:r>
      <w:r>
        <w:t xml:space="preserve">suboptimal</w:t>
      </w:r>
      <w:r>
        <w:t xml:space="preserve"> </w:t>
      </w:r>
      <w:r>
        <w:t xml:space="preserve">globally,</w:t>
      </w:r>
      <w:r>
        <w:t xml:space="preserve"> </w:t>
      </w:r>
      <w:r>
        <w:t xml:space="preserve">in</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youth-focused</w:t>
      </w:r>
      <w:r>
        <w:t xml:space="preserve"> </w:t>
      </w:r>
      <w:r>
        <w:t xml:space="preserve">harm</w:t>
      </w:r>
      <w:r>
        <w:t xml:space="preserve"> </w:t>
      </w:r>
      <w:r>
        <w:t xml:space="preserve">reduction</w:t>
      </w:r>
      <w:r>
        <w:t xml:space="preserve"> </w:t>
      </w:r>
      <w:r>
        <w:t xml:space="preserve">services</w:t>
      </w:r>
      <w:r>
        <w:t xml:space="preserve"> </w:t>
      </w:r>
      <w:r>
        <w:t xml:space="preserve">are</w:t>
      </w:r>
      <w:r>
        <w:t xml:space="preserve"> </w:t>
      </w:r>
      <w:r>
        <w:t xml:space="preserve">particularly</w:t>
      </w:r>
      <w:r>
        <w:t xml:space="preserve"> </w:t>
      </w:r>
      <w:r>
        <w:t xml:space="preserve">lacking.</w:t>
      </w:r>
      <w:r>
        <w:t xml:space="preserve"> </w:t>
      </w:r>
      <w:r>
        <w:t xml:space="preserve">Harm</w:t>
      </w:r>
      <w:r>
        <w:t xml:space="preserve"> </w:t>
      </w:r>
      <w:r>
        <w:t xml:space="preserve">reduction</w:t>
      </w:r>
      <w:r>
        <w:t xml:space="preserve"> </w:t>
      </w:r>
      <w:r>
        <w:t xml:space="preserve">programs</w:t>
      </w:r>
      <w:r>
        <w:t xml:space="preserve"> </w:t>
      </w:r>
      <w:r>
        <w:t xml:space="preserve">in</w:t>
      </w:r>
      <w:r>
        <w:t xml:space="preserve"> </w:t>
      </w:r>
      <w:r>
        <w:t xml:space="preserve">these</w:t>
      </w:r>
      <w:r>
        <w:t xml:space="preserve"> </w:t>
      </w:r>
      <w:r>
        <w:t xml:space="preserve">countries</w:t>
      </w:r>
      <w:r>
        <w:t xml:space="preserve"> </w:t>
      </w:r>
      <w:r>
        <w:t xml:space="preserve">are</w:t>
      </w:r>
      <w:r>
        <w:t xml:space="preserve"> </w:t>
      </w:r>
      <w:r>
        <w:t xml:space="preserve">often</w:t>
      </w:r>
      <w:r>
        <w:t xml:space="preserve"> </w:t>
      </w:r>
      <w:r>
        <w:t xml:space="preserve">powerfully</w:t>
      </w:r>
      <w:r>
        <w:t xml:space="preserve"> </w:t>
      </w:r>
      <w:r>
        <w:t xml:space="preserve">shaped</w:t>
      </w:r>
      <w:r>
        <w:t xml:space="preserve"> </w:t>
      </w:r>
      <w:r>
        <w:t xml:space="preserve">by</w:t>
      </w:r>
      <w:r>
        <w:t xml:space="preserve"> </w:t>
      </w:r>
      <w:r>
        <w:t xml:space="preserve">global</w:t>
      </w:r>
      <w:r>
        <w:t xml:space="preserve"> </w:t>
      </w:r>
      <w:r>
        <w:t xml:space="preserve">health</w:t>
      </w:r>
      <w:r>
        <w:t xml:space="preserve"> </w:t>
      </w:r>
      <w:r>
        <w:t xml:space="preserve">funding</w:t>
      </w:r>
      <w:r>
        <w:t xml:space="preserve"> </w:t>
      </w:r>
      <w:r>
        <w:t xml:space="preserve">regimes</w:t>
      </w:r>
      <w:r>
        <w:t xml:space="preserve"> </w:t>
      </w:r>
      <w:r>
        <w:t xml:space="preserve">that</w:t>
      </w:r>
      <w:r>
        <w:t xml:space="preserve"> </w:t>
      </w:r>
      <w:r>
        <w:t xml:space="preserve">restrict</w:t>
      </w:r>
      <w:r>
        <w:t xml:space="preserve"> </w:t>
      </w:r>
      <w:r>
        <w:t xml:space="preserve">progressive</w:t>
      </w:r>
      <w:r>
        <w:t xml:space="preserve"> </w:t>
      </w:r>
      <w:r>
        <w:t xml:space="preserve">programming</w:t>
      </w:r>
      <w:r>
        <w:t xml:space="preserve"> </w:t>
      </w:r>
      <w:r>
        <w:t xml:space="preserve">and</w:t>
      </w:r>
      <w:r>
        <w:t xml:space="preserve"> </w:t>
      </w:r>
      <w:r>
        <w:t xml:space="preserve">reach.</w:t>
      </w:r>
      <w:r>
        <w:t xml:space="preserve"> </w:t>
      </w:r>
      <w:r>
        <w:t xml:space="preserve">In</w:t>
      </w:r>
      <w:r>
        <w:t xml:space="preserve"> </w:t>
      </w:r>
      <w:r>
        <w:t xml:space="preserve">this</w:t>
      </w:r>
      <w:r>
        <w:t xml:space="preserve"> </w:t>
      </w:r>
      <w:r>
        <w:t xml:space="preserve">commentary</w:t>
      </w:r>
      <w:r>
        <w:t xml:space="preserve"> </w:t>
      </w:r>
      <w:r>
        <w:t xml:space="preserve">we</w:t>
      </w:r>
      <w:r>
        <w:t xml:space="preserve"> </w:t>
      </w:r>
      <w:r>
        <w:t xml:space="preserve">highlight</w:t>
      </w:r>
      <w:r>
        <w:t xml:space="preserve"> </w:t>
      </w:r>
      <w:r>
        <w:t xml:space="preserve">the</w:t>
      </w:r>
      <w:r>
        <w:t xml:space="preserve"> </w:t>
      </w:r>
      <w:r>
        <w:t xml:space="preserve">efforts</w:t>
      </w:r>
      <w:r>
        <w:t xml:space="preserve"> </w:t>
      </w:r>
      <w:r>
        <w:t xml:space="preserve">of</w:t>
      </w:r>
      <w:r>
        <w:t xml:space="preserve"> </w:t>
      </w:r>
      <w:r>
        <w:t xml:space="preserve">young</w:t>
      </w:r>
      <w:r>
        <w:t xml:space="preserve"> </w:t>
      </w:r>
      <w:r>
        <w:t xml:space="preserve">people,</w:t>
      </w:r>
      <w:r>
        <w:t xml:space="preserve"> </w:t>
      </w:r>
      <w:r>
        <w:t xml:space="preserve">activists,</w:t>
      </w:r>
      <w:r>
        <w:t xml:space="preserve"> </w:t>
      </w:r>
      <w:r>
        <w:t xml:space="preserve">allies,</w:t>
      </w:r>
      <w:r>
        <w:t xml:space="preserve"> </w:t>
      </w:r>
      <w:r>
        <w:t xml:space="preserve">and</w:t>
      </w:r>
      <w:r>
        <w:t xml:space="preserve"> </w:t>
      </w:r>
      <w:r>
        <w:t xml:space="preserve">organisations</w:t>
      </w:r>
      <w:r>
        <w:t xml:space="preserve"> </w:t>
      </w:r>
      <w:r>
        <w:t xml:space="preserve">across</w:t>
      </w:r>
      <w:r>
        <w:t xml:space="preserve"> </w:t>
      </w:r>
      <w:r>
        <w:t xml:space="preserve">some</w:t>
      </w:r>
      <w:r>
        <w:t xml:space="preserve"> </w:t>
      </w:r>
      <w:r>
        <w:t xml:space="preserve">Global</w:t>
      </w:r>
      <w:r>
        <w:t xml:space="preserve"> </w:t>
      </w:r>
      <w:r>
        <w:t xml:space="preserve">South</w:t>
      </w:r>
      <w:r>
        <w:t xml:space="preserve"> </w:t>
      </w:r>
      <w:r>
        <w:t xml:space="preserve">settings</w:t>
      </w:r>
      <w:r>
        <w:t xml:space="preserve"> </w:t>
      </w:r>
      <w:r>
        <w:t xml:space="preserve">to</w:t>
      </w:r>
      <w:r>
        <w:t xml:space="preserve"> </w:t>
      </w:r>
      <w:r>
        <w:t xml:space="preserve">enact</w:t>
      </w:r>
      <w:r>
        <w:t xml:space="preserve"> </w:t>
      </w:r>
      <w:r>
        <w:t xml:space="preserve">programs</w:t>
      </w:r>
      <w:r>
        <w:t xml:space="preserve"> </w:t>
      </w:r>
      <w:r>
        <w:t xml:space="preserve">such</w:t>
      </w:r>
      <w:r>
        <w:t xml:space="preserve"> </w:t>
      </w:r>
      <w:r>
        <w:t xml:space="preserve">as</w:t>
      </w:r>
      <w:r>
        <w:t xml:space="preserve"> </w:t>
      </w:r>
      <w:r>
        <w:t xml:space="preserve">those</w:t>
      </w:r>
      <w:r>
        <w:t xml:space="preserve"> </w:t>
      </w:r>
      <w:r>
        <w:t xml:space="preserve">focused</w:t>
      </w:r>
      <w:r>
        <w:t xml:space="preserve"> </w:t>
      </w:r>
      <w:r>
        <w:t xml:space="preserve">on</w:t>
      </w:r>
      <w:r>
        <w:t xml:space="preserve"> </w:t>
      </w:r>
      <w:r>
        <w:t xml:space="preserve">peer-to-peer</w:t>
      </w:r>
      <w:r>
        <w:t xml:space="preserve"> </w:t>
      </w:r>
      <w:r>
        <w:t xml:space="preserve">information</w:t>
      </w:r>
      <w:r>
        <w:t xml:space="preserve"> </w:t>
      </w:r>
      <w:r>
        <w:t xml:space="preserve">sharing</w:t>
      </w:r>
      <w:r>
        <w:t xml:space="preserve"> </w:t>
      </w:r>
      <w:r>
        <w:t xml:space="preserve">and</w:t>
      </w:r>
      <w:r>
        <w:t xml:space="preserve"> </w:t>
      </w:r>
      <w:r>
        <w:t xml:space="preserve">advocacy,</w:t>
      </w:r>
      <w:r>
        <w:t xml:space="preserve"> </w:t>
      </w:r>
      <w:r>
        <w:t xml:space="preserve">overdose</w:t>
      </w:r>
      <w:r>
        <w:t xml:space="preserve"> </w:t>
      </w:r>
      <w:r>
        <w:t xml:space="preserve">monitoring</w:t>
      </w:r>
      <w:r>
        <w:t xml:space="preserve"> </w:t>
      </w:r>
      <w:r>
        <w:t xml:space="preserve">and</w:t>
      </w:r>
      <w:r>
        <w:t xml:space="preserve"> </w:t>
      </w:r>
      <w:r>
        <w:t xml:space="preserve">response,</w:t>
      </w:r>
      <w:r>
        <w:t xml:space="preserve"> </w:t>
      </w:r>
      <w:r>
        <w:t xml:space="preserve">and</w:t>
      </w:r>
      <w:r>
        <w:t xml:space="preserve"> </w:t>
      </w:r>
      <w:r>
        <w:t xml:space="preserve">drug</w:t>
      </w:r>
      <w:r>
        <w:t xml:space="preserve"> </w:t>
      </w:r>
      <w:r>
        <w:t xml:space="preserve">checking.</w:t>
      </w:r>
      <w:r>
        <w:t xml:space="preserve"> </w:t>
      </w:r>
      <w:r>
        <w:t xml:space="preserve">We</w:t>
      </w:r>
      <w:r>
        <w:t xml:space="preserve"> </w:t>
      </w:r>
      <w:r>
        <w:t xml:space="preserve">draw</w:t>
      </w:r>
      <w:r>
        <w:t xml:space="preserve"> </w:t>
      </w:r>
      <w:r>
        <w:t xml:space="preserve">on</w:t>
      </w:r>
      <w:r>
        <w:t xml:space="preserve"> </w:t>
      </w:r>
      <w:r>
        <w:t xml:space="preserve">our</w:t>
      </w:r>
      <w:r>
        <w:t xml:space="preserve"> </w:t>
      </w:r>
      <w:r>
        <w:t xml:space="preserve">experiential</w:t>
      </w:r>
      <w:r>
        <w:t xml:space="preserve"> </w:t>
      </w:r>
      <w:r>
        <w:t xml:space="preserve">knowledge</w:t>
      </w:r>
      <w:r>
        <w:t xml:space="preserve"> </w:t>
      </w:r>
      <w:r>
        <w:t xml:space="preserve">and</w:t>
      </w:r>
      <w:r>
        <w:t xml:space="preserve"> </w:t>
      </w:r>
      <w:r>
        <w:t xml:space="preserve">expertise</w:t>
      </w:r>
      <w:r>
        <w:t xml:space="preserve"> </w:t>
      </w:r>
      <w:r>
        <w:t xml:space="preserve">to</w:t>
      </w:r>
      <w:r>
        <w:t xml:space="preserve"> </w:t>
      </w:r>
      <w:r>
        <w:t xml:space="preserve">identify</w:t>
      </w:r>
      <w:r>
        <w:t xml:space="preserve"> </w:t>
      </w:r>
      <w:r>
        <w:t xml:space="preserve">and</w:t>
      </w:r>
      <w:r>
        <w:t xml:space="preserve"> </w:t>
      </w:r>
      <w:r>
        <w:t xml:space="preserve">discuss</w:t>
      </w:r>
      <w:r>
        <w:t xml:space="preserve"> </w:t>
      </w:r>
      <w:r>
        <w:t xml:space="preserve">key</w:t>
      </w:r>
      <w:r>
        <w:t xml:space="preserve"> </w:t>
      </w:r>
      <w:r>
        <w:t xml:space="preserve">challenges,</w:t>
      </w:r>
      <w:r>
        <w:t xml:space="preserve"> </w:t>
      </w:r>
      <w:r>
        <w:t xml:space="preserve">opportunities,</w:t>
      </w:r>
      <w:r>
        <w:t xml:space="preserve"> </w:t>
      </w:r>
      <w:r>
        <w:t xml:space="preserve">and</w:t>
      </w:r>
      <w:r>
        <w:t xml:space="preserve"> </w:t>
      </w:r>
      <w:r>
        <w:t xml:space="preserve">recommendations</w:t>
      </w:r>
      <w:r>
        <w:t xml:space="preserve"> </w:t>
      </w:r>
      <w:r>
        <w:t xml:space="preserve">for</w:t>
      </w:r>
      <w:r>
        <w:t xml:space="preserve"> </w:t>
      </w:r>
      <w:r>
        <w:t xml:space="preserve">youth</w:t>
      </w:r>
      <w:r>
        <w:t xml:space="preserve"> </w:t>
      </w:r>
      <w:r>
        <w:t xml:space="preserve">harm</w:t>
      </w:r>
      <w:r>
        <w:t xml:space="preserve"> </w:t>
      </w:r>
      <w:r>
        <w:t xml:space="preserve">reduction</w:t>
      </w:r>
      <w:r>
        <w:t xml:space="preserve"> </w:t>
      </w:r>
      <w:r>
        <w:t xml:space="preserve">movements,</w:t>
      </w:r>
      <w:r>
        <w:t xml:space="preserve"> </w:t>
      </w:r>
      <w:r>
        <w:t xml:space="preserve">programs</w:t>
      </w:r>
      <w:r>
        <w:t xml:space="preserve"> </w:t>
      </w:r>
      <w:r>
        <w:t xml:space="preserve">and</w:t>
      </w:r>
      <w:r>
        <w:t xml:space="preserve"> </w:t>
      </w:r>
      <w:r>
        <w:t xml:space="preserve">practices</w:t>
      </w:r>
      <w:r>
        <w:t xml:space="preserve"> </w:t>
      </w:r>
      <w:r>
        <w:t xml:space="preserve">in</w:t>
      </w:r>
      <w:r>
        <w:t xml:space="preserve"> </w:t>
      </w:r>
      <w:r>
        <w:t xml:space="preserve">low-</w:t>
      </w:r>
      <w:r>
        <w:t xml:space="preserve"> </w:t>
      </w:r>
      <w:r>
        <w:t xml:space="preserve">to</w:t>
      </w:r>
      <w:r>
        <w:t xml:space="preserve"> </w:t>
      </w:r>
      <w:r>
        <w:t xml:space="preserve">middle-income</w:t>
      </w:r>
      <w:r>
        <w:t xml:space="preserve"> </w:t>
      </w:r>
      <w:r>
        <w:t xml:space="preserve">countries</w:t>
      </w:r>
      <w:r>
        <w:t xml:space="preserve"> </w:t>
      </w:r>
      <w:r>
        <w:t xml:space="preserve">and</w:t>
      </w:r>
      <w:r>
        <w:t xml:space="preserve"> </w:t>
      </w:r>
      <w:r>
        <w:t xml:space="preserve">beyond,</w:t>
      </w:r>
      <w:r>
        <w:t xml:space="preserve"> </w:t>
      </w:r>
      <w:r>
        <w:t xml:space="preserve">focusing</w:t>
      </w:r>
      <w:r>
        <w:t xml:space="preserve"> </w:t>
      </w:r>
      <w:r>
        <w:t xml:space="preserve">on</w:t>
      </w:r>
      <w:r>
        <w:t xml:space="preserve"> </w:t>
      </w:r>
      <w:r>
        <w:t xml:space="preserve">the</w:t>
      </w:r>
      <w:r>
        <w:t xml:space="preserve"> </w:t>
      </w:r>
      <w:r>
        <w:t xml:space="preserve">need</w:t>
      </w:r>
      <w:r>
        <w:t xml:space="preserve"> </w:t>
      </w:r>
      <w:r>
        <w:t xml:space="preserve">for</w:t>
      </w:r>
      <w:r>
        <w:t xml:space="preserve"> </w:t>
      </w:r>
      <w:r>
        <w:t xml:space="preserve">youth-driven</w:t>
      </w:r>
      <w:r>
        <w:t xml:space="preserve"> </w:t>
      </w:r>
      <w:r>
        <w:t xml:space="preserve">interventions.</w:t>
      </w:r>
      <w:r>
        <w:t xml:space="preserve"> </w:t>
      </w:r>
      <w:r>
        <w:t xml:space="preserve">We</w:t>
      </w:r>
      <w:r>
        <w:t xml:space="preserve"> </w:t>
      </w:r>
      <w:r>
        <w:t xml:space="preserve">conclude</w:t>
      </w:r>
      <w:r>
        <w:t xml:space="preserve"> </w:t>
      </w:r>
      <w:r>
        <w:t xml:space="preserve">this</w:t>
      </w:r>
      <w:r>
        <w:t xml:space="preserve"> </w:t>
      </w:r>
      <w:r>
        <w:t xml:space="preserve">commentary</w:t>
      </w:r>
      <w:r>
        <w:t xml:space="preserve"> </w:t>
      </w:r>
      <w:r>
        <w:t xml:space="preserve">with</w:t>
      </w:r>
      <w:r>
        <w:t xml:space="preserve"> </w:t>
      </w:r>
      <w:r>
        <w:t xml:space="preserve">several</w:t>
      </w:r>
      <w:r>
        <w:t xml:space="preserve"> </w:t>
      </w:r>
      <w:r>
        <w:t xml:space="preserve">calls</w:t>
      </w:r>
      <w:r>
        <w:t xml:space="preserve"> </w:t>
      </w:r>
      <w:r>
        <w:t xml:space="preserve">to</w:t>
      </w:r>
      <w:r>
        <w:t xml:space="preserve"> </w:t>
      </w:r>
      <w:r>
        <w:t xml:space="preserve">action</w:t>
      </w:r>
      <w:r>
        <w:t xml:space="preserve"> </w:t>
      </w:r>
      <w:r>
        <w:t xml:space="preserve">to</w:t>
      </w:r>
      <w:r>
        <w:t xml:space="preserve"> </w:t>
      </w:r>
      <w:r>
        <w:t xml:space="preserve">advance</w:t>
      </w:r>
      <w:r>
        <w:t xml:space="preserve"> </w:t>
      </w:r>
      <w:r>
        <w:t xml:space="preserve">harm</w:t>
      </w:r>
      <w:r>
        <w:t xml:space="preserve"> </w:t>
      </w:r>
      <w:r>
        <w:t xml:space="preserve">reduction</w:t>
      </w:r>
      <w:r>
        <w:t xml:space="preserve"> </w:t>
      </w:r>
      <w:r>
        <w:t xml:space="preserve">for</w:t>
      </w:r>
      <w:r>
        <w:t xml:space="preserve"> </w:t>
      </w:r>
      <w:r>
        <w:t xml:space="preserve">YPWUD</w:t>
      </w:r>
      <w:r>
        <w:t xml:space="preserve"> </w:t>
      </w:r>
      <w:r>
        <w:t xml:space="preserve">within</w:t>
      </w:r>
      <w:r>
        <w:t xml:space="preserve"> </w:t>
      </w:r>
      <w:r>
        <w:t xml:space="preserve">and</w:t>
      </w:r>
      <w:r>
        <w:t xml:space="preserve"> </w:t>
      </w:r>
      <w:r>
        <w:t xml:space="preserve">across</w:t>
      </w:r>
      <w:r>
        <w:t xml:space="preserve"> </w:t>
      </w:r>
      <w:r>
        <w:t xml:space="preserve">Global</w:t>
      </w:r>
      <w:r>
        <w:t xml:space="preserve"> </w:t>
      </w:r>
      <w:r>
        <w:t xml:space="preserve">South</w:t>
      </w:r>
      <w:r>
        <w:t xml:space="preserve"> </w:t>
      </w:r>
      <w:r>
        <w:t xml:space="preserve">settings.</w:t>
      </w:r>
    </w:p>
    <w:bookmarkStart w:id="20" w:name="introduction"/>
    <w:p>
      <w:pPr>
        <w:pStyle w:val="Heading2"/>
      </w:pPr>
      <w:r>
        <w:t xml:space="preserve">1 Introduction</w:t>
      </w:r>
    </w:p>
    <w:p>
      <w:pPr>
        <w:pStyle w:val="FirstParagraph"/>
      </w:pPr>
      <w:r>
        <w:t xml:space="preserve">In the Global South, young people are often exposed to multiple</w:t>
      </w:r>
      <w:r>
        <w:t xml:space="preserve"> </w:t>
      </w:r>
      <w:r>
        <w:t xml:space="preserve">interconnected social and health harms as a result of the war on drugs</w:t>
      </w:r>
      <w:r>
        <w:t xml:space="preserve"> </w:t>
      </w:r>
      <w:r>
        <w:t xml:space="preserve">(Stockings et al. 2016; Degenhardt et al. 2016; Kimmel et al. 2020)</w:t>
      </w:r>
      <w:r>
        <w:t xml:space="preserve">, with many low- and</w:t>
      </w:r>
      <w:r>
        <w:t xml:space="preserve"> </w:t>
      </w:r>
      <w:r>
        <w:t xml:space="preserve">middle-income countries imposing racist, classist, and prohibitionist</w:t>
      </w:r>
      <w:r>
        <w:t xml:space="preserve"> </w:t>
      </w:r>
      <w:r>
        <w:t xml:space="preserve">drug policies through a continuum of violence that encompasses physical</w:t>
      </w:r>
      <w:r>
        <w:t xml:space="preserve"> </w:t>
      </w:r>
      <w:r>
        <w:t xml:space="preserve">and structural assaults</w:t>
      </w:r>
      <w:r>
        <w:t xml:space="preserve"> </w:t>
      </w:r>
      <w:r>
        <w:t xml:space="preserve">(Daniels et al. 2021; Tinasti 2018; Duarte, Salas-Hernández, and Griffin 2020)</w:t>
      </w:r>
      <w:r>
        <w:t xml:space="preserve">. Young</w:t>
      </w:r>
      <w:r>
        <w:t xml:space="preserve"> </w:t>
      </w:r>
      <w:r>
        <w:t xml:space="preserve">people who use drugs (YPWUD) in the context of various intersections of</w:t>
      </w:r>
      <w:r>
        <w:t xml:space="preserve"> </w:t>
      </w:r>
      <w:r>
        <w:t xml:space="preserve">age, race, class, gender, sexuality, mental health challenges, and</w:t>
      </w:r>
      <w:r>
        <w:t xml:space="preserve"> </w:t>
      </w:r>
      <w:r>
        <w:t xml:space="preserve">involvement in criminalized income generation activities such as sex</w:t>
      </w:r>
      <w:r>
        <w:t xml:space="preserve"> </w:t>
      </w:r>
      <w:r>
        <w:t xml:space="preserve">work often experience heightened violence and oppression and worse</w:t>
      </w:r>
      <w:r>
        <w:t xml:space="preserve"> </w:t>
      </w:r>
      <w:r>
        <w:t xml:space="preserve">health and social outcomes</w:t>
      </w:r>
      <w:r>
        <w:t xml:space="preserve"> </w:t>
      </w:r>
      <w:r>
        <w:t xml:space="preserve">(Jacobs et al. 2020; Torre-Luque, Ozeylem, and Essau 2021; Tinasti 2018; Krug, Hildebrand, and Sun 2015)</w:t>
      </w:r>
      <w:r>
        <w:t xml:space="preserve">. Despite increasing global coverage of harm</w:t>
      </w:r>
      <w:r>
        <w:t xml:space="preserve"> </w:t>
      </w:r>
      <w:r>
        <w:t xml:space="preserve">reduction services, there remains a lack of youth-focused harm reduction</w:t>
      </w:r>
      <w:r>
        <w:t xml:space="preserve"> </w:t>
      </w:r>
      <w:r>
        <w:t xml:space="preserve">services, especially in low- and middle-income countries</w:t>
      </w:r>
      <w:r>
        <w:t xml:space="preserve"> </w:t>
      </w:r>
      <w:r>
        <w:t xml:space="preserve">(Colledge-Frisby et al. 2023)</w:t>
      </w:r>
      <w:r>
        <w:t xml:space="preserve">. In general, across these settings, public health</w:t>
      </w:r>
      <w:r>
        <w:t xml:space="preserve"> </w:t>
      </w:r>
      <w:r>
        <w:t xml:space="preserve">systems are often characterized by systemic under investment and</w:t>
      </w:r>
      <w:r>
        <w:t xml:space="preserve"> </w:t>
      </w:r>
      <w:r>
        <w:t xml:space="preserve">deteriorating infrastructures, human resource crises, and corruption</w:t>
      </w:r>
      <w:r>
        <w:t xml:space="preserve"> </w:t>
      </w:r>
      <w:r>
        <w:t xml:space="preserve">(Serebryakova, Cook, and Davies 2021)</w:t>
      </w:r>
      <w:r>
        <w:t xml:space="preserve">. Conflicting public health, international donor</w:t>
      </w:r>
      <w:r>
        <w:t xml:space="preserve"> </w:t>
      </w:r>
      <w:r>
        <w:t xml:space="preserve">funding, and law enforcement agendas impede the implementation of many</w:t>
      </w:r>
      <w:r>
        <w:t xml:space="preserve"> </w:t>
      </w:r>
      <w:r>
        <w:t xml:space="preserve">evidence-based harm reduction programs. The criminalization and</w:t>
      </w:r>
      <w:r>
        <w:t xml:space="preserve"> </w:t>
      </w:r>
      <w:r>
        <w:t xml:space="preserve">moralization of drugs and the people who use them powerfully undermines</w:t>
      </w:r>
      <w:r>
        <w:t xml:space="preserve"> </w:t>
      </w:r>
      <w:r>
        <w:t xml:space="preserve">access to those harm reduction services that do exist</w:t>
      </w:r>
      <w:r>
        <w:t xml:space="preserve"> </w:t>
      </w:r>
      <w:r>
        <w:t xml:space="preserve">(Wodak 2012; Toumbourou et al. 2007)</w:t>
      </w:r>
      <w:r>
        <w:t xml:space="preserve">. In places where it is possible to access harm</w:t>
      </w:r>
      <w:r>
        <w:t xml:space="preserve"> </w:t>
      </w:r>
      <w:r>
        <w:t xml:space="preserve">reduction programs (usually run by non-governmental organizations),</w:t>
      </w:r>
      <w:r>
        <w:t xml:space="preserve"> </w:t>
      </w:r>
      <w:r>
        <w:t xml:space="preserve">YPWUD are disproportionately underserved relative to older populations</w:t>
      </w:r>
      <w:r>
        <w:t xml:space="preserve"> </w:t>
      </w:r>
      <w:r>
        <w:t xml:space="preserve">in these contexts</w:t>
      </w:r>
      <w:r>
        <w:t xml:space="preserve"> </w:t>
      </w:r>
      <w:r>
        <w:t xml:space="preserve">(Ogundipe et al. 2018; Krug 2012)</w:t>
      </w:r>
      <w:r>
        <w:t xml:space="preserve">.</w:t>
      </w:r>
    </w:p>
    <w:p>
      <w:pPr>
        <w:pStyle w:val="BodyText"/>
      </w:pPr>
      <w:r>
        <w:t xml:space="preserve">Across the Global South, the war on drugs is too often a violent,</w:t>
      </w:r>
      <w:r>
        <w:t xml:space="preserve"> </w:t>
      </w:r>
      <w:r>
        <w:t xml:space="preserve">racist, and classist war on YPWUD in the context of multiple and</w:t>
      </w:r>
      <w:r>
        <w:t xml:space="preserve"> </w:t>
      </w:r>
      <w:r>
        <w:t xml:space="preserve">intersecting forms of oppression and limited access to care</w:t>
      </w:r>
      <w:r>
        <w:t xml:space="preserve"> </w:t>
      </w:r>
      <w:r>
        <w:t xml:space="preserve">(Daniels et al. 2021)</w:t>
      </w:r>
      <w:r>
        <w:t xml:space="preserve"> </w:t>
      </w:r>
      <w:r>
        <w:t xml:space="preserve">. Yet, YPWUD as well as youth-led and youth-inclusive</w:t>
      </w:r>
      <w:r>
        <w:t xml:space="preserve"> </w:t>
      </w:r>
      <w:r>
        <w:t xml:space="preserve">organizations in these settings are actively pioneering harm reduction</w:t>
      </w:r>
      <w:r>
        <w:t xml:space="preserve"> </w:t>
      </w:r>
      <w:r>
        <w:t xml:space="preserve">programs to meet their needs and the needs of their communities</w:t>
      </w:r>
      <w:r>
        <w:t xml:space="preserve"> </w:t>
      </w:r>
      <w:r>
        <w:t xml:space="preserve">(Canêdo et al. 2022)</w:t>
      </w:r>
      <w:r>
        <w:t xml:space="preserve">. This commentary is authored by YPWUD – past and present</w:t>
      </w:r>
      <w:r>
        <w:t xml:space="preserve"> </w:t>
      </w:r>
      <w:r>
        <w:t xml:space="preserve">– from countries throughout the Global South, alongside academic and</w:t>
      </w:r>
      <w:r>
        <w:t xml:space="preserve"> </w:t>
      </w:r>
      <w:r>
        <w:t xml:space="preserve">community allies from low- and middle-income countries as well as higher</w:t>
      </w:r>
      <w:r>
        <w:t xml:space="preserve"> </w:t>
      </w:r>
      <w:r>
        <w:t xml:space="preserve">income countries. We are a heterogeneous group, yet each of us embraces</w:t>
      </w:r>
      <w:r>
        <w:t xml:space="preserve"> </w:t>
      </w:r>
      <w:r>
        <w:t xml:space="preserve">harm reduction as a set of ideological principles and pragmatic</w:t>
      </w:r>
      <w:r>
        <w:t xml:space="preserve"> </w:t>
      </w:r>
      <w:r>
        <w:t xml:space="preserve">strategies rooted in social and health justice and a commitment to human</w:t>
      </w:r>
      <w:r>
        <w:t xml:space="preserve"> </w:t>
      </w:r>
      <w:r>
        <w:t xml:space="preserve">rights, including the right to health for all people</w:t>
      </w:r>
      <w:r>
        <w:t xml:space="preserve"> </w:t>
      </w:r>
      <w:r>
        <w:t xml:space="preserve">(Pauly 2008)</w:t>
      </w:r>
      <w:r>
        <w:t xml:space="preserve">. We</w:t>
      </w:r>
      <w:r>
        <w:t xml:space="preserve"> </w:t>
      </w:r>
      <w:r>
        <w:t xml:space="preserve">believe that harm reduction is characterised by an absence of judgement</w:t>
      </w:r>
      <w:r>
        <w:t xml:space="preserve"> </w:t>
      </w:r>
      <w:r>
        <w:t xml:space="preserve">towards drug use and respect for an individual’s choice to use drugs</w:t>
      </w:r>
      <w:r>
        <w:t xml:space="preserve"> </w:t>
      </w:r>
      <w:r>
        <w:t xml:space="preserve">(Zampini 2018)</w:t>
      </w:r>
      <w:r>
        <w:t xml:space="preserve">. Since 2009, the World Health Organisation has provided a</w:t>
      </w:r>
      <w:r>
        <w:t xml:space="preserve"> </w:t>
      </w:r>
      <w:r>
        <w:t xml:space="preserve">list of harm reduction interventions for the prevention, treatment and</w:t>
      </w:r>
      <w:r>
        <w:t xml:space="preserve"> </w:t>
      </w:r>
      <w:r>
        <w:t xml:space="preserve">care of people who inject drugs and are living with or at risk of HIV,</w:t>
      </w:r>
      <w:r>
        <w:t xml:space="preserve"> </w:t>
      </w:r>
      <w:r>
        <w:t xml:space="preserve">including needle distribution and exchange programs, opioid agonist</w:t>
      </w:r>
      <w:r>
        <w:t xml:space="preserve"> </w:t>
      </w:r>
      <w:r>
        <w:t xml:space="preserve">therapy, and HIV testing and treatment programs</w:t>
      </w:r>
      <w:r>
        <w:t xml:space="preserve"> </w:t>
      </w:r>
      <w:r>
        <w:t xml:space="preserve">(World Health Organization et al. 2009)</w:t>
      </w:r>
      <w:r>
        <w:t xml:space="preserve">. However, we argue that harm reduction</w:t>
      </w:r>
      <w:r>
        <w:t xml:space="preserve"> </w:t>
      </w:r>
      <w:r>
        <w:t xml:space="preserve">programming for people who use drugs, including YPWUD, must extend</w:t>
      </w:r>
      <w:r>
        <w:t xml:space="preserve"> </w:t>
      </w:r>
      <w:r>
        <w:t xml:space="preserve">beyond HIV prevention, testing and treatment. Programming must include</w:t>
      </w:r>
      <w:r>
        <w:t xml:space="preserve"> </w:t>
      </w:r>
      <w:r>
        <w:t xml:space="preserve">interventions such as the distribution of a range of supplies (not just</w:t>
      </w:r>
      <w:r>
        <w:t xml:space="preserve"> </w:t>
      </w:r>
      <w:r>
        <w:t xml:space="preserve">needles – for example, safer smoking kits), take-home naloxone</w:t>
      </w:r>
      <w:r>
        <w:t xml:space="preserve"> </w:t>
      </w:r>
      <w:r>
        <w:t xml:space="preserve">programs, drug checking services, drug consumption spaces, and peer-led</w:t>
      </w:r>
      <w:r>
        <w:t xml:space="preserve"> </w:t>
      </w:r>
      <w:r>
        <w:t xml:space="preserve">information sharing, support, and advocacy. Unfortunately, across many</w:t>
      </w:r>
      <w:r>
        <w:t xml:space="preserve"> </w:t>
      </w:r>
      <w:r>
        <w:t xml:space="preserve">Global South settings, donor funding has been insufficient to support</w:t>
      </w:r>
      <w:r>
        <w:t xml:space="preserve"> </w:t>
      </w:r>
      <w:r>
        <w:t xml:space="preserve">this kind of comprehensive harm reduction programming, including for</w:t>
      </w:r>
      <w:r>
        <w:t xml:space="preserve"> </w:t>
      </w:r>
      <w:r>
        <w:t xml:space="preserve">YPWUD</w:t>
      </w:r>
      <w:r>
        <w:t xml:space="preserve"> </w:t>
      </w:r>
      <w:r>
        <w:t xml:space="preserve">(Serebryakova, Cook, and Davies 2021)</w:t>
      </w:r>
      <w:r>
        <w:t xml:space="preserve">. We have therefore taken matters into our own</w:t>
      </w:r>
      <w:r>
        <w:t xml:space="preserve"> </w:t>
      </w:r>
      <w:r>
        <w:t xml:space="preserve">hands, in some cases despite tremendous risks to our safety and the</w:t>
      </w:r>
      <w:r>
        <w:t xml:space="preserve"> </w:t>
      </w:r>
      <w:r>
        <w:t xml:space="preserve">safety of our communities.</w:t>
      </w:r>
    </w:p>
    <w:p>
      <w:pPr>
        <w:pStyle w:val="BodyText"/>
      </w:pPr>
      <w:r>
        <w:t xml:space="preserve">The purpose of this commentary is to further ignite much needed</w:t>
      </w:r>
      <w:r>
        <w:t xml:space="preserve"> </w:t>
      </w:r>
      <w:r>
        <w:t xml:space="preserve">conversations about YPWUD and harm reduction in the Global South. It</w:t>
      </w:r>
      <w:r>
        <w:t xml:space="preserve"> </w:t>
      </w:r>
      <w:r>
        <w:t xml:space="preserve">centres the diverse efforts of young people, activists, allies, and</w:t>
      </w:r>
      <w:r>
        <w:t xml:space="preserve"> </w:t>
      </w:r>
      <w:r>
        <w:t xml:space="preserve">organisations across numerous Global South settings to enact programs</w:t>
      </w:r>
      <w:r>
        <w:t xml:space="preserve"> </w:t>
      </w:r>
      <w:r>
        <w:t xml:space="preserve">such as those focused on peer-to-peer information sharing and advocacy,</w:t>
      </w:r>
      <w:r>
        <w:t xml:space="preserve"> </w:t>
      </w:r>
      <w:r>
        <w:t xml:space="preserve">overdose monitoring and response, and drug checking. This is by no means</w:t>
      </w:r>
      <w:r>
        <w:t xml:space="preserve"> </w:t>
      </w:r>
      <w:r>
        <w:t xml:space="preserve">a comprehensive overview of what is happening when it comes to YPWUD and</w:t>
      </w:r>
      <w:r>
        <w:t xml:space="preserve"> </w:t>
      </w:r>
      <w:r>
        <w:t xml:space="preserve">harm reduction in the Global South. So many success stories are missing</w:t>
      </w:r>
      <w:r>
        <w:t xml:space="preserve"> </w:t>
      </w:r>
      <w:r>
        <w:t xml:space="preserve">from what follows, in part because we struggled to connect – and stay</w:t>
      </w:r>
      <w:r>
        <w:t xml:space="preserve"> </w:t>
      </w:r>
      <w:r>
        <w:t xml:space="preserve">connected with – young drug user activists and harm reduction</w:t>
      </w:r>
      <w:r>
        <w:t xml:space="preserve"> </w:t>
      </w:r>
      <w:r>
        <w:t xml:space="preserve">practitioners across the globe. These young people are oftentimes</w:t>
      </w:r>
      <w:r>
        <w:t xml:space="preserve"> </w:t>
      </w:r>
      <w:r>
        <w:t xml:space="preserve">overworked, overwhelmed, and under compensated as they attempt to keep</w:t>
      </w:r>
      <w:r>
        <w:t xml:space="preserve"> </w:t>
      </w:r>
      <w:r>
        <w:t xml:space="preserve">themselves and their communities safe while under the weight of poverty,</w:t>
      </w:r>
      <w:r>
        <w:t xml:space="preserve"> </w:t>
      </w:r>
      <w:r>
        <w:t xml:space="preserve">the drug war, and other forms of oppression. They may be completely new</w:t>
      </w:r>
      <w:r>
        <w:t xml:space="preserve"> </w:t>
      </w:r>
      <w:r>
        <w:t xml:space="preserve">to these kinds of scholarly outputs, and lack access to mentors who are</w:t>
      </w:r>
      <w:r>
        <w:t xml:space="preserve"> </w:t>
      </w:r>
      <w:r>
        <w:t xml:space="preserve">able assist with the challenging work of writing (often in a second</w:t>
      </w:r>
      <w:r>
        <w:t xml:space="preserve"> </w:t>
      </w:r>
      <w:r>
        <w:t xml:space="preserve">language). The timeline of this kind of work can also be frustrating; a</w:t>
      </w:r>
      <w:r>
        <w:t xml:space="preserve"> </w:t>
      </w:r>
      <w:r>
        <w:t xml:space="preserve">large investment of time and energy is required, but the rewards of</w:t>
      </w:r>
      <w:r>
        <w:t xml:space="preserve"> </w:t>
      </w:r>
      <w:r>
        <w:t xml:space="preserve">contributing are unclear, especially as time passes and a publication</w:t>
      </w:r>
      <w:r>
        <w:t xml:space="preserve"> </w:t>
      </w:r>
      <w:r>
        <w:t xml:space="preserve">has still not come to fruition. Sharing a number of the harm reduction</w:t>
      </w:r>
      <w:r>
        <w:t xml:space="preserve"> </w:t>
      </w:r>
      <w:r>
        <w:t xml:space="preserve">success stories that we were able to collect, we draw on our</w:t>
      </w:r>
      <w:r>
        <w:t xml:space="preserve"> </w:t>
      </w:r>
      <w:r>
        <w:t xml:space="preserve">experiential knowledge and expertise to identify and discuss key</w:t>
      </w:r>
      <w:r>
        <w:t xml:space="preserve"> </w:t>
      </w:r>
      <w:r>
        <w:t xml:space="preserve">challenges, opportunities, and recommendations for youth harm movements,</w:t>
      </w:r>
      <w:r>
        <w:t xml:space="preserve"> </w:t>
      </w:r>
      <w:r>
        <w:t xml:space="preserve">programs and practices in low- to middle-income countries and beyond,</w:t>
      </w:r>
      <w:r>
        <w:t xml:space="preserve"> </w:t>
      </w:r>
      <w:r>
        <w:t xml:space="preserve">focusing on the need for youth-driven healthcare and harm reduction</w:t>
      </w:r>
      <w:r>
        <w:t xml:space="preserve"> </w:t>
      </w:r>
      <w:r>
        <w:t xml:space="preserve">interventions.</w:t>
      </w:r>
    </w:p>
    <w:bookmarkEnd w:id="20"/>
    <w:bookmarkStart w:id="21" w:name="sec-language"/>
    <w:p>
      <w:pPr>
        <w:pStyle w:val="Heading2"/>
      </w:pPr>
      <w:r>
        <w:t xml:space="preserve">2 A note on language</w:t>
      </w:r>
    </w:p>
    <w:p>
      <w:pPr>
        <w:pStyle w:val="FirstParagraph"/>
      </w:pPr>
      <w:r>
        <w:t xml:space="preserve">There are major limitations to the language of both</w:t>
      </w:r>
      <w:r>
        <w:t xml:space="preserve"> </w:t>
      </w:r>
      <w:r>
        <w:t xml:space="preserve">“</w:t>
      </w:r>
      <w:r>
        <w:t xml:space="preserve">young people who</w:t>
      </w:r>
      <w:r>
        <w:t xml:space="preserve"> </w:t>
      </w:r>
      <w:r>
        <w:t xml:space="preserve">use drugs (YPWUD)</w:t>
      </w:r>
      <w:r>
        <w:t xml:space="preserve">”</w:t>
      </w:r>
      <w:r>
        <w:t xml:space="preserve"> </w:t>
      </w:r>
      <w:r>
        <w:t xml:space="preserve">and the</w:t>
      </w:r>
      <w:r>
        <w:t xml:space="preserve"> </w:t>
      </w:r>
      <w:r>
        <w:t xml:space="preserve">“</w:t>
      </w:r>
      <w:r>
        <w:t xml:space="preserve">Global South</w:t>
      </w:r>
      <w:r>
        <w:t xml:space="preserve">”</w:t>
      </w:r>
      <w:r>
        <w:t xml:space="preserve"> </w:t>
      </w:r>
      <w:r>
        <w:t xml:space="preserve">that we employ throughout this</w:t>
      </w:r>
      <w:r>
        <w:t xml:space="preserve"> </w:t>
      </w:r>
      <w:r>
        <w:t xml:space="preserve">commentary. Both terms may ultimately obscure more than they reveal,</w:t>
      </w:r>
      <w:r>
        <w:t xml:space="preserve"> </w:t>
      </w:r>
      <w:r>
        <w:t xml:space="preserve">because they often seem to place finite boundaries around what in</w:t>
      </w:r>
      <w:r>
        <w:t xml:space="preserve"> </w:t>
      </w:r>
      <w:r>
        <w:t xml:space="preserve">reality are much messier social and geographic categories. Definitions</w:t>
      </w:r>
      <w:r>
        <w:t xml:space="preserve"> </w:t>
      </w:r>
      <w:r>
        <w:t xml:space="preserve">of</w:t>
      </w:r>
      <w:r>
        <w:t xml:space="preserve"> </w:t>
      </w:r>
      <w:r>
        <w:t xml:space="preserve">“</w:t>
      </w:r>
      <w:r>
        <w:t xml:space="preserve">young people</w:t>
      </w:r>
      <w:r>
        <w:t xml:space="preserve">”</w:t>
      </w:r>
      <w:r>
        <w:t xml:space="preserve"> </w:t>
      </w:r>
      <w:r>
        <w:t xml:space="preserve">and</w:t>
      </w:r>
      <w:r>
        <w:t xml:space="preserve"> </w:t>
      </w:r>
      <w:r>
        <w:t xml:space="preserve">“</w:t>
      </w:r>
      <w:r>
        <w:t xml:space="preserve">youth</w:t>
      </w:r>
      <w:r>
        <w:t xml:space="preserve">”</w:t>
      </w:r>
      <w:r>
        <w:t xml:space="preserve"> </w:t>
      </w:r>
      <w:r>
        <w:t xml:space="preserve">– and lived experiences of these</w:t>
      </w:r>
      <w:r>
        <w:t xml:space="preserve"> </w:t>
      </w:r>
      <w:r>
        <w:t xml:space="preserve">categories – vary widely across settings and contexts, where</w:t>
      </w:r>
      <w:r>
        <w:t xml:space="preserve"> </w:t>
      </w:r>
      <w:r>
        <w:t xml:space="preserve">intersections of age, gender, sexual orientation, class, race, human</w:t>
      </w:r>
      <w:r>
        <w:t xml:space="preserve"> </w:t>
      </w:r>
      <w:r>
        <w:t xml:space="preserve">immunodeficiency virus (HIV) status, and other dimensions of</w:t>
      </w:r>
      <w:r>
        <w:t xml:space="preserve"> </w:t>
      </w:r>
      <w:r>
        <w:t xml:space="preserve">positionality are mediated by particular configurations of power and</w:t>
      </w:r>
      <w:r>
        <w:t xml:space="preserve"> </w:t>
      </w:r>
      <w:r>
        <w:t xml:space="preserve">political economy to shape these social categories and lived experiences</w:t>
      </w:r>
      <w:r>
        <w:t xml:space="preserve"> </w:t>
      </w:r>
      <w:r>
        <w:t xml:space="preserve">(Duarte, Salas-Hernández, and Griffin 2020)</w:t>
      </w:r>
      <w:r>
        <w:t xml:space="preserve">. Does it make sense to talk about young people and youth</w:t>
      </w:r>
      <w:r>
        <w:t xml:space="preserve"> </w:t>
      </w:r>
      <w:r>
        <w:t xml:space="preserve">as those under twenty-four or twenty-nine years of age, when many</w:t>
      </w:r>
      <w:r>
        <w:t xml:space="preserve"> </w:t>
      </w:r>
      <w:r>
        <w:t xml:space="preserve">individuals continue to strongly identify with these categories – and</w:t>
      </w:r>
      <w:r>
        <w:t xml:space="preserve"> </w:t>
      </w:r>
      <w:r>
        <w:t xml:space="preserve">with youth drug user activism and movements – well into their thirties,</w:t>
      </w:r>
      <w:r>
        <w:t xml:space="preserve"> </w:t>
      </w:r>
      <w:r>
        <w:t xml:space="preserve">often due to entrenched, shared circumstances of precarity as well as</w:t>
      </w:r>
      <w:r>
        <w:t xml:space="preserve"> </w:t>
      </w:r>
      <w:r>
        <w:t xml:space="preserve">shared visions for possible solutions</w:t>
      </w:r>
      <w:r>
        <w:t xml:space="preserve"> </w:t>
      </w:r>
      <w:r>
        <w:t xml:space="preserve">(Canêdo et al. 2022; Stowe et al. 2022)</w:t>
      </w:r>
      <w:r>
        <w:t xml:space="preserve">?</w:t>
      </w:r>
      <w:r>
        <w:t xml:space="preserve"> </w:t>
      </w:r>
      <w:r>
        <w:t xml:space="preserve">Conversely, do age-definitions of young people and youth make sense when</w:t>
      </w:r>
      <w:r>
        <w:t xml:space="preserve"> </w:t>
      </w:r>
      <w:r>
        <w:t xml:space="preserve">referring to those for whom poverty, lack of education, unemployment,</w:t>
      </w:r>
      <w:r>
        <w:t xml:space="preserve"> </w:t>
      </w:r>
      <w:r>
        <w:t xml:space="preserve">violence, migration, HIV, and other difficulties have forced them to</w:t>
      </w:r>
      <w:r>
        <w:t xml:space="preserve"> </w:t>
      </w:r>
      <w:r>
        <w:t xml:space="preserve">move directly from childhood to adulthood, without the possibility of</w:t>
      </w:r>
      <w:r>
        <w:t xml:space="preserve"> </w:t>
      </w:r>
      <w:r>
        <w:t xml:space="preserve">experiencing youth as a period of transition or activism and power</w:t>
      </w:r>
      <w:r>
        <w:t xml:space="preserve"> </w:t>
      </w:r>
      <w:r>
        <w:t xml:space="preserve">(D’Ambruoso et al. 2022)</w:t>
      </w:r>
      <w:r>
        <w:t xml:space="preserve">? Similarly, it may not make sense to talk about a</w:t>
      </w:r>
      <w:r>
        <w:t xml:space="preserve"> </w:t>
      </w:r>
      <w:r>
        <w:t xml:space="preserve">Global South composed of countries and regions in Africa, Latin America,</w:t>
      </w:r>
      <w:r>
        <w:t xml:space="preserve"> </w:t>
      </w:r>
      <w:r>
        <w:t xml:space="preserve">and parts of Asia that meet certain criteria according to the World Bank</w:t>
      </w:r>
      <w:r>
        <w:t xml:space="preserve"> </w:t>
      </w:r>
      <w:r>
        <w:t xml:space="preserve">income-per-capita index, when many so-called</w:t>
      </w:r>
      <w:r>
        <w:t xml:space="preserve"> </w:t>
      </w:r>
      <w:r>
        <w:t xml:space="preserve">“</w:t>
      </w:r>
      <w:r>
        <w:t xml:space="preserve">Global North</w:t>
      </w:r>
      <w:r>
        <w:t xml:space="preserve">”</w:t>
      </w:r>
      <w:r>
        <w:t xml:space="preserve"> </w:t>
      </w:r>
      <w:r>
        <w:t xml:space="preserve">settings are</w:t>
      </w:r>
      <w:r>
        <w:t xml:space="preserve"> </w:t>
      </w:r>
      <w:r>
        <w:t xml:space="preserve">home to populations experiencing similar levels of entrenched poverty</w:t>
      </w:r>
      <w:r>
        <w:t xml:space="preserve"> </w:t>
      </w:r>
      <w:r>
        <w:t xml:space="preserve">and structural oppression, also as a result of historical and ongoing</w:t>
      </w:r>
      <w:r>
        <w:t xml:space="preserve"> </w:t>
      </w:r>
      <w:r>
        <w:t xml:space="preserve">processes of colonialism and capitalism</w:t>
      </w:r>
      <w:r>
        <w:t xml:space="preserve"> </w:t>
      </w:r>
      <w:r>
        <w:t xml:space="preserve">(Buxton 2020)</w:t>
      </w:r>
      <w:r>
        <w:t xml:space="preserve">. Recognizing the</w:t>
      </w:r>
      <w:r>
        <w:t xml:space="preserve"> </w:t>
      </w:r>
      <w:r>
        <w:t xml:space="preserve">limitations of this language, in this commentary we have chosen to use</w:t>
      </w:r>
      <w:r>
        <w:t xml:space="preserve"> </w:t>
      </w:r>
      <w:r>
        <w:t xml:space="preserve">the term Global South (rather than listing out a number of discrete</w:t>
      </w:r>
      <w:r>
        <w:t xml:space="preserve"> </w:t>
      </w:r>
      <w:r>
        <w:t xml:space="preserve">countries and regions in various instances) in order to emphasize some</w:t>
      </w:r>
      <w:r>
        <w:t xml:space="preserve"> </w:t>
      </w:r>
      <w:r>
        <w:t xml:space="preserve">of the common and disproportionate impacts of the war on drugs on YPWUD</w:t>
      </w:r>
      <w:r>
        <w:t xml:space="preserve"> </w:t>
      </w:r>
      <w:r>
        <w:t xml:space="preserve">across low- and middle-income countries</w:t>
      </w:r>
      <w:r>
        <w:t xml:space="preserve"> </w:t>
      </w:r>
      <w:r>
        <w:t xml:space="preserve">(Buxton 2020)</w:t>
      </w:r>
      <w:r>
        <w:t xml:space="preserve">. We use the term</w:t>
      </w:r>
      <w:r>
        <w:t xml:space="preserve"> </w:t>
      </w:r>
      <w:r>
        <w:t xml:space="preserve">young people to mark ourselves out as a unique demographic with specific</w:t>
      </w:r>
      <w:r>
        <w:t xml:space="preserve"> </w:t>
      </w:r>
      <w:r>
        <w:t xml:space="preserve">harm reduction priorities, needs, and desires that is simultaneously</w:t>
      </w:r>
      <w:r>
        <w:t xml:space="preserve"> </w:t>
      </w:r>
      <w:r>
        <w:t xml:space="preserve">characterized by fluidity of meaning and association not necessarily</w:t>
      </w:r>
      <w:r>
        <w:t xml:space="preserve"> </w:t>
      </w:r>
      <w:r>
        <w:t xml:space="preserve">determined by numerical age.</w:t>
      </w:r>
    </w:p>
    <w:bookmarkEnd w:id="21"/>
    <w:bookmarkStart w:id="22" w:name="sec-challenges"/>
    <w:p>
      <w:pPr>
        <w:pStyle w:val="Heading2"/>
      </w:pPr>
      <w:r>
        <w:t xml:space="preserve">3 Shared Challenges</w:t>
      </w:r>
    </w:p>
    <w:p>
      <w:pPr>
        <w:pStyle w:val="FirstParagraph"/>
      </w:pPr>
      <w:r>
        <w:t xml:space="preserve">There is a severe lack of data on the situation of YPWUD in the Global</w:t>
      </w:r>
      <w:r>
        <w:t xml:space="preserve"> </w:t>
      </w:r>
      <w:r>
        <w:t xml:space="preserve">South</w:t>
      </w:r>
      <w:r>
        <w:t xml:space="preserve"> </w:t>
      </w:r>
      <w:r>
        <w:t xml:space="preserve">(Doyle et al. 2022)</w:t>
      </w:r>
      <w:r>
        <w:t xml:space="preserve">. What we do know is that those between the ages of 14</w:t>
      </w:r>
      <w:r>
        <w:t xml:space="preserve"> </w:t>
      </w:r>
      <w:r>
        <w:t xml:space="preserve">and 34 account for more than one third of the population in low-income</w:t>
      </w:r>
      <w:r>
        <w:t xml:space="preserve"> </w:t>
      </w:r>
      <w:r>
        <w:t xml:space="preserve">countries, and rates of substance use are high and climbing among this</w:t>
      </w:r>
      <w:r>
        <w:t xml:space="preserve"> </w:t>
      </w:r>
      <w:r>
        <w:t xml:space="preserve">age range</w:t>
      </w:r>
      <w:r>
        <w:t xml:space="preserve">(Jumbe et al. 2021; David, Wegner, and Majee 2023)</w:t>
      </w:r>
      <w:r>
        <w:t xml:space="preserve">. YPWUD in the Global South are</w:t>
      </w:r>
      <w:r>
        <w:t xml:space="preserve"> </w:t>
      </w:r>
      <w:r>
        <w:t xml:space="preserve">vulnerable to a myriad of social and health harms (exacerbated by the</w:t>
      </w:r>
      <w:r>
        <w:t xml:space="preserve"> </w:t>
      </w:r>
      <w:r>
        <w:t xml:space="preserve">COVID-19 pandemic), including blood-borne infections (e.g. HIV, HCV),</w:t>
      </w:r>
      <w:r>
        <w:t xml:space="preserve"> </w:t>
      </w:r>
      <w:r>
        <w:t xml:space="preserve">fatal and non-fatal opioid involved overdose, skin and soft tissue</w:t>
      </w:r>
      <w:r>
        <w:t xml:space="preserve"> </w:t>
      </w:r>
      <w:r>
        <w:t xml:space="preserve">infections, police violence and extrajudicial murder and mass</w:t>
      </w:r>
      <w:r>
        <w:t xml:space="preserve"> </w:t>
      </w:r>
      <w:r>
        <w:t xml:space="preserve">incarceration</w:t>
      </w:r>
      <w:r>
        <w:t xml:space="preserve"> </w:t>
      </w:r>
      <w:r>
        <w:t xml:space="preserve">(Jumbe et al. 2021; Degenhardt et al. 2016; Hall et al. 2016; Scheim et al. 2020)</w:t>
      </w:r>
      <w:r>
        <w:t xml:space="preserve">.</w:t>
      </w:r>
    </w:p>
    <w:p>
      <w:pPr>
        <w:pStyle w:val="BodyText"/>
      </w:pPr>
      <w:r>
        <w:t xml:space="preserve">Global coverage of harm reduction interventions is suboptimal , but this</w:t>
      </w:r>
      <w:r>
        <w:t xml:space="preserve"> </w:t>
      </w:r>
      <w:r>
        <w:t xml:space="preserve">is particularly the case in lower- and middle-income countries</w:t>
      </w:r>
      <w:r>
        <w:t xml:space="preserve"> </w:t>
      </w:r>
      <w:r>
        <w:t xml:space="preserve">(Colledge-Frisby et al. 2023)</w:t>
      </w:r>
      <w:r>
        <w:t xml:space="preserve">. For example, the Global State of Harm Reduction</w:t>
      </w:r>
      <w:r>
        <w:t xml:space="preserve"> </w:t>
      </w:r>
      <w:r>
        <w:t xml:space="preserve">Report</w:t>
      </w:r>
      <w:r>
        <w:t xml:space="preserve"> </w:t>
      </w:r>
      <w:r>
        <w:t xml:space="preserve">(Harm Reduction International 2020)</w:t>
      </w:r>
      <w:r>
        <w:t xml:space="preserve"> </w:t>
      </w:r>
      <w:r>
        <w:t xml:space="preserve">highlights that only fourteen</w:t>
      </w:r>
      <w:r>
        <w:t xml:space="preserve"> </w:t>
      </w:r>
      <w:r>
        <w:t xml:space="preserve">out of twenty-five countries or regions in these parts of the world have</w:t>
      </w:r>
      <w:r>
        <w:t xml:space="preserve"> </w:t>
      </w:r>
      <w:r>
        <w:t xml:space="preserve">existing needle exchange programs. Countries or regions that do have</w:t>
      </w:r>
      <w:r>
        <w:t xml:space="preserve"> </w:t>
      </w:r>
      <w:r>
        <w:t xml:space="preserve">needle exchange programs generally also provide opioid agonist therapy,</w:t>
      </w:r>
      <w:r>
        <w:t xml:space="preserve"> </w:t>
      </w:r>
      <w:r>
        <w:t xml:space="preserve">such as methadone. However, even in these settings, life-saving</w:t>
      </w:r>
      <w:r>
        <w:t xml:space="preserve"> </w:t>
      </w:r>
      <w:r>
        <w:t xml:space="preserve">interventions such as drug consumption spaces and take-home naloxone</w:t>
      </w:r>
      <w:r>
        <w:t xml:space="preserve"> </w:t>
      </w:r>
      <w:r>
        <w:t xml:space="preserve">programs remain largely unavailable</w:t>
      </w:r>
      <w:r>
        <w:t xml:space="preserve"> </w:t>
      </w:r>
      <w:r>
        <w:t xml:space="preserve">(Colledge-Frisby et al. 2023)</w:t>
      </w:r>
      <w:r>
        <w:t xml:space="preserve">.</w:t>
      </w:r>
    </w:p>
    <w:p>
      <w:pPr>
        <w:pStyle w:val="BodyText"/>
      </w:pPr>
      <w:r>
        <w:t xml:space="preserve">Across Global South settings, YPWUD and the organizations they are a</w:t>
      </w:r>
      <w:r>
        <w:t xml:space="preserve"> </w:t>
      </w:r>
      <w:r>
        <w:t xml:space="preserve">part of face particularly dire challenges in implementing much needed</w:t>
      </w:r>
      <w:r>
        <w:t xml:space="preserve"> </w:t>
      </w:r>
      <w:r>
        <w:t xml:space="preserve">harm reduction services due to hostile and militarized governments,</w:t>
      </w:r>
      <w:r>
        <w:t xml:space="preserve"> </w:t>
      </w:r>
      <w:r>
        <w:t xml:space="preserve">systemic corruption, violent policing, punitive laws and forced</w:t>
      </w:r>
      <w:r>
        <w:t xml:space="preserve"> </w:t>
      </w:r>
      <w:r>
        <w:t xml:space="preserve">treatment or rehabilitation models, precarious and conditional state and</w:t>
      </w:r>
      <w:r>
        <w:t xml:space="preserve"> </w:t>
      </w:r>
      <w:r>
        <w:t xml:space="preserve">international funding, and entrenched stigma and oppression</w:t>
      </w:r>
      <w:r>
        <w:t xml:space="preserve"> </w:t>
      </w:r>
      <w:r>
        <w:t xml:space="preserve">(D’Ambruoso et al. 2022; Des Jarlais et al. 2013; Krug 2012)</w:t>
      </w:r>
      <w:r>
        <w:t xml:space="preserve">. High levels of</w:t>
      </w:r>
      <w:r>
        <w:t xml:space="preserve"> </w:t>
      </w:r>
      <w:r>
        <w:t xml:space="preserve">unemployment, poverty, and homelessness often combine with the</w:t>
      </w:r>
      <w:r>
        <w:t xml:space="preserve"> </w:t>
      </w:r>
      <w:r>
        <w:t xml:space="preserve">criminalization of drug use (in some cases via the death penalty and</w:t>
      </w:r>
      <w:r>
        <w:t xml:space="preserve"> </w:t>
      </w:r>
      <w:r>
        <w:t xml:space="preserve">extrajudicial killings), sex work, and sexual and gender identities to</w:t>
      </w:r>
      <w:r>
        <w:t xml:space="preserve"> </w:t>
      </w:r>
      <w:r>
        <w:t xml:space="preserve">produce egregious human rights violations and make harm reduction</w:t>
      </w:r>
      <w:r>
        <w:t xml:space="preserve"> </w:t>
      </w:r>
      <w:r>
        <w:t xml:space="preserve">organising and action difficult, and sometimes impossible</w:t>
      </w:r>
      <w:r>
        <w:t xml:space="preserve"> </w:t>
      </w:r>
      <w:r>
        <w:t xml:space="preserve">(D’Ambruoso et al. 2022; DeBeck et al. 2017; Rekart 2005)</w:t>
      </w:r>
      <w:r>
        <w:t xml:space="preserve">. In a system of prohibition,</w:t>
      </w:r>
      <w:r>
        <w:t xml:space="preserve"> </w:t>
      </w:r>
      <w:r>
        <w:t xml:space="preserve">the Global South is also disproportionately impacted by the various</w:t>
      </w:r>
      <w:r>
        <w:t xml:space="preserve"> </w:t>
      </w:r>
      <w:r>
        <w:t xml:space="preserve">negative effects of the global demand for illicit drugs, which</w:t>
      </w:r>
      <w:r>
        <w:t xml:space="preserve"> </w:t>
      </w:r>
      <w:r>
        <w:t xml:space="preserve">particularly impacts countries in Latin America, South East Asia and the</w:t>
      </w:r>
      <w:r>
        <w:t xml:space="preserve"> </w:t>
      </w:r>
      <w:r>
        <w:t xml:space="preserve">Middle East and North Africa, as well as in transit regions such as West</w:t>
      </w:r>
      <w:r>
        <w:t xml:space="preserve"> </w:t>
      </w:r>
      <w:r>
        <w:t xml:space="preserve">Africa</w:t>
      </w:r>
      <w:r>
        <w:t xml:space="preserve"> </w:t>
      </w:r>
      <w:r>
        <w:t xml:space="preserve">(UNODC 2022)</w:t>
      </w:r>
      <w:r>
        <w:t xml:space="preserve">.</w:t>
      </w:r>
    </w:p>
    <w:bookmarkEnd w:id="22"/>
    <w:bookmarkStart w:id="23" w:name="sec-success"/>
    <w:p>
      <w:pPr>
        <w:pStyle w:val="Heading2"/>
      </w:pPr>
      <w:r>
        <w:t xml:space="preserve">4 Success Stories</w:t>
      </w:r>
    </w:p>
    <w:p>
      <w:pPr>
        <w:pStyle w:val="FirstParagraph"/>
      </w:pPr>
      <w:r>
        <w:t xml:space="preserve">While significant challenges remain for implementing comprehensive harm</w:t>
      </w:r>
      <w:r>
        <w:t xml:space="preserve"> </w:t>
      </w:r>
      <w:r>
        <w:t xml:space="preserve">reduction programming for YPWUD across Global South settings</w:t>
      </w:r>
      <w:r>
        <w:t xml:space="preserve"> </w:t>
      </w:r>
      <w:r>
        <w:t xml:space="preserve">(Daniels et al. 2021; Chang et al. 2021)</w:t>
      </w:r>
      <w:r>
        <w:t xml:space="preserve">, several of us are actively involved in</w:t>
      </w:r>
      <w:r>
        <w:t xml:space="preserve"> </w:t>
      </w:r>
      <w:r>
        <w:t xml:space="preserve">implementing various harm reduction programs in our countries. We share</w:t>
      </w:r>
      <w:r>
        <w:t xml:space="preserve"> </w:t>
      </w:r>
      <w:r>
        <w:t xml:space="preserve">these examples here with the goal of inspiring youth drug user activism</w:t>
      </w:r>
      <w:r>
        <w:t xml:space="preserve"> </w:t>
      </w:r>
      <w:r>
        <w:t xml:space="preserve">and meaningful policy and programming change across lower- and</w:t>
      </w:r>
      <w:r>
        <w:t xml:space="preserve"> </w:t>
      </w:r>
      <w:r>
        <w:t xml:space="preserve">middle-income settings globally.</w:t>
      </w:r>
    </w:p>
    <w:bookmarkEnd w:id="23"/>
    <w:p>
      <w:pPr>
        <w:pStyle w:val="Heading2"/>
      </w:pPr>
      <w:r>
        <w:t xml:space="preserve">East Africa</w:t>
      </w:r>
    </w:p>
    <w:bookmarkStart w:id="24" w:name="Xe34c6dacc15834e0b83d8b33fb46b232a1c23ae"/>
    <w:p>
      <w:pPr>
        <w:pStyle w:val="Heading3"/>
      </w:pPr>
      <w:r>
        <w:t xml:space="preserve">4.1 Empowering young women who use drugs in East Africa through online networking and peer support</w:t>
      </w:r>
    </w:p>
    <w:p>
      <w:pPr>
        <w:pStyle w:val="FirstParagraph"/>
      </w:pPr>
      <w:r>
        <w:t xml:space="preserve">A majority of empowerment efforts directed towards women who use drugs</w:t>
      </w:r>
      <w:r>
        <w:t xml:space="preserve"> </w:t>
      </w:r>
      <w:r>
        <w:t xml:space="preserve">are under-resourced, patriarchal, or fail to consider how complex</w:t>
      </w:r>
      <w:r>
        <w:t xml:space="preserve"> </w:t>
      </w:r>
      <w:r>
        <w:t xml:space="preserve">intersections of age, gender, class, cultural, and geographic contexts</w:t>
      </w:r>
      <w:r>
        <w:t xml:space="preserve"> </w:t>
      </w:r>
      <w:r>
        <w:t xml:space="preserve">shape drug use</w:t>
      </w:r>
      <w:r>
        <w:t xml:space="preserve"> </w:t>
      </w:r>
      <w:r>
        <w:t xml:space="preserve">(Lambdin et al. 2013)</w:t>
      </w:r>
      <w:r>
        <w:t xml:space="preserve">. In 2022, the community-led organization</w:t>
      </w:r>
      <w:r>
        <w:t xml:space="preserve"> </w:t>
      </w:r>
      <w:r>
        <w:t xml:space="preserve">Women in Response to HIV/AIDS and Drug Addiction (WRADA) set out to</w:t>
      </w:r>
      <w:r>
        <w:t xml:space="preserve"> </w:t>
      </w:r>
      <w:r>
        <w:t xml:space="preserve">build a network of young women who use drugs in Kenya, Uganda and</w:t>
      </w:r>
      <w:r>
        <w:t xml:space="preserve"> </w:t>
      </w:r>
      <w:r>
        <w:t xml:space="preserve">Tanzania with support from the International Network of People who use</w:t>
      </w:r>
      <w:r>
        <w:t xml:space="preserve"> </w:t>
      </w:r>
      <w:r>
        <w:t xml:space="preserve">Drugs. This multi-year community initiative involves bi-monthly online</w:t>
      </w:r>
      <w:r>
        <w:t xml:space="preserve"> </w:t>
      </w:r>
      <w:r>
        <w:t xml:space="preserve">peer support forums using Zoom. Young women meet on Zoom to discuss and</w:t>
      </w:r>
      <w:r>
        <w:t xml:space="preserve"> </w:t>
      </w:r>
      <w:r>
        <w:t xml:space="preserve">document regional harm reduction challenges and emerging trends in drug</w:t>
      </w:r>
      <w:r>
        <w:t xml:space="preserve"> </w:t>
      </w:r>
      <w:r>
        <w:t xml:space="preserve">use and sex work and develop sexual and reproductive health and harm</w:t>
      </w:r>
      <w:r>
        <w:t xml:space="preserve"> </w:t>
      </w:r>
      <w:r>
        <w:t xml:space="preserve">reduction information tailored to their communities. The project fosters</w:t>
      </w:r>
      <w:r>
        <w:t xml:space="preserve"> </w:t>
      </w:r>
      <w:r>
        <w:t xml:space="preserve">empowerment by increasing the knowledge, skills and capacities of</w:t>
      </w:r>
      <w:r>
        <w:t xml:space="preserve"> </w:t>
      </w:r>
      <w:r>
        <w:t xml:space="preserve">participants, growing grassroots harm reduction research and advocacy,</w:t>
      </w:r>
      <w:r>
        <w:t xml:space="preserve"> </w:t>
      </w:r>
      <w:r>
        <w:t xml:space="preserve">developing context-driven approaches to promoting human rights, and</w:t>
      </w:r>
      <w:r>
        <w:t xml:space="preserve"> </w:t>
      </w:r>
      <w:r>
        <w:t xml:space="preserve">providing peer mental health support. Despite challenges with internet</w:t>
      </w:r>
      <w:r>
        <w:t xml:space="preserve"> </w:t>
      </w:r>
      <w:r>
        <w:t xml:space="preserve">connectivity and technological know-how among participants, the project</w:t>
      </w:r>
      <w:r>
        <w:t xml:space="preserve"> </w:t>
      </w:r>
      <w:r>
        <w:t xml:space="preserve">has resulted in improved relationships between young women who use drugs</w:t>
      </w:r>
      <w:r>
        <w:t xml:space="preserve"> </w:t>
      </w:r>
      <w:r>
        <w:t xml:space="preserve">and local harm reduction programs across East Africa, greater advocacy</w:t>
      </w:r>
      <w:r>
        <w:t xml:space="preserve"> </w:t>
      </w:r>
      <w:r>
        <w:t xml:space="preserve">for adoption of best practices through a peer-to-peer learning model,</w:t>
      </w:r>
      <w:r>
        <w:t xml:space="preserve"> </w:t>
      </w:r>
      <w:r>
        <w:t xml:space="preserve">the generation of more robust evidence for regional harm reduction and</w:t>
      </w:r>
      <w:r>
        <w:t xml:space="preserve"> </w:t>
      </w:r>
      <w:r>
        <w:t xml:space="preserve">drug policy reform, and increased visibility of young women who use</w:t>
      </w:r>
      <w:r>
        <w:t xml:space="preserve"> </w:t>
      </w:r>
      <w:r>
        <w:t xml:space="preserve">drugs in East Africa.</w:t>
      </w:r>
    </w:p>
    <w:bookmarkEnd w:id="24"/>
    <w:p>
      <w:pPr>
        <w:pStyle w:val="Heading2"/>
      </w:pPr>
      <w:r>
        <w:t xml:space="preserve">South Africa</w:t>
      </w:r>
    </w:p>
    <w:bookmarkStart w:id="25" w:name="Xbd1691085e6de4cfba7d33208e8ec4ecad79e80"/>
    <w:p>
      <w:pPr>
        <w:pStyle w:val="Heading3"/>
      </w:pPr>
      <w:r>
        <w:t xml:space="preserve">4.2 Distributing take-home naloxone kits and overdose education in South Africa</w:t>
      </w:r>
    </w:p>
    <w:p>
      <w:pPr>
        <w:pStyle w:val="FirstParagraph"/>
      </w:pPr>
      <w:r>
        <w:t xml:space="preserve">In South Africa, YPWUD are an underserved population frequently exposed</w:t>
      </w:r>
      <w:r>
        <w:t xml:space="preserve"> </w:t>
      </w:r>
      <w:r>
        <w:t xml:space="preserve">to the social and health harms of HIV and HCV incidence, skin and</w:t>
      </w:r>
      <w:r>
        <w:t xml:space="preserve"> </w:t>
      </w:r>
      <w:r>
        <w:t xml:space="preserve">soft-tissue infection, poverty, unstable housing and homelessness, and</w:t>
      </w:r>
      <w:r>
        <w:t xml:space="preserve"> </w:t>
      </w:r>
      <w:r>
        <w:t xml:space="preserve">multiple forms of physical and structural violence</w:t>
      </w:r>
      <w:r>
        <w:t xml:space="preserve"> </w:t>
      </w:r>
      <w:r>
        <w:t xml:space="preserve">(D’Ambruoso et al. 2022; Peltzer and Phaswana-Mafuya 2018)</w:t>
      </w:r>
      <w:r>
        <w:t xml:space="preserve">. Heroin use and overdose are increasingly common among</w:t>
      </w:r>
      <w:r>
        <w:t xml:space="preserve"> </w:t>
      </w:r>
      <w:r>
        <w:t xml:space="preserve">youth</w:t>
      </w:r>
      <w:r>
        <w:t xml:space="preserve"> </w:t>
      </w:r>
      <w:r>
        <w:t xml:space="preserve">(Harker et al. 2020)</w:t>
      </w:r>
      <w:r>
        <w:t xml:space="preserve">. While South Africa’s essential medicines list</w:t>
      </w:r>
      <w:r>
        <w:t xml:space="preserve"> </w:t>
      </w:r>
      <w:r>
        <w:t xml:space="preserve">includes naloxone for the management of overdose, to date no</w:t>
      </w:r>
      <w:r>
        <w:t xml:space="preserve"> </w:t>
      </w:r>
      <w:r>
        <w:t xml:space="preserve">state-sponsored naloxone distribution programmes exist</w:t>
      </w:r>
      <w:r>
        <w:t xml:space="preserve"> </w:t>
      </w:r>
      <w:r>
        <w:t xml:space="preserve">(Scheibe, Shelly, and Versfeld 2020)</w:t>
      </w:r>
      <w:r>
        <w:t xml:space="preserve">.</w:t>
      </w:r>
      <w:r>
        <w:t xml:space="preserve"> </w:t>
      </w:r>
      <w:r>
        <w:t xml:space="preserve">To improve access to this lifesaving overdose antidote among YPWUD and</w:t>
      </w:r>
      <w:r>
        <w:t xml:space="preserve"> </w:t>
      </w:r>
      <w:r>
        <w:t xml:space="preserve">others, in 2021 the South African Network of People Who Use Drugs</w:t>
      </w:r>
      <w:r>
        <w:t xml:space="preserve"> </w:t>
      </w:r>
      <w:r>
        <w:t xml:space="preserve">(SANPUD) piloted the country’s first (and to date only) take-home</w:t>
      </w:r>
      <w:r>
        <w:t xml:space="preserve"> </w:t>
      </w:r>
      <w:r>
        <w:t xml:space="preserve">naloxone (THN) program. The program was piloted in Cape Town, Tshwane,</w:t>
      </w:r>
      <w:r>
        <w:t xml:space="preserve"> </w:t>
      </w:r>
      <w:r>
        <w:t xml:space="preserve">and eThekwini, with two workshops held in each city over a two-week</w:t>
      </w:r>
      <w:r>
        <w:t xml:space="preserve"> </w:t>
      </w:r>
      <w:r>
        <w:t xml:space="preserve">period. It involved peer-delivered overdose education, including</w:t>
      </w:r>
      <w:r>
        <w:t xml:space="preserve"> </w:t>
      </w:r>
      <w:r>
        <w:t xml:space="preserve">practical training on the administration of naloxone. Participants</w:t>
      </w:r>
      <w:r>
        <w:t xml:space="preserve"> </w:t>
      </w:r>
      <w:r>
        <w:t xml:space="preserve">received a naloxone kit with four ampoules of naloxone (0.4mg/ 1ml) and</w:t>
      </w:r>
      <w:r>
        <w:t xml:space="preserve"> </w:t>
      </w:r>
      <w:r>
        <w:t xml:space="preserve">required medical equipment, as well as a step-by-step guide to</w:t>
      </w:r>
      <w:r>
        <w:t xml:space="preserve"> </w:t>
      </w:r>
      <w:r>
        <w:t xml:space="preserve">responding to and managing opioid overdoses. The design of these</w:t>
      </w:r>
      <w:r>
        <w:t xml:space="preserve"> </w:t>
      </w:r>
      <w:r>
        <w:t xml:space="preserve">materials was informed by several community advisory groups that</w:t>
      </w:r>
      <w:r>
        <w:t xml:space="preserve"> </w:t>
      </w:r>
      <w:r>
        <w:t xml:space="preserve">included youth-led and -focused groups. During the pilot, three opioid</w:t>
      </w:r>
      <w:r>
        <w:t xml:space="preserve"> </w:t>
      </w:r>
      <w:r>
        <w:t xml:space="preserve">overdoses were successfully reversed. Unfortunately, lack of state</w:t>
      </w:r>
      <w:r>
        <w:t xml:space="preserve"> </w:t>
      </w:r>
      <w:r>
        <w:t xml:space="preserve">funding and political buy-in has halted the continuation and expansion</w:t>
      </w:r>
      <w:r>
        <w:t xml:space="preserve"> </w:t>
      </w:r>
      <w:r>
        <w:t xml:space="preserve">of the program. However, the success of the pilot represents an</w:t>
      </w:r>
      <w:r>
        <w:t xml:space="preserve"> </w:t>
      </w:r>
      <w:r>
        <w:t xml:space="preserve">important moment in the fight against racist and violent drug policies</w:t>
      </w:r>
      <w:r>
        <w:t xml:space="preserve"> </w:t>
      </w:r>
      <w:r>
        <w:t xml:space="preserve">that continue to criminalize and disproportionately burden YPWUD, and in</w:t>
      </w:r>
      <w:r>
        <w:t xml:space="preserve"> </w:t>
      </w:r>
      <w:r>
        <w:t xml:space="preserve">particular Black and Brown YPWUD. The successful co-design and delivery</w:t>
      </w:r>
      <w:r>
        <w:t xml:space="preserve"> </w:t>
      </w:r>
      <w:r>
        <w:t xml:space="preserve">of a youth-led THN program underscores growing calls for non-restrictive</w:t>
      </w:r>
      <w:r>
        <w:t xml:space="preserve"> </w:t>
      </w:r>
      <w:r>
        <w:t xml:space="preserve">state and NGO funding that can be used to support evidence-based</w:t>
      </w:r>
      <w:r>
        <w:t xml:space="preserve"> </w:t>
      </w:r>
      <w:r>
        <w:t xml:space="preserve">interventions beyond a narrow set of prescriptive interventions and</w:t>
      </w:r>
      <w:r>
        <w:t xml:space="preserve"> </w:t>
      </w:r>
      <w:r>
        <w:t xml:space="preserve">programs (e.g., HIV prevention programs focused on people who inject</w:t>
      </w:r>
      <w:r>
        <w:t xml:space="preserve"> </w:t>
      </w:r>
      <w:r>
        <w:t xml:space="preserve">drugs).</w:t>
      </w:r>
    </w:p>
    <w:bookmarkEnd w:id="25"/>
    <w:p>
      <w:pPr>
        <w:pStyle w:val="Heading2"/>
      </w:pPr>
      <w:r>
        <w:t xml:space="preserve">Nepal</w:t>
      </w:r>
    </w:p>
    <w:bookmarkStart w:id="26" w:name="X21f790449f2d6fbc02ef80f9cab42def7c21ca5"/>
    <w:p>
      <w:pPr>
        <w:pStyle w:val="Heading3"/>
      </w:pPr>
      <w:r>
        <w:t xml:space="preserve">4.3 Training Frontline Workers to Provide Harm Reduction Services to Young People who Inject Drugs in Nepal</w:t>
      </w:r>
    </w:p>
    <w:p>
      <w:pPr>
        <w:pStyle w:val="FirstParagraph"/>
      </w:pPr>
      <w:r>
        <w:t xml:space="preserve">In 2019, a government survey revealed that there are over 130,000 people</w:t>
      </w:r>
      <w:r>
        <w:t xml:space="preserve"> </w:t>
      </w:r>
      <w:r>
        <w:t xml:space="preserve">who use drugs in Nepal, with young people (defined as &lt; 30 years of</w:t>
      </w:r>
      <w:r>
        <w:t xml:space="preserve"> </w:t>
      </w:r>
      <w:r>
        <w:t xml:space="preserve">age) accounting for more than two-thirds of this figure</w:t>
      </w:r>
      <w:r>
        <w:t xml:space="preserve"> </w:t>
      </w:r>
      <w:r>
        <w:t xml:space="preserve">(IDPC 2021)</w:t>
      </w:r>
      <w:r>
        <w:t xml:space="preserve">.</w:t>
      </w:r>
      <w:r>
        <w:t xml:space="preserve"> </w:t>
      </w:r>
      <w:r>
        <w:t xml:space="preserve">Young people who inject drugs in this setting are disproportionately</w:t>
      </w:r>
      <w:r>
        <w:t xml:space="preserve"> </w:t>
      </w:r>
      <w:r>
        <w:t xml:space="preserve">vulnerable to various social, health, and legal harms</w:t>
      </w:r>
      <w:r>
        <w:t xml:space="preserve"> </w:t>
      </w:r>
      <w:r>
        <w:t xml:space="preserve">(Bhandari et al. 2021; Kakchapati et al. 2018)</w:t>
      </w:r>
      <w:r>
        <w:t xml:space="preserve">. In response, in 2022 five community organizations (YKP</w:t>
      </w:r>
      <w:r>
        <w:t xml:space="preserve"> </w:t>
      </w:r>
      <w:r>
        <w:t xml:space="preserve">Lead, Sathi Samuha, Recovering Nepal, Youth RISE, Youth LEAD) came</w:t>
      </w:r>
      <w:r>
        <w:t xml:space="preserve"> </w:t>
      </w:r>
      <w:r>
        <w:t xml:space="preserve">together to pilot a new training and service delivery project to better</w:t>
      </w:r>
      <w:r>
        <w:t xml:space="preserve"> </w:t>
      </w:r>
      <w:r>
        <w:t xml:space="preserve">address the needs of young people who inject drugs. As a first step,</w:t>
      </w:r>
      <w:r>
        <w:t xml:space="preserve"> </w:t>
      </w:r>
      <w:r>
        <w:t xml:space="preserve">focus group discussions with youth and in-depth interviews with service</w:t>
      </w:r>
      <w:r>
        <w:t xml:space="preserve"> </w:t>
      </w:r>
      <w:r>
        <w:t xml:space="preserve">providers led to the identification of shared problems and possible</w:t>
      </w:r>
      <w:r>
        <w:t xml:space="preserve"> </w:t>
      </w:r>
      <w:r>
        <w:t xml:space="preserve">healthcare and harm reduction-oriented solutions, including the</w:t>
      </w:r>
      <w:r>
        <w:t xml:space="preserve"> </w:t>
      </w:r>
      <w:r>
        <w:t xml:space="preserve">identification of key areas for outreach throughout the Kathmandu</w:t>
      </w:r>
      <w:r>
        <w:t xml:space="preserve"> </w:t>
      </w:r>
      <w:r>
        <w:t xml:space="preserve">Valley. Using this information, twenty-two service providers from</w:t>
      </w:r>
      <w:r>
        <w:t xml:space="preserve"> </w:t>
      </w:r>
      <w:r>
        <w:t xml:space="preserve">organizations providing harm reduction services in Kathmandu valley were</w:t>
      </w:r>
      <w:r>
        <w:t xml:space="preserve"> </w:t>
      </w:r>
      <w:r>
        <w:t xml:space="preserve">trained to better understand how social, cultural, political, economic,</w:t>
      </w:r>
      <w:r>
        <w:t xml:space="preserve"> </w:t>
      </w:r>
      <w:r>
        <w:t xml:space="preserve">geographic and technological contexts affect the practices and service</w:t>
      </w:r>
      <w:r>
        <w:t xml:space="preserve"> </w:t>
      </w:r>
      <w:r>
        <w:t xml:space="preserve">needs of young people who inject drugs in diverse communities.</w:t>
      </w:r>
      <w:r>
        <w:t xml:space="preserve"> </w:t>
      </w:r>
      <w:r>
        <w:t xml:space="preserve">Context-informed approaches to care were developed, including online and</w:t>
      </w:r>
      <w:r>
        <w:t xml:space="preserve"> </w:t>
      </w:r>
      <w:r>
        <w:t xml:space="preserve">peer-to-peer outreach and counselling, expanded hours of operation for</w:t>
      </w:r>
      <w:r>
        <w:t xml:space="preserve"> </w:t>
      </w:r>
      <w:r>
        <w:t xml:space="preserve">on-the-ground harm reduction service providers, and better referral</w:t>
      </w:r>
      <w:r>
        <w:t xml:space="preserve"> </w:t>
      </w:r>
      <w:r>
        <w:t xml:space="preserve">mechanisms among providers. The findings and recommendations generated</w:t>
      </w:r>
      <w:r>
        <w:t xml:space="preserve"> </w:t>
      </w:r>
      <w:r>
        <w:t xml:space="preserve">by the pilot project were later shared with a national audience of</w:t>
      </w:r>
      <w:r>
        <w:t xml:space="preserve"> </w:t>
      </w:r>
      <w:r>
        <w:t xml:space="preserve">service providers and organizations. The pilot project enhanced</w:t>
      </w:r>
      <w:r>
        <w:t xml:space="preserve"> </w:t>
      </w:r>
      <w:r>
        <w:t xml:space="preserve">awareness and knowledge among service providers and better equipped them</w:t>
      </w:r>
      <w:r>
        <w:t xml:space="preserve"> </w:t>
      </w:r>
      <w:r>
        <w:t xml:space="preserve">with skills they need to adopt and deliver harm reduction to young</w:t>
      </w:r>
      <w:r>
        <w:t xml:space="preserve"> </w:t>
      </w:r>
      <w:r>
        <w:t xml:space="preserve">people who inject drugs.</w:t>
      </w:r>
    </w:p>
    <w:bookmarkEnd w:id="26"/>
    <w:p>
      <w:pPr>
        <w:pStyle w:val="Heading2"/>
      </w:pPr>
      <w:r>
        <w:t xml:space="preserve">Mexico</w:t>
      </w:r>
    </w:p>
    <w:bookmarkStart w:id="27" w:name="X2a94409188ef8756b7f7e50ff226159ef0fc15b"/>
    <w:p>
      <w:pPr>
        <w:pStyle w:val="Heading3"/>
      </w:pPr>
      <w:r>
        <w:t xml:space="preserve">4.4 Exchanging Knowledge, Building Advocacy, and Challenging Punitive Drug Policies Among YPWUD in Mexico</w:t>
      </w:r>
    </w:p>
    <w:p>
      <w:pPr>
        <w:pStyle w:val="FirstParagraph"/>
      </w:pPr>
      <w:r>
        <w:t xml:space="preserve">In Mexico, young people are increasingly exposed to the negative impacts</w:t>
      </w:r>
      <w:r>
        <w:t xml:space="preserve"> </w:t>
      </w:r>
      <w:r>
        <w:t xml:space="preserve">of the country’s militarized and violent approach to addressing drug use</w:t>
      </w:r>
      <w:r>
        <w:t xml:space="preserve"> </w:t>
      </w:r>
      <w:r>
        <w:t xml:space="preserve">and trafficking, resulting in regular human rights</w:t>
      </w:r>
      <w:r>
        <w:t xml:space="preserve"> </w:t>
      </w:r>
      <w:r>
        <w:t xml:space="preserve">violations</w:t>
      </w:r>
      <w:r>
        <w:t xml:space="preserve">(Hernández Castillo 2019; Morales et al. 2020)</w:t>
      </w:r>
      <w:r>
        <w:t xml:space="preserve">. Despite these</w:t>
      </w:r>
      <w:r>
        <w:t xml:space="preserve"> </w:t>
      </w:r>
      <w:r>
        <w:t xml:space="preserve">conditions, international donor funding continues to support</w:t>
      </w:r>
      <w:r>
        <w:t xml:space="preserve"> </w:t>
      </w:r>
      <w:r>
        <w:t xml:space="preserve">“</w:t>
      </w:r>
      <w:r>
        <w:t xml:space="preserve">tough on</w:t>
      </w:r>
      <w:r>
        <w:t xml:space="preserve"> </w:t>
      </w:r>
      <w:r>
        <w:t xml:space="preserve">crime</w:t>
      </w:r>
      <w:r>
        <w:t xml:space="preserve">”</w:t>
      </w:r>
      <w:r>
        <w:t xml:space="preserve"> </w:t>
      </w:r>
      <w:r>
        <w:t xml:space="preserve">rhetoric and prioritise law enforcement interventions over</w:t>
      </w:r>
      <w:r>
        <w:t xml:space="preserve"> </w:t>
      </w:r>
      <w:r>
        <w:t xml:space="preserve">evidenced-based healthcare and harm reduction approaches. In response,</w:t>
      </w:r>
      <w:r>
        <w:t xml:space="preserve"> </w:t>
      </w:r>
      <w:r>
        <w:t xml:space="preserve">YPWUD have mobilised to hold the now annual Support Don’t Punish</w:t>
      </w:r>
      <w:r>
        <w:t xml:space="preserve"> </w:t>
      </w:r>
      <w:r>
        <w:t xml:space="preserve">Festival as a means of regularly engaging with each other, sharing harm</w:t>
      </w:r>
      <w:r>
        <w:t xml:space="preserve"> </w:t>
      </w:r>
      <w:r>
        <w:t xml:space="preserve">reduction knowledge and challenging punitive drug policies. The festival</w:t>
      </w:r>
      <w:r>
        <w:t xml:space="preserve"> </w:t>
      </w:r>
      <w:r>
        <w:t xml:space="preserve">is held each year on June 26th as a community response to commemorate</w:t>
      </w:r>
      <w:r>
        <w:t xml:space="preserve"> </w:t>
      </w:r>
      <w:r>
        <w:t xml:space="preserve">the UN international day against the illicit trafficking and abuse of</w:t>
      </w:r>
      <w:r>
        <w:t xml:space="preserve"> </w:t>
      </w:r>
      <w:r>
        <w:t xml:space="preserve">drugs. It is delivered by Instituto RIA and ReverdeSer Colectivo and</w:t>
      </w:r>
      <w:r>
        <w:t xml:space="preserve"> </w:t>
      </w:r>
      <w:r>
        <w:t xml:space="preserve">provides a safe, non-judgemental space for young people to fight for</w:t>
      </w:r>
      <w:r>
        <w:t xml:space="preserve"> </w:t>
      </w:r>
      <w:r>
        <w:t xml:space="preserve">their human rights. Festival activities include youth-led marches, harm</w:t>
      </w:r>
      <w:r>
        <w:t xml:space="preserve"> </w:t>
      </w:r>
      <w:r>
        <w:t xml:space="preserve">reduction information booths, showcases of youth entrepreneurship, and</w:t>
      </w:r>
      <w:r>
        <w:t xml:space="preserve"> </w:t>
      </w:r>
      <w:r>
        <w:t xml:space="preserve">performances by bands opposed to the oppression of YPWUD. During the</w:t>
      </w:r>
      <w:r>
        <w:t xml:space="preserve"> </w:t>
      </w:r>
      <w:r>
        <w:t xml:space="preserve">COVID-19 pandemic, the festival transitioned to a virtual event,</w:t>
      </w:r>
      <w:r>
        <w:t xml:space="preserve"> </w:t>
      </w:r>
      <w:r>
        <w:t xml:space="preserve">expanding its reach to include multiple countries. Throughout the rest</w:t>
      </w:r>
      <w:r>
        <w:t xml:space="preserve"> </w:t>
      </w:r>
      <w:r>
        <w:t xml:space="preserve">of the year, the festival also organizes other activities around the</w:t>
      </w:r>
      <w:r>
        <w:t xml:space="preserve"> </w:t>
      </w:r>
      <w:r>
        <w:t xml:space="preserve">country, such as collective murals, art exhibits, social media content,</w:t>
      </w:r>
      <w:r>
        <w:t xml:space="preserve"> </w:t>
      </w:r>
      <w:r>
        <w:t xml:space="preserve">and harm reduction information materials, including entertaining videos</w:t>
      </w:r>
      <w:r>
        <w:t xml:space="preserve"> </w:t>
      </w:r>
      <w:r>
        <w:t xml:space="preserve">promoting drug use best practices. The Support Don’t Punish Festival has</w:t>
      </w:r>
      <w:r>
        <w:t xml:space="preserve"> </w:t>
      </w:r>
      <w:r>
        <w:t xml:space="preserve">become a vital platform for harm reduction knowledge exchange, advocacy</w:t>
      </w:r>
      <w:r>
        <w:t xml:space="preserve"> </w:t>
      </w:r>
      <w:r>
        <w:t xml:space="preserve">and challenging punitive drug policies among YPWUD in Mexico and beyond.</w:t>
      </w:r>
    </w:p>
    <w:bookmarkEnd w:id="27"/>
    <w:p>
      <w:pPr>
        <w:pStyle w:val="Heading2"/>
      </w:pPr>
      <w:r>
        <w:t xml:space="preserve">Columbia</w:t>
      </w:r>
    </w:p>
    <w:bookmarkStart w:id="28" w:name="sec-drug-checking"/>
    <w:p>
      <w:pPr>
        <w:pStyle w:val="Heading3"/>
      </w:pPr>
      <w:r>
        <w:t xml:space="preserve">4.5 Drug checking services in Colombia</w:t>
      </w:r>
    </w:p>
    <w:p>
      <w:pPr>
        <w:pStyle w:val="FirstParagraph"/>
      </w:pPr>
      <w:r>
        <w:t xml:space="preserve">Drug checking services in Colombia have been implemented to decrease</w:t>
      </w:r>
      <w:r>
        <w:t xml:space="preserve"> </w:t>
      </w:r>
      <w:r>
        <w:t xml:space="preserve">exposure to the growing harms associated with an unregulated drug</w:t>
      </w:r>
      <w:r>
        <w:t xml:space="preserve"> </w:t>
      </w:r>
      <w:r>
        <w:t xml:space="preserve">supply. In general, drug checking services have multiple aims: to</w:t>
      </w:r>
      <w:r>
        <w:t xml:space="preserve"> </w:t>
      </w:r>
      <w:r>
        <w:t xml:space="preserve">conduct chemical analysis of substances of submitted directly by the</w:t>
      </w:r>
      <w:r>
        <w:t xml:space="preserve"> </w:t>
      </w:r>
      <w:r>
        <w:t xml:space="preserve">public; to return results to the service user; to provide a platform for</w:t>
      </w:r>
      <w:r>
        <w:t xml:space="preserve"> </w:t>
      </w:r>
      <w:r>
        <w:t xml:space="preserve">tailored (rather than general) information exchange between service</w:t>
      </w:r>
      <w:r>
        <w:t xml:space="preserve"> </w:t>
      </w:r>
      <w:r>
        <w:t xml:space="preserve">users and the service; and to ultimately reduce harms</w:t>
      </w:r>
      <w:r>
        <w:t xml:space="preserve"> </w:t>
      </w:r>
      <w:r>
        <w:t xml:space="preserve">(Barratt and Measham 2022)</w:t>
      </w:r>
      <w:r>
        <w:t xml:space="preserve">.</w:t>
      </w:r>
      <w:r>
        <w:t xml:space="preserve"> </w:t>
      </w:r>
      <w:r>
        <w:t xml:space="preserve">Although reducing drug-related harm via changes in drug using practices</w:t>
      </w:r>
      <w:r>
        <w:t xml:space="preserve"> </w:t>
      </w:r>
      <w:r>
        <w:t xml:space="preserve">at the point of consumption is key to the success of drug checking,</w:t>
      </w:r>
      <w:r>
        <w:t xml:space="preserve"> </w:t>
      </w:r>
      <w:r>
        <w:t xml:space="preserve">these services are also highly valued for generating real-time</w:t>
      </w:r>
      <w:r>
        <w:t xml:space="preserve"> </w:t>
      </w:r>
      <w:r>
        <w:t xml:space="preserve">information about drug market trends that can be actioned rapidly via</w:t>
      </w:r>
      <w:r>
        <w:t xml:space="preserve"> </w:t>
      </w:r>
      <w:r>
        <w:t xml:space="preserve">text message and social media alerts</w:t>
      </w:r>
      <w:r>
        <w:t xml:space="preserve"> </w:t>
      </w:r>
      <w:r>
        <w:t xml:space="preserve">(Brien et al. 2023)</w:t>
      </w:r>
      <w:r>
        <w:t xml:space="preserve">. With volunteers and</w:t>
      </w:r>
      <w:r>
        <w:t xml:space="preserve"> </w:t>
      </w:r>
      <w:r>
        <w:t xml:space="preserve">harm reduction experts located in Bogotá, Medellin, and Cali, the</w:t>
      </w:r>
      <w:r>
        <w:t xml:space="preserve"> </w:t>
      </w:r>
      <w:r>
        <w:t xml:space="preserve">non-governmental organization Acción Técnica Social implemented a drug</w:t>
      </w:r>
      <w:r>
        <w:t xml:space="preserve"> </w:t>
      </w:r>
      <w:r>
        <w:t xml:space="preserve">checking service beginning in 2013 through a project entitled Échele</w:t>
      </w:r>
      <w:r>
        <w:t xml:space="preserve"> </w:t>
      </w:r>
      <w:r>
        <w:t xml:space="preserve">Cabeza Cuando se de en la Cabeza (EC; translated as Use Your Head Before</w:t>
      </w:r>
      <w:r>
        <w:t xml:space="preserve"> </w:t>
      </w:r>
      <w:r>
        <w:t xml:space="preserve">It Goes to Your Head)</w:t>
      </w:r>
      <w:r>
        <w:t xml:space="preserve"> </w:t>
      </w:r>
      <w:r>
        <w:t xml:space="preserve">(Díaz Moreno et al. 2022)</w:t>
      </w:r>
      <w:r>
        <w:t xml:space="preserve">. Since its inception, EC has</w:t>
      </w:r>
      <w:r>
        <w:t xml:space="preserve"> </w:t>
      </w:r>
      <w:r>
        <w:t xml:space="preserve">involved YPWUD and used innovative harm reduction communication</w:t>
      </w:r>
      <w:r>
        <w:t xml:space="preserve"> </w:t>
      </w:r>
      <w:r>
        <w:t xml:space="preserve">strategies to promote self- and community-care: protests, street art,</w:t>
      </w:r>
      <w:r>
        <w:t xml:space="preserve"> </w:t>
      </w:r>
      <w:r>
        <w:t xml:space="preserve">posters, handouts, flyers, videos, memes, and perhaps most importantly,</w:t>
      </w:r>
      <w:r>
        <w:t xml:space="preserve"> </w:t>
      </w:r>
      <w:r>
        <w:t xml:space="preserve">maintaining a significant presence on social media. EC began by offering</w:t>
      </w:r>
      <w:r>
        <w:t xml:space="preserve"> </w:t>
      </w:r>
      <w:r>
        <w:t xml:space="preserve">drug checking services on-site at raves, festivals, and nightlife</w:t>
      </w:r>
      <w:r>
        <w:t xml:space="preserve"> </w:t>
      </w:r>
      <w:r>
        <w:t xml:space="preserve">events; in 2016, fixed-site drug checking services were introduced</w:t>
      </w:r>
      <w:r>
        <w:t xml:space="preserve"> </w:t>
      </w:r>
      <w:r>
        <w:t xml:space="preserve">(Díaz Moreno et al. 2022)</w:t>
      </w:r>
      <w:r>
        <w:t xml:space="preserve">. Wherever drug checking services are provided, YPWUD</w:t>
      </w:r>
      <w:r>
        <w:t xml:space="preserve"> </w:t>
      </w:r>
      <w:r>
        <w:t xml:space="preserve">are provided with tailored information and support backed by scientific</w:t>
      </w:r>
      <w:r>
        <w:t xml:space="preserve"> </w:t>
      </w:r>
      <w:r>
        <w:t xml:space="preserve">evidence. Based on the testing done across these settings, EC regularly</w:t>
      </w:r>
      <w:r>
        <w:t xml:space="preserve"> </w:t>
      </w:r>
      <w:r>
        <w:t xml:space="preserve">posts to social media about substances, test results, and alerts,</w:t>
      </w:r>
      <w:r>
        <w:t xml:space="preserve"> </w:t>
      </w:r>
      <w:r>
        <w:t xml:space="preserve">supporting real time dissemination of critical harm reduction</w:t>
      </w:r>
      <w:r>
        <w:t xml:space="preserve"> </w:t>
      </w:r>
      <w:r>
        <w:t xml:space="preserve">information. EC has demonstrated the importance of monitoring the drug</w:t>
      </w:r>
      <w:r>
        <w:t xml:space="preserve"> </w:t>
      </w:r>
      <w:r>
        <w:t xml:space="preserve">market and building online and in-person networks with people who use</w:t>
      </w:r>
      <w:r>
        <w:t xml:space="preserve"> </w:t>
      </w:r>
      <w:r>
        <w:t xml:space="preserve">drugs, including YPWUD. Unfortunately, despite the effectiveness of this</w:t>
      </w:r>
      <w:r>
        <w:t xml:space="preserve"> </w:t>
      </w:r>
      <w:r>
        <w:t xml:space="preserve">program and some support from the Mayor’s Office of Bogotá and the</w:t>
      </w:r>
      <w:r>
        <w:t xml:space="preserve"> </w:t>
      </w:r>
      <w:r>
        <w:t xml:space="preserve">Columbian Drug Observatory, financial restrictions continue to limit the</w:t>
      </w:r>
      <w:r>
        <w:t xml:space="preserve"> </w:t>
      </w:r>
      <w:r>
        <w:t xml:space="preserve">reach of the program</w:t>
      </w:r>
      <w:r>
        <w:t xml:space="preserve"> </w:t>
      </w:r>
      <w:r>
        <w:t xml:space="preserve">(Díaz Moreno et al. 2022)</w:t>
      </w:r>
      <w:r>
        <w:t xml:space="preserve">.</w:t>
      </w:r>
    </w:p>
    <w:bookmarkEnd w:id="28"/>
    <w:bookmarkStart w:id="29" w:name="calls-to-action"/>
    <w:p>
      <w:pPr>
        <w:pStyle w:val="Heading2"/>
      </w:pPr>
      <w:r>
        <w:t xml:space="preserve">5 Calls to Action</w:t>
      </w:r>
    </w:p>
    <w:p>
      <w:pPr>
        <w:pStyle w:val="FirstParagraph"/>
      </w:pPr>
      <w:r>
        <w:t xml:space="preserve">Drawing on our discussion of shared and challenges and success stories,</w:t>
      </w:r>
      <w:r>
        <w:t xml:space="preserve"> </w:t>
      </w:r>
      <w:r>
        <w:t xml:space="preserve">we conclude by putting forward seven key recommendations to advance harm</w:t>
      </w:r>
      <w:r>
        <w:t xml:space="preserve"> </w:t>
      </w:r>
      <w:r>
        <w:t xml:space="preserve">reduction for YPWUD within and across Global South settings:</w:t>
      </w:r>
    </w:p>
    <w:p>
      <w:pPr>
        <w:numPr>
          <w:ilvl w:val="0"/>
          <w:numId w:val="1001"/>
        </w:numPr>
        <w:pStyle w:val="Compact"/>
      </w:pPr>
      <w:r>
        <w:t xml:space="preserve">YPWUD from across the global south must be meaningfully involved in</w:t>
      </w:r>
      <w:r>
        <w:t xml:space="preserve"> </w:t>
      </w:r>
      <w:r>
        <w:t xml:space="preserve">harm reduction policy, programming, and activism. We should be at</w:t>
      </w:r>
      <w:r>
        <w:t xml:space="preserve"> </w:t>
      </w:r>
      <w:r>
        <w:t xml:space="preserve">the table with government (when this is possible) as well as</w:t>
      </w:r>
      <w:r>
        <w:t xml:space="preserve"> </w:t>
      </w:r>
      <w:r>
        <w:t xml:space="preserve">non-governmental organizations and donors when decisions are being</w:t>
      </w:r>
      <w:r>
        <w:t xml:space="preserve"> </w:t>
      </w:r>
      <w:r>
        <w:t xml:space="preserve">made. All of the success stories detailed above demonstrate that our</w:t>
      </w:r>
      <w:r>
        <w:t xml:space="preserve"> </w:t>
      </w:r>
      <w:r>
        <w:t xml:space="preserve">participation is essential to the development of tailored,</w:t>
      </w:r>
      <w:r>
        <w:t xml:space="preserve"> </w:t>
      </w:r>
      <w:r>
        <w:t xml:space="preserve">context-responsive, and effective services and programs that promote</w:t>
      </w:r>
      <w:r>
        <w:t xml:space="preserve"> </w:t>
      </w:r>
      <w:r>
        <w:t xml:space="preserve">equity and uphold human rights.</w:t>
      </w:r>
    </w:p>
    <w:p>
      <w:pPr>
        <w:numPr>
          <w:ilvl w:val="0"/>
          <w:numId w:val="1001"/>
        </w:numPr>
        <w:pStyle w:val="Compact"/>
      </w:pPr>
      <w:r>
        <w:t xml:space="preserve">Governments and non-governmental organizations in low- and</w:t>
      </w:r>
      <w:r>
        <w:t xml:space="preserve"> </w:t>
      </w:r>
      <w:r>
        <w:t xml:space="preserve">middle-income countries should regularly collect accurate data on</w:t>
      </w:r>
      <w:r>
        <w:t xml:space="preserve"> </w:t>
      </w:r>
      <w:r>
        <w:t xml:space="preserve">drug use patterns, including patterns among YPWUD, and use that data</w:t>
      </w:r>
      <w:r>
        <w:t xml:space="preserve"> </w:t>
      </w:r>
      <w:r>
        <w:t xml:space="preserve">to inform harm reduction policy, practice, and programming. For</w:t>
      </w:r>
      <w:r>
        <w:t xml:space="preserve"> </w:t>
      </w:r>
      <w:r>
        <w:t xml:space="preserve">example, at present, the Government of Nepal only collects data once</w:t>
      </w:r>
      <w:r>
        <w:t xml:space="preserve"> </w:t>
      </w:r>
      <w:r>
        <w:t xml:space="preserve">every five to six years, limiting the relevance of this data to</w:t>
      </w:r>
      <w:r>
        <w:t xml:space="preserve"> </w:t>
      </w:r>
      <w:r>
        <w:t xml:space="preserve">policy and practice. Yet, the pilot project described above</w:t>
      </w:r>
      <w:r>
        <w:t xml:space="preserve"> </w:t>
      </w:r>
      <w:r>
        <w:t xml:space="preserve">demonstrates how up to date information gleaned through focus groups</w:t>
      </w:r>
      <w:r>
        <w:t xml:space="preserve"> </w:t>
      </w:r>
      <w:r>
        <w:t xml:space="preserve">and in-depth interviews facilitates the development and adaptation</w:t>
      </w:r>
      <w:r>
        <w:t xml:space="preserve"> </w:t>
      </w:r>
      <w:r>
        <w:t xml:space="preserve">of effective harm reduction services.</w:t>
      </w:r>
    </w:p>
    <w:p>
      <w:pPr>
        <w:numPr>
          <w:ilvl w:val="0"/>
          <w:numId w:val="1001"/>
        </w:numPr>
        <w:pStyle w:val="Compact"/>
      </w:pPr>
      <w:r>
        <w:t xml:space="preserve">Financial resources, including international donor and domestic</w:t>
      </w:r>
      <w:r>
        <w:t xml:space="preserve"> </w:t>
      </w:r>
      <w:r>
        <w:t xml:space="preserve">funding, must be shifted from punitive law enforcement and drug</w:t>
      </w:r>
      <w:r>
        <w:t xml:space="preserve"> </w:t>
      </w:r>
      <w:r>
        <w:t xml:space="preserve">supply reduction towards a continuum of community-based,</w:t>
      </w:r>
      <w:r>
        <w:t xml:space="preserve"> </w:t>
      </w:r>
      <w:r>
        <w:t xml:space="preserve">evidence-informed online and on-the-ground harm reduction services,</w:t>
      </w:r>
      <w:r>
        <w:t xml:space="preserve"> </w:t>
      </w:r>
      <w:r>
        <w:t xml:space="preserve">including peer-to-peer information generating and sharing programs</w:t>
      </w:r>
      <w:r>
        <w:t xml:space="preserve"> </w:t>
      </w:r>
      <w:r>
        <w:t xml:space="preserve">and advocacy networks, take-home naloxone programs, drug checking</w:t>
      </w:r>
      <w:r>
        <w:t xml:space="preserve"> </w:t>
      </w:r>
      <w:r>
        <w:t xml:space="preserve">services, and drug consumption spaces.</w:t>
      </w:r>
    </w:p>
    <w:p>
      <w:pPr>
        <w:numPr>
          <w:ilvl w:val="0"/>
          <w:numId w:val="1001"/>
        </w:numPr>
        <w:pStyle w:val="Compact"/>
      </w:pPr>
      <w:r>
        <w:t xml:space="preserve">Government, non-governmental organization, and international donor</w:t>
      </w:r>
      <w:r>
        <w:t xml:space="preserve"> </w:t>
      </w:r>
      <w:r>
        <w:t xml:space="preserve">funding focused on harm reduction should be less ties to a narrow</w:t>
      </w:r>
      <w:r>
        <w:t xml:space="preserve"> </w:t>
      </w:r>
      <w:r>
        <w:t xml:space="preserve">set of prescriptive interventions and programs (e.g., HIV prevention</w:t>
      </w:r>
      <w:r>
        <w:t xml:space="preserve"> </w:t>
      </w:r>
      <w:r>
        <w:t xml:space="preserve">programs focused on people who inject drugs), in order to better</w:t>
      </w:r>
      <w:r>
        <w:t xml:space="preserve"> </w:t>
      </w:r>
      <w:r>
        <w:t xml:space="preserve">support the diverse efforts of YPWUD and youth-led and -inclusive</w:t>
      </w:r>
      <w:r>
        <w:t xml:space="preserve"> </w:t>
      </w:r>
      <w:r>
        <w:t xml:space="preserve">community organizations to meet their harm reduction needs.</w:t>
      </w:r>
    </w:p>
    <w:p>
      <w:pPr>
        <w:numPr>
          <w:ilvl w:val="0"/>
          <w:numId w:val="1001"/>
        </w:numPr>
        <w:pStyle w:val="Compact"/>
      </w:pPr>
      <w:r>
        <w:t xml:space="preserve">Too often, promising pilot projects end because of a lack of</w:t>
      </w:r>
      <w:r>
        <w:t xml:space="preserve"> </w:t>
      </w:r>
      <w:r>
        <w:t xml:space="preserve">sustained funding. Government, non-governmental organizations,</w:t>
      </w:r>
      <w:r>
        <w:t xml:space="preserve"> </w:t>
      </w:r>
      <w:r>
        <w:t xml:space="preserve">international donors, and civil society should work to identify and</w:t>
      </w:r>
      <w:r>
        <w:t xml:space="preserve"> </w:t>
      </w:r>
      <w:r>
        <w:t xml:space="preserve">scale up promising pilot projects undertaken by and with YPWUD. The</w:t>
      </w:r>
      <w:r>
        <w:t xml:space="preserve"> </w:t>
      </w:r>
      <w:r>
        <w:t xml:space="preserve">focus of those providing funding should be on what is happening and</w:t>
      </w:r>
      <w:r>
        <w:t xml:space="preserve"> </w:t>
      </w:r>
      <w:r>
        <w:t xml:space="preserve">working on the ground – and online – among YPWUD. Recognize that</w:t>
      </w:r>
      <w:r>
        <w:t xml:space="preserve"> </w:t>
      </w:r>
      <w:r>
        <w:t xml:space="preserve">funding these projects may produce better results than campaigns and</w:t>
      </w:r>
      <w:r>
        <w:t xml:space="preserve"> </w:t>
      </w:r>
      <w:r>
        <w:t xml:space="preserve">programs that are overly general and imposed from the top down.</w:t>
      </w:r>
    </w:p>
    <w:p>
      <w:pPr>
        <w:numPr>
          <w:ilvl w:val="0"/>
          <w:numId w:val="1001"/>
        </w:numPr>
        <w:pStyle w:val="Compact"/>
      </w:pPr>
      <w:r>
        <w:t xml:space="preserve">Towards this end, there must be better coordination and</w:t>
      </w:r>
      <w:r>
        <w:t xml:space="preserve"> </w:t>
      </w:r>
      <w:r>
        <w:t xml:space="preserve">collaboration between government, non-governmental organizations,</w:t>
      </w:r>
      <w:r>
        <w:t xml:space="preserve"> </w:t>
      </w:r>
      <w:r>
        <w:t xml:space="preserve">international donors, and civil society.</w:t>
      </w:r>
    </w:p>
    <w:p>
      <w:pPr>
        <w:numPr>
          <w:ilvl w:val="0"/>
          <w:numId w:val="1001"/>
        </w:numPr>
        <w:pStyle w:val="Compact"/>
      </w:pPr>
      <w:r>
        <w:t xml:space="preserve">There must be greater efforts to build capacity among YPWUD in the</w:t>
      </w:r>
      <w:r>
        <w:t xml:space="preserve"> </w:t>
      </w:r>
      <w:r>
        <w:t xml:space="preserve">global south to undertake harm reduction-focused research, including</w:t>
      </w:r>
      <w:r>
        <w:t xml:space="preserve"> </w:t>
      </w:r>
      <w:r>
        <w:t xml:space="preserve">the evaluation of their own programs. Many YPWUD and their mentors</w:t>
      </w:r>
      <w:r>
        <w:t xml:space="preserve"> </w:t>
      </w:r>
      <w:r>
        <w:t xml:space="preserve">have tremendous experiential knowledge regarding drug use and harm</w:t>
      </w:r>
      <w:r>
        <w:t xml:space="preserve"> </w:t>
      </w:r>
      <w:r>
        <w:t xml:space="preserve">reduction programs, practices, and needs in their communities, but</w:t>
      </w:r>
      <w:r>
        <w:t xml:space="preserve"> </w:t>
      </w:r>
      <w:r>
        <w:t xml:space="preserve">lack the ability to translate that knowledge into traditional</w:t>
      </w:r>
      <w:r>
        <w:t xml:space="preserve"> </w:t>
      </w:r>
      <w:r>
        <w:t xml:space="preserve">scholarly outputs, including peer-reviewed publications and grants.</w:t>
      </w:r>
      <w:r>
        <w:t xml:space="preserve"> </w:t>
      </w:r>
      <w:r>
        <w:t xml:space="preserve">Those conducting funded research – and building their careers – in</w:t>
      </w:r>
      <w:r>
        <w:t xml:space="preserve"> </w:t>
      </w:r>
      <w:r>
        <w:t xml:space="preserve">these settings who do have these skills, namely, many academics</w:t>
      </w:r>
      <w:r>
        <w:t xml:space="preserve"> </w:t>
      </w:r>
      <w:r>
        <w:t xml:space="preserve">based in Northern universities, must commit to doing some of this</w:t>
      </w:r>
      <w:r>
        <w:t xml:space="preserve"> </w:t>
      </w:r>
      <w:r>
        <w:t xml:space="preserve">capacity building work together with YPWUD. This can take the form</w:t>
      </w:r>
      <w:r>
        <w:t xml:space="preserve"> </w:t>
      </w:r>
      <w:r>
        <w:t xml:space="preserve">of an investment of significant time: co-authoring publications and</w:t>
      </w:r>
      <w:r>
        <w:t xml:space="preserve"> </w:t>
      </w:r>
      <w:r>
        <w:t xml:space="preserve">grants (as author Danya Fast did with this piece). It can also take</w:t>
      </w:r>
      <w:r>
        <w:t xml:space="preserve"> </w:t>
      </w:r>
      <w:r>
        <w:t xml:space="preserve">the form of a financial investment: YPWUD should be adequately</w:t>
      </w:r>
      <w:r>
        <w:t xml:space="preserve"> </w:t>
      </w:r>
      <w:r>
        <w:t xml:space="preserve">compensated for their time and expertise when working on these kinds</w:t>
      </w:r>
      <w:r>
        <w:t xml:space="preserve"> </w:t>
      </w:r>
      <w:r>
        <w:t xml:space="preserve">of projects.</w:t>
      </w:r>
    </w:p>
    <w:bookmarkEnd w:id="29"/>
    <w:bookmarkStart w:id="30" w:name="acknowledgements"/>
    <w:p>
      <w:pPr>
        <w:pStyle w:val="Heading2"/>
      </w:pPr>
      <w:r>
        <w:t xml:space="preserve">6 Acknowledgements</w:t>
      </w:r>
    </w:p>
    <w:p>
      <w:pPr>
        <w:pStyle w:val="FirstParagraph"/>
      </w:pPr>
      <w:r>
        <w:t xml:space="preserve">The authors acknowledge Alissa Greer (Simon Fraser University, British</w:t>
      </w:r>
      <w:r>
        <w:t xml:space="preserve"> </w:t>
      </w:r>
      <w:r>
        <w:t xml:space="preserve">Columbia, Canada) and Gloria Lai for their input on the manuscript.</w:t>
      </w:r>
    </w:p>
    <w:bookmarkEnd w:id="30"/>
    <w:bookmarkStart w:id="31" w:name="declarations"/>
    <w:p>
      <w:pPr>
        <w:pStyle w:val="Heading2"/>
      </w:pPr>
      <w:r>
        <w:t xml:space="preserve">7 Declarations</w:t>
      </w:r>
    </w:p>
    <w:p>
      <w:pPr>
        <w:pStyle w:val="FirstParagraph"/>
      </w:pPr>
      <w:r>
        <w:t xml:space="preserve">The authors declare that they have no known competing financial</w:t>
      </w:r>
      <w:r>
        <w:t xml:space="preserve"> </w:t>
      </w:r>
      <w:r>
        <w:t xml:space="preserve">interests or personal relationships that could have appeared to</w:t>
      </w:r>
      <w:r>
        <w:t xml:space="preserve"> </w:t>
      </w:r>
      <w:r>
        <w:t xml:space="preserve">influence the work reported in this paper.</w:t>
      </w:r>
    </w:p>
    <w:bookmarkEnd w:id="31"/>
    <w:bookmarkStart w:id="32" w:name="role-of-the-funding-source"/>
    <w:p>
      <w:pPr>
        <w:pStyle w:val="Heading2"/>
      </w:pPr>
      <w:r>
        <w:t xml:space="preserve">8 Role of the funding source</w:t>
      </w:r>
    </w:p>
    <w:p>
      <w:pPr>
        <w:pStyle w:val="FirstParagraph"/>
      </w:pPr>
      <w:r>
        <w:t xml:space="preserve">The open access fee for this paper was covered through a Youth RISE</w:t>
      </w:r>
      <w:r>
        <w:t xml:space="preserve"> </w:t>
      </w:r>
      <w:r>
        <w:t xml:space="preserve">project which was part of the 4Youth Consortium and funded by the Robert</w:t>
      </w:r>
      <w:r>
        <w:t xml:space="preserve"> </w:t>
      </w:r>
      <w:r>
        <w:t xml:space="preserve">Carr Fund. DF is supported by a Micheal Smith Health Research BC Scholar</w:t>
      </w:r>
      <w:r>
        <w:t xml:space="preserve"> </w:t>
      </w:r>
      <w:r>
        <w:t xml:space="preserve">Award. The funders had no role in developing the ideas and information,</w:t>
      </w:r>
      <w:r>
        <w:t xml:space="preserve"> </w:t>
      </w:r>
      <w:r>
        <w:t xml:space="preserve">structuring the article and identifying the examples within the article.</w:t>
      </w:r>
      <w:r>
        <w:t xml:space="preserve"> </w:t>
      </w:r>
      <w:r>
        <w:t xml:space="preserve">MJS, FS and DF were responsible for the decision to submit this article</w:t>
      </w:r>
      <w:r>
        <w:t xml:space="preserve"> </w:t>
      </w:r>
      <w:r>
        <w:t xml:space="preserve">for publication.</w:t>
      </w:r>
    </w:p>
    <w:bookmarkEnd w:id="32"/>
    <w:bookmarkStart w:id="38" w:name="sec-supp-material"/>
    <w:p>
      <w:pPr>
        <w:pStyle w:val="Heading2"/>
      </w:pPr>
      <w:r>
        <w:t xml:space="preserve">9 Supplementary Material</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drawing>
          <wp:inline>
            <wp:extent cx="5334000" cy="4267200"/>
            <wp:effectExtent b="0" l="0" r="0" t="0"/>
            <wp:docPr descr="" title="" id="35" name="Picture"/>
            <a:graphic>
              <a:graphicData uri="http://schemas.openxmlformats.org/drawingml/2006/picture">
                <pic:pic>
                  <pic:nvPicPr>
                    <pic:cNvPr descr="index_files/figure-docx/unnamed-chunk-2-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You can explore this map</w:t>
      </w:r>
      <w:r>
        <w:t xml:space="preserve"> </w:t>
      </w:r>
      <w:hyperlink r:id="rId37">
        <w:r>
          <w:rPr>
            <w:rStyle w:val="Hyperlink"/>
          </w:rPr>
          <w:t xml:space="preserve">as its own web page here</w:t>
        </w:r>
      </w:hyperlink>
    </w:p>
    <w:p>
      <w:r>
        <w:br w:type="page"/>
      </w:r>
    </w:p>
    <w:bookmarkEnd w:id="38"/>
    <w:bookmarkStart w:id="128" w:name="references"/>
    <w:p>
      <w:pPr>
        <w:pStyle w:val="Heading2"/>
      </w:pPr>
      <w:r>
        <w:t xml:space="preserve">10 References</w:t>
      </w:r>
    </w:p>
    <w:bookmarkStart w:id="127" w:name="refs"/>
    <w:bookmarkStart w:id="40" w:name="ref-barratt2022"/>
    <w:p>
      <w:pPr>
        <w:pStyle w:val="Bibliography"/>
      </w:pPr>
      <w:r>
        <w:t xml:space="preserve">Barratt, Monica J., and Fiona Measham. 2022.</w:t>
      </w:r>
      <w:r>
        <w:t xml:space="preserve"> </w:t>
      </w:r>
      <w:r>
        <w:t xml:space="preserve">“What Is Drug Checking, Anyway?”</w:t>
      </w:r>
      <w:r>
        <w:t xml:space="preserve"> </w:t>
      </w:r>
      <w:r>
        <w:rPr>
          <w:iCs/>
          <w:i/>
        </w:rPr>
        <w:t xml:space="preserve">Drugs, Habits and Social Policy</w:t>
      </w:r>
      <w:r>
        <w:t xml:space="preserve"> </w:t>
      </w:r>
      <w:r>
        <w:t xml:space="preserve">23 (3): 176–87.</w:t>
      </w:r>
      <w:r>
        <w:t xml:space="preserve"> </w:t>
      </w:r>
      <w:hyperlink r:id="rId39">
        <w:r>
          <w:rPr>
            <w:rStyle w:val="Hyperlink"/>
          </w:rPr>
          <w:t xml:space="preserve">https://doi.org/10.1108/DHS-01-2022-0007</w:t>
        </w:r>
      </w:hyperlink>
      <w:r>
        <w:t xml:space="preserve">.</w:t>
      </w:r>
    </w:p>
    <w:bookmarkEnd w:id="40"/>
    <w:bookmarkStart w:id="42" w:name="ref-bhandari2021"/>
    <w:p>
      <w:pPr>
        <w:pStyle w:val="Bibliography"/>
      </w:pPr>
      <w:r>
        <w:t xml:space="preserve">Bhandari, Tulsi Ram, Bhushan Khatiwada, Bibika Rajbhandari, Amy Bestman, Sabuj Kanti Mistry, Binod Rayamajhee, Lal B. Rawal, and Uday Narayan Yadav. 2021.</w:t>
      </w:r>
      <w:r>
        <w:t xml:space="preserve"> </w:t>
      </w:r>
      <w:r>
        <w:t xml:space="preserve">“A Qualitative Study to Understand Drivers of Psychoactive Substance Use Among Nepalese Youth.”</w:t>
      </w:r>
      <w:r>
        <w:t xml:space="preserve"> </w:t>
      </w:r>
      <w:r>
        <w:rPr>
          <w:iCs/>
          <w:i/>
        </w:rPr>
        <w:t xml:space="preserve">PLOS ONE</w:t>
      </w:r>
      <w:r>
        <w:t xml:space="preserve"> </w:t>
      </w:r>
      <w:r>
        <w:t xml:space="preserve">16 (11): e0259021.</w:t>
      </w:r>
      <w:r>
        <w:t xml:space="preserve"> </w:t>
      </w:r>
      <w:hyperlink r:id="rId41">
        <w:r>
          <w:rPr>
            <w:rStyle w:val="Hyperlink"/>
          </w:rPr>
          <w:t xml:space="preserve">https://doi.org/10.1371/journal.pone.0259021</w:t>
        </w:r>
      </w:hyperlink>
      <w:r>
        <w:t xml:space="preserve">.</w:t>
      </w:r>
    </w:p>
    <w:bookmarkEnd w:id="42"/>
    <w:bookmarkStart w:id="44" w:name="ref-brien2023"/>
    <w:p>
      <w:pPr>
        <w:pStyle w:val="Bibliography"/>
      </w:pPr>
      <w:r>
        <w:t xml:space="preserve">Brien, Rita, Isabelle Volpe, Jasmin Grigg, Tom Lyons, Caitlin Hughes, Ginny McKinnon, Stephanie Tzanetis, et al. 2023.</w:t>
      </w:r>
      <w:r>
        <w:t xml:space="preserve"> </w:t>
      </w:r>
      <w:r>
        <w:t xml:space="preserve">“Co-Designing Drug Alerts for Health and Community Workers for an Emerging Early Warning System in Victoria, Australia.”</w:t>
      </w:r>
      <w:r>
        <w:t xml:space="preserve"> </w:t>
      </w:r>
      <w:r>
        <w:rPr>
          <w:iCs/>
          <w:i/>
        </w:rPr>
        <w:t xml:space="preserve">Harm Reduction Journal</w:t>
      </w:r>
      <w:r>
        <w:t xml:space="preserve"> </w:t>
      </w:r>
      <w:r>
        <w:t xml:space="preserve">20 (1): 30.</w:t>
      </w:r>
      <w:r>
        <w:t xml:space="preserve"> </w:t>
      </w:r>
      <w:hyperlink r:id="rId43">
        <w:r>
          <w:rPr>
            <w:rStyle w:val="Hyperlink"/>
          </w:rPr>
          <w:t xml:space="preserve">https://doi.org/10.1186/s12954-023-00761-6</w:t>
        </w:r>
      </w:hyperlink>
      <w:r>
        <w:t xml:space="preserve">.</w:t>
      </w:r>
    </w:p>
    <w:bookmarkEnd w:id="44"/>
    <w:bookmarkStart w:id="46" w:name="ref-buxton2020"/>
    <w:p>
      <w:pPr>
        <w:pStyle w:val="Bibliography"/>
      </w:pPr>
      <w:r>
        <w:t xml:space="preserve">Buxton, Julia. 2020.</w:t>
      </w:r>
      <w:r>
        <w:t xml:space="preserve"> </w:t>
      </w:r>
      <w:r>
        <w:t xml:space="preserve">“Drugs and Development: Drug Policies and the Global South.”</w:t>
      </w:r>
      <w:r>
        <w:t xml:space="preserve"> </w:t>
      </w:r>
      <w:r>
        <w:t xml:space="preserve">In, 265–82. Edward Elgar Publishing.</w:t>
      </w:r>
      <w:r>
        <w:t xml:space="preserve"> </w:t>
      </w:r>
      <w:hyperlink r:id="rId45">
        <w:r>
          <w:rPr>
            <w:rStyle w:val="Hyperlink"/>
          </w:rPr>
          <w:t xml:space="preserve">https://www.elgaronline.com/edcollchap/edcoll/9781788117050/9781788117050.00025.xml</w:t>
        </w:r>
      </w:hyperlink>
      <w:r>
        <w:t xml:space="preserve">.</w:t>
      </w:r>
    </w:p>
    <w:bookmarkEnd w:id="46"/>
    <w:bookmarkStart w:id="48" w:name="ref-canêdo2022"/>
    <w:p>
      <w:pPr>
        <w:pStyle w:val="Bibliography"/>
      </w:pPr>
      <w:r>
        <w:t xml:space="preserve">Canêdo, Joana, Kali-olt Sedgemore, Kelly Ebbert, Haleigh Anderson, Rainbow Dykeman, Katey Kincaid, Claudia Dias, et al. 2022.</w:t>
      </w:r>
      <w:r>
        <w:t xml:space="preserve"> </w:t>
      </w:r>
      <w:r>
        <w:t xml:space="preserve">“Harm Reduction Calls to Action from Young People Who Use Drugs on the Streets of Vancouver and Lisbon.”</w:t>
      </w:r>
      <w:r>
        <w:t xml:space="preserve"> </w:t>
      </w:r>
      <w:r>
        <w:rPr>
          <w:iCs/>
          <w:i/>
        </w:rPr>
        <w:t xml:space="preserve">Harm Reduction Journal</w:t>
      </w:r>
      <w:r>
        <w:t xml:space="preserve"> </w:t>
      </w:r>
      <w:r>
        <w:t xml:space="preserve">19 (1): 43.</w:t>
      </w:r>
      <w:r>
        <w:t xml:space="preserve"> </w:t>
      </w:r>
      <w:hyperlink r:id="rId47">
        <w:r>
          <w:rPr>
            <w:rStyle w:val="Hyperlink"/>
          </w:rPr>
          <w:t xml:space="preserve">https://doi.org/10.1186/s12954-022-00607-7</w:t>
        </w:r>
      </w:hyperlink>
      <w:r>
        <w:t xml:space="preserve">.</w:t>
      </w:r>
    </w:p>
    <w:bookmarkEnd w:id="48"/>
    <w:bookmarkStart w:id="50" w:name="ref-chang2021"/>
    <w:p>
      <w:pPr>
        <w:pStyle w:val="Bibliography"/>
      </w:pPr>
      <w:r>
        <w:t xml:space="preserve">Chang, Judy, Shaun Shelly, Machteld Busz, Claudia Stoicescu, Arif Rachman Iryawan, Dinara Madybaeva, Yuri de Boer, and Andy Guise. 2021.</w:t>
      </w:r>
      <w:r>
        <w:t xml:space="preserve"> </w:t>
      </w:r>
      <w:r>
        <w:t xml:space="preserve">“Peer Driven or Driven Peers? A Rapid Review of Peer Involvement of People Who Use Drugs in HIV and Harm Reduction Services in Low- and Middle-Income Countries.”</w:t>
      </w:r>
      <w:r>
        <w:t xml:space="preserve"> </w:t>
      </w:r>
      <w:r>
        <w:rPr>
          <w:iCs/>
          <w:i/>
        </w:rPr>
        <w:t xml:space="preserve">Harm Reduction Journal</w:t>
      </w:r>
      <w:r>
        <w:t xml:space="preserve"> </w:t>
      </w:r>
      <w:r>
        <w:t xml:space="preserve">18 (1): 15.</w:t>
      </w:r>
      <w:r>
        <w:t xml:space="preserve"> </w:t>
      </w:r>
      <w:hyperlink r:id="rId49">
        <w:r>
          <w:rPr>
            <w:rStyle w:val="Hyperlink"/>
          </w:rPr>
          <w:t xml:space="preserve">https://doi.org/10.1186/s12954-021-00461-z</w:t>
        </w:r>
      </w:hyperlink>
      <w:r>
        <w:t xml:space="preserve">.</w:t>
      </w:r>
    </w:p>
    <w:bookmarkEnd w:id="50"/>
    <w:bookmarkStart w:id="52" w:name="ref-colledge-frisby2023"/>
    <w:p>
      <w:pPr>
        <w:pStyle w:val="Bibliography"/>
      </w:pPr>
      <w:r>
        <w:t xml:space="preserve">Colledge-Frisby, Samantha, Sophie Ottaviano, Paige Webb, Jason Grebely, Alice Wheeler, Evan B. Cunningham, Behzad Hajarizadeh, et al. 2023.</w:t>
      </w:r>
      <w:r>
        <w:t xml:space="preserve"> </w:t>
      </w:r>
      <w:r>
        <w:t xml:space="preserve">“Global Coverage of Interventions to Prevent and Manage Drug-Related Harms Among People Who Inject Drugs: A Systematic Review.”</w:t>
      </w:r>
      <w:r>
        <w:t xml:space="preserve"> </w:t>
      </w:r>
      <w:r>
        <w:rPr>
          <w:iCs/>
          <w:i/>
        </w:rPr>
        <w:t xml:space="preserve">The Lancet Global Health</w:t>
      </w:r>
      <w:r>
        <w:t xml:space="preserve"> </w:t>
      </w:r>
      <w:r>
        <w:t xml:space="preserve">11 (5): e673–83.</w:t>
      </w:r>
      <w:r>
        <w:t xml:space="preserve"> </w:t>
      </w:r>
      <w:hyperlink r:id="rId51">
        <w:r>
          <w:rPr>
            <w:rStyle w:val="Hyperlink"/>
          </w:rPr>
          <w:t xml:space="preserve">https://doi.org/10.1016/S2214-109X(23)00058-X</w:t>
        </w:r>
      </w:hyperlink>
      <w:r>
        <w:t xml:space="preserve">.</w:t>
      </w:r>
    </w:p>
    <w:bookmarkEnd w:id="52"/>
    <w:bookmarkStart w:id="54" w:name="ref-dambruoso2022"/>
    <w:p>
      <w:pPr>
        <w:pStyle w:val="Bibliography"/>
      </w:pPr>
      <w:r>
        <w:t xml:space="preserve">D’Ambruoso, Lucia, Denny Mabetha, Rhian Twine, Maria van der Merwe, Jennifer Hove, Gerhard Goosen, Jerry Sigudla, Sophie Witter, and On behalf of the Verbal Autopsy with Participatory Action Research (VAPAR)/Wits/Mpumalanga Department of Health Learning Platform. 2022.</w:t>
      </w:r>
      <w:r>
        <w:t xml:space="preserve"> </w:t>
      </w:r>
      <w:r>
        <w:t xml:space="preserve">“</w:t>
      </w:r>
      <w:r>
        <w:t xml:space="preserve">‘</w:t>
      </w:r>
      <w:r>
        <w:t xml:space="preserve">Voice Needs Teeth to Have Bite</w:t>
      </w:r>
      <w:r>
        <w:t xml:space="preserve">’</w:t>
      </w:r>
      <w:r>
        <w:t xml:space="preserve">! Expanding Community-Led Multisectoral Action-Learning to Address Alcohol and Drug Abuse in Rural South Africa.”</w:t>
      </w:r>
      <w:r>
        <w:t xml:space="preserve"> </w:t>
      </w:r>
      <w:r>
        <w:rPr>
          <w:iCs/>
          <w:i/>
        </w:rPr>
        <w:t xml:space="preserve">PLOS Global Public Health</w:t>
      </w:r>
      <w:r>
        <w:t xml:space="preserve"> </w:t>
      </w:r>
      <w:r>
        <w:t xml:space="preserve">2 (10): e0000323.</w:t>
      </w:r>
      <w:r>
        <w:t xml:space="preserve"> </w:t>
      </w:r>
      <w:hyperlink r:id="rId53">
        <w:r>
          <w:rPr>
            <w:rStyle w:val="Hyperlink"/>
          </w:rPr>
          <w:t xml:space="preserve">https://doi.org/10.1371/journal.pgph.0000323</w:t>
        </w:r>
      </w:hyperlink>
      <w:r>
        <w:t xml:space="preserve">.</w:t>
      </w:r>
    </w:p>
    <w:bookmarkEnd w:id="54"/>
    <w:bookmarkStart w:id="56" w:name="ref-daniels2021"/>
    <w:p>
      <w:pPr>
        <w:pStyle w:val="Bibliography"/>
      </w:pPr>
      <w:r>
        <w:t xml:space="preserve">Daniels, Colleen, Aggrey Aluso, Naomi Burke-Shyne, Kojo Koram, Suchitra Rajagopalan, Imani Robinson, Shaun Shelly, Sam Shirley-Beavan, and Tripti Tandon. 2021.</w:t>
      </w:r>
      <w:r>
        <w:t xml:space="preserve"> </w:t>
      </w:r>
      <w:r>
        <w:t xml:space="preserve">“Decolonizing Drug Policy.”</w:t>
      </w:r>
      <w:r>
        <w:t xml:space="preserve"> </w:t>
      </w:r>
      <w:r>
        <w:rPr>
          <w:iCs/>
          <w:i/>
        </w:rPr>
        <w:t xml:space="preserve">Harm Reduction Journal</w:t>
      </w:r>
      <w:r>
        <w:t xml:space="preserve"> </w:t>
      </w:r>
      <w:r>
        <w:t xml:space="preserve">18 (1): 120.</w:t>
      </w:r>
      <w:r>
        <w:t xml:space="preserve"> </w:t>
      </w:r>
      <w:hyperlink r:id="rId55">
        <w:r>
          <w:rPr>
            <w:rStyle w:val="Hyperlink"/>
          </w:rPr>
          <w:t xml:space="preserve">https://doi.org/10.1186/s12954-021-00564-7</w:t>
        </w:r>
      </w:hyperlink>
      <w:r>
        <w:t xml:space="preserve">.</w:t>
      </w:r>
    </w:p>
    <w:bookmarkEnd w:id="56"/>
    <w:bookmarkStart w:id="58" w:name="ref-david2023"/>
    <w:p>
      <w:pPr>
        <w:pStyle w:val="Bibliography"/>
      </w:pPr>
      <w:r>
        <w:t xml:space="preserve">David, Ifeolu, Lisa Wegner, and Wilson Majee. 2023.</w:t>
      </w:r>
      <w:r>
        <w:t xml:space="preserve"> </w:t>
      </w:r>
      <w:r>
        <w:t xml:space="preserve">“</w:t>
      </w:r>
      <w:r>
        <w:t xml:space="preserve">“</w:t>
      </w:r>
      <w:r>
        <w:t xml:space="preserve">We Want to See Youth That Would Be Better People Than Us</w:t>
      </w:r>
      <w:r>
        <w:t xml:space="preserve">”</w:t>
      </w:r>
      <w:r>
        <w:t xml:space="preserve">: A Case Report on Addressing Adolescent Substance Use in Rural South Africa.”</w:t>
      </w:r>
      <w:r>
        <w:t xml:space="preserve"> </w:t>
      </w:r>
      <w:r>
        <w:rPr>
          <w:iCs/>
          <w:i/>
        </w:rPr>
        <w:t xml:space="preserve">International Journal of Environmental Research and Public Health</w:t>
      </w:r>
      <w:r>
        <w:t xml:space="preserve"> </w:t>
      </w:r>
      <w:r>
        <w:t xml:space="preserve">20 (4): 3493.</w:t>
      </w:r>
      <w:r>
        <w:t xml:space="preserve"> </w:t>
      </w:r>
      <w:hyperlink r:id="rId57">
        <w:r>
          <w:rPr>
            <w:rStyle w:val="Hyperlink"/>
          </w:rPr>
          <w:t xml:space="preserve">https://doi.org/10.3390/ijerph20043493</w:t>
        </w:r>
      </w:hyperlink>
      <w:r>
        <w:t xml:space="preserve">.</w:t>
      </w:r>
    </w:p>
    <w:bookmarkEnd w:id="58"/>
    <w:bookmarkStart w:id="60" w:name="ref-debeck2017"/>
    <w:p>
      <w:pPr>
        <w:pStyle w:val="Bibliography"/>
      </w:pPr>
      <w:r>
        <w:t xml:space="preserve">DeBeck, Kora, Tessa Cheng, Julio S. Montaner, Chris Beyrer, Richard Elliott, Susan Sherman, Evan Wood, and Stefan Baral. 2017.</w:t>
      </w:r>
      <w:r>
        <w:t xml:space="preserve"> </w:t>
      </w:r>
      <w:r>
        <w:t xml:space="preserve">“HIV and the Criminalisation of Drug Use Among People Who Inject Drugs: A Systematic Review.”</w:t>
      </w:r>
      <w:r>
        <w:t xml:space="preserve"> </w:t>
      </w:r>
      <w:r>
        <w:rPr>
          <w:iCs/>
          <w:i/>
        </w:rPr>
        <w:t xml:space="preserve">The Lancet HIV</w:t>
      </w:r>
      <w:r>
        <w:t xml:space="preserve"> </w:t>
      </w:r>
      <w:r>
        <w:t xml:space="preserve">4 (8): e357–74.</w:t>
      </w:r>
      <w:r>
        <w:t xml:space="preserve"> </w:t>
      </w:r>
      <w:hyperlink r:id="rId59">
        <w:r>
          <w:rPr>
            <w:rStyle w:val="Hyperlink"/>
          </w:rPr>
          <w:t xml:space="preserve">https://doi.org/10.1016/S2352-3018(17)30073-5</w:t>
        </w:r>
      </w:hyperlink>
      <w:r>
        <w:t xml:space="preserve">.</w:t>
      </w:r>
    </w:p>
    <w:bookmarkEnd w:id="60"/>
    <w:bookmarkStart w:id="62" w:name="ref-degenhardt2016"/>
    <w:p>
      <w:pPr>
        <w:pStyle w:val="Bibliography"/>
      </w:pPr>
      <w:r>
        <w:t xml:space="preserve">Degenhardt, Louisa, Emily Stockings, George Patton, Wayne D. Hall, and Michael Lynskey. 2016.</w:t>
      </w:r>
      <w:r>
        <w:t xml:space="preserve"> </w:t>
      </w:r>
      <w:r>
        <w:t xml:space="preserve">“The Increasing Global Health Priority of Substance Use in Young People.”</w:t>
      </w:r>
      <w:r>
        <w:t xml:space="preserve"> </w:t>
      </w:r>
      <w:r>
        <w:rPr>
          <w:iCs/>
          <w:i/>
        </w:rPr>
        <w:t xml:space="preserve">The Lancet Psychiatry</w:t>
      </w:r>
      <w:r>
        <w:t xml:space="preserve"> </w:t>
      </w:r>
      <w:r>
        <w:t xml:space="preserve">3 (3): 251–64.</w:t>
      </w:r>
      <w:r>
        <w:t xml:space="preserve"> </w:t>
      </w:r>
      <w:hyperlink r:id="rId61">
        <w:r>
          <w:rPr>
            <w:rStyle w:val="Hyperlink"/>
          </w:rPr>
          <w:t xml:space="preserve">https://doi.org/10.1016/S2215-0366(15)00508-8</w:t>
        </w:r>
      </w:hyperlink>
      <w:r>
        <w:t xml:space="preserve">.</w:t>
      </w:r>
    </w:p>
    <w:bookmarkEnd w:id="62"/>
    <w:bookmarkStart w:id="64" w:name="ref-desjarlais2013"/>
    <w:p>
      <w:pPr>
        <w:pStyle w:val="Bibliography"/>
      </w:pPr>
      <w:r>
        <w:t xml:space="preserve">Des Jarlais, Don C., Jonathan P. Feelemyer, Shilpa N. Modi, Abu Abdul-Quader, and Holly Hagan. 2013.</w:t>
      </w:r>
      <w:r>
        <w:t xml:space="preserve"> </w:t>
      </w:r>
      <w:r>
        <w:t xml:space="preserve">“High Coverage Needle/Syringe Programs for People Who Inject Drugs in Low and Middle Income Countries: A Systematic Review.”</w:t>
      </w:r>
      <w:r>
        <w:t xml:space="preserve"> </w:t>
      </w:r>
      <w:r>
        <w:rPr>
          <w:iCs/>
          <w:i/>
        </w:rPr>
        <w:t xml:space="preserve">BMC Public Health</w:t>
      </w:r>
      <w:r>
        <w:t xml:space="preserve"> </w:t>
      </w:r>
      <w:r>
        <w:t xml:space="preserve">13 (1): 53.</w:t>
      </w:r>
      <w:r>
        <w:t xml:space="preserve"> </w:t>
      </w:r>
      <w:hyperlink r:id="rId63">
        <w:r>
          <w:rPr>
            <w:rStyle w:val="Hyperlink"/>
          </w:rPr>
          <w:t xml:space="preserve">https://doi.org/10.1186/1471-2458-13-53</w:t>
        </w:r>
      </w:hyperlink>
      <w:r>
        <w:t xml:space="preserve">.</w:t>
      </w:r>
    </w:p>
    <w:bookmarkEnd w:id="64"/>
    <w:bookmarkStart w:id="66" w:name="ref-díazmoreno2022"/>
    <w:p>
      <w:pPr>
        <w:pStyle w:val="Bibliography"/>
      </w:pPr>
      <w:r>
        <w:t xml:space="preserve">Díaz Moreno, Mauro, Nathalia Alarcón Ayala, Yarelix Estrada, Vannesa Morris, and Julián Quintero. 2022.</w:t>
      </w:r>
      <w:r>
        <w:t xml:space="preserve"> </w:t>
      </w:r>
      <w:r>
        <w:t xml:space="preserve">“Échele Cabeza as a Harm Reduction Project and Activist Movement in Colombia.”</w:t>
      </w:r>
      <w:r>
        <w:t xml:space="preserve"> </w:t>
      </w:r>
      <w:r>
        <w:rPr>
          <w:iCs/>
          <w:i/>
        </w:rPr>
        <w:t xml:space="preserve">Drugs, Habits and Social Policy</w:t>
      </w:r>
      <w:r>
        <w:t xml:space="preserve"> </w:t>
      </w:r>
      <w:r>
        <w:t xml:space="preserve">23 (3): 263–76.</w:t>
      </w:r>
      <w:r>
        <w:t xml:space="preserve"> </w:t>
      </w:r>
      <w:hyperlink r:id="rId65">
        <w:r>
          <w:rPr>
            <w:rStyle w:val="Hyperlink"/>
          </w:rPr>
          <w:t xml:space="preserve">https://doi.org/10.1108/DHS-07-2022-0026</w:t>
        </w:r>
      </w:hyperlink>
      <w:r>
        <w:t xml:space="preserve">.</w:t>
      </w:r>
    </w:p>
    <w:bookmarkEnd w:id="66"/>
    <w:bookmarkStart w:id="68" w:name="ref-doyle2022"/>
    <w:p>
      <w:pPr>
        <w:pStyle w:val="Bibliography"/>
      </w:pPr>
      <w:r>
        <w:t xml:space="preserve">Doyle, Aoife M., Chido Dziva Chikwari, Nomathamsanqa Majozi, Musonda Simwinga, Gracious R. Mayingire, Kelvin Simbeye, Stefanie Dringus, and Sarah Bernays. 2022.</w:t>
      </w:r>
      <w:r>
        <w:t xml:space="preserve"> </w:t>
      </w:r>
      <w:r>
        <w:t xml:space="preserve">“Adolescent Health Series: Engagement with Young People as Partners in Health Research: Four Case Studies from Sub-Saharan Africa.”</w:t>
      </w:r>
      <w:r>
        <w:t xml:space="preserve"> </w:t>
      </w:r>
      <w:r>
        <w:rPr>
          <w:iCs/>
          <w:i/>
        </w:rPr>
        <w:t xml:space="preserve">Tropical Medicine &amp; International Health</w:t>
      </w:r>
      <w:r>
        <w:t xml:space="preserve"> </w:t>
      </w:r>
      <w:r>
        <w:t xml:space="preserve">27 (1): 2–12.</w:t>
      </w:r>
      <w:r>
        <w:t xml:space="preserve"> </w:t>
      </w:r>
      <w:hyperlink r:id="rId67">
        <w:r>
          <w:rPr>
            <w:rStyle w:val="Hyperlink"/>
          </w:rPr>
          <w:t xml:space="preserve">https://doi.org/10.1111/tmi.13702</w:t>
        </w:r>
      </w:hyperlink>
      <w:r>
        <w:t xml:space="preserve">.</w:t>
      </w:r>
    </w:p>
    <w:bookmarkEnd w:id="68"/>
    <w:bookmarkStart w:id="70" w:name="ref-duarte2020"/>
    <w:p>
      <w:pPr>
        <w:pStyle w:val="Bibliography"/>
      </w:pPr>
      <w:r>
        <w:t xml:space="preserve">Duarte, Catherine d.P., Leslie Salas-Hernández, and Joseph S. Griffin. 2020.</w:t>
      </w:r>
      <w:r>
        <w:t xml:space="preserve"> </w:t>
      </w:r>
      <w:r>
        <w:t xml:space="preserve">“Policy Determinants of Inequitable Exposure to the Criminal Legal System and Their Health Consequences Among Young People.”</w:t>
      </w:r>
      <w:r>
        <w:t xml:space="preserve"> </w:t>
      </w:r>
      <w:r>
        <w:rPr>
          <w:iCs/>
          <w:i/>
        </w:rPr>
        <w:t xml:space="preserve">American Journal of Public Health</w:t>
      </w:r>
      <w:r>
        <w:t xml:space="preserve"> </w:t>
      </w:r>
      <w:r>
        <w:t xml:space="preserve">110 (Suppl 1): S43–49.</w:t>
      </w:r>
      <w:r>
        <w:t xml:space="preserve"> </w:t>
      </w:r>
      <w:hyperlink r:id="rId69">
        <w:r>
          <w:rPr>
            <w:rStyle w:val="Hyperlink"/>
          </w:rPr>
          <w:t xml:space="preserve">https://doi.org/10.2105/AJPH.2019.305440</w:t>
        </w:r>
      </w:hyperlink>
      <w:r>
        <w:t xml:space="preserve">.</w:t>
      </w:r>
    </w:p>
    <w:bookmarkEnd w:id="70"/>
    <w:bookmarkStart w:id="72" w:name="ref-hall2016"/>
    <w:p>
      <w:pPr>
        <w:pStyle w:val="Bibliography"/>
      </w:pPr>
      <w:r>
        <w:t xml:space="preserve">Hall, Wayne D., George Patton, Emily Stockings, Megan Weier, Michael Lynskey, Katherine I. Morley, and Louisa Degenhardt. 2016.</w:t>
      </w:r>
      <w:r>
        <w:t xml:space="preserve"> </w:t>
      </w:r>
      <w:r>
        <w:t xml:space="preserve">“Why Young People’s Substance Use Matters for Global Health.”</w:t>
      </w:r>
      <w:r>
        <w:t xml:space="preserve"> </w:t>
      </w:r>
      <w:r>
        <w:rPr>
          <w:iCs/>
          <w:i/>
        </w:rPr>
        <w:t xml:space="preserve">The Lancet Psychiatry</w:t>
      </w:r>
      <w:r>
        <w:t xml:space="preserve"> </w:t>
      </w:r>
      <w:r>
        <w:t xml:space="preserve">3 (3): 265–79.</w:t>
      </w:r>
      <w:r>
        <w:t xml:space="preserve"> </w:t>
      </w:r>
      <w:hyperlink r:id="rId71">
        <w:r>
          <w:rPr>
            <w:rStyle w:val="Hyperlink"/>
          </w:rPr>
          <w:t xml:space="preserve">https://doi.org/10.1016/S2215-0366(16)00013-4</w:t>
        </w:r>
      </w:hyperlink>
      <w:r>
        <w:t xml:space="preserve">.</w:t>
      </w:r>
    </w:p>
    <w:bookmarkEnd w:id="72"/>
    <w:bookmarkStart w:id="74" w:name="ref-harker2020"/>
    <w:p>
      <w:pPr>
        <w:pStyle w:val="Bibliography"/>
      </w:pPr>
      <w:r>
        <w:t xml:space="preserve">Harker, Nadine, Warren Covelé Lucas, Ria Laubscher, Siphokazi Dada, Bronwyn Myers, and Charles DH Parry. 2020.</w:t>
      </w:r>
      <w:r>
        <w:t xml:space="preserve"> </w:t>
      </w:r>
      <w:r>
        <w:t xml:space="preserve">“Is South Africa Being Spared the Global Opioid Crisis? A Review of Trends in Drug Treatment Demand for Heroin, Nyaope and Codeine-Related Medicines in South Africa (2012</w:t>
      </w:r>
      <w:r>
        <w:t xml:space="preserve">2017).”</w:t>
      </w:r>
      <w:r>
        <w:t xml:space="preserve"> </w:t>
      </w:r>
      <w:r>
        <w:rPr>
          <w:iCs/>
          <w:i/>
        </w:rPr>
        <w:t xml:space="preserve">International Journal of Drug Policy</w:t>
      </w:r>
      <w:r>
        <w:t xml:space="preserve"> </w:t>
      </w:r>
      <w:r>
        <w:t xml:space="preserve">83 (September): 102839.</w:t>
      </w:r>
      <w:r>
        <w:t xml:space="preserve"> </w:t>
      </w:r>
      <w:hyperlink r:id="rId73">
        <w:r>
          <w:rPr>
            <w:rStyle w:val="Hyperlink"/>
          </w:rPr>
          <w:t xml:space="preserve">https://doi.org/10.1016/j.drugpo.2020.102839</w:t>
        </w:r>
      </w:hyperlink>
      <w:r>
        <w:t xml:space="preserve">.</w:t>
      </w:r>
    </w:p>
    <w:bookmarkEnd w:id="74"/>
    <w:bookmarkStart w:id="76" w:name="ref-harmreductioninternational2020"/>
    <w:p>
      <w:pPr>
        <w:pStyle w:val="Bibliography"/>
      </w:pPr>
      <w:r>
        <w:t xml:space="preserve">Harm Reduction International. 2020.</w:t>
      </w:r>
      <w:r>
        <w:t xml:space="preserve"> </w:t>
      </w:r>
      <w:r>
        <w:t xml:space="preserve">“The Global State of Harm Reduction 2020.”</w:t>
      </w:r>
      <w:r>
        <w:t xml:space="preserve"> </w:t>
      </w:r>
      <w:hyperlink r:id="rId75">
        <w:r>
          <w:rPr>
            <w:rStyle w:val="Hyperlink"/>
          </w:rPr>
          <w:t xml:space="preserve">https://hri.global/wp-content/uploads/2022/10/Global_State_HRI_2020_BOOK_FA_Web-1.pdf</w:t>
        </w:r>
      </w:hyperlink>
      <w:r>
        <w:t xml:space="preserve">.</w:t>
      </w:r>
    </w:p>
    <w:bookmarkEnd w:id="76"/>
    <w:bookmarkStart w:id="78" w:name="ref-hernándezcastillo2019"/>
    <w:p>
      <w:pPr>
        <w:pStyle w:val="Bibliography"/>
      </w:pPr>
      <w:r>
        <w:t xml:space="preserve">Hernández Castillo, Rosalva Aída. 2019.</w:t>
      </w:r>
      <w:r>
        <w:t xml:space="preserve"> </w:t>
      </w:r>
      <w:r>
        <w:t xml:space="preserve">“Racialized Geographies and the</w:t>
      </w:r>
      <w:r>
        <w:t xml:space="preserve"> </w:t>
      </w:r>
      <w:r>
        <w:t xml:space="preserve">“</w:t>
      </w:r>
      <w:r>
        <w:t xml:space="preserve">War on Drugs</w:t>
      </w:r>
      <w:r>
        <w:t xml:space="preserve">”</w:t>
      </w:r>
      <w:r>
        <w:t xml:space="preserve">: Gender Violence, Militarization, and Criminalization of Indigenous Peoples.”</w:t>
      </w:r>
      <w:r>
        <w:t xml:space="preserve"> </w:t>
      </w:r>
      <w:r>
        <w:rPr>
          <w:iCs/>
          <w:i/>
        </w:rPr>
        <w:t xml:space="preserve">The Journal of Latin American and Caribbean Anthropology</w:t>
      </w:r>
      <w:r>
        <w:t xml:space="preserve"> </w:t>
      </w:r>
      <w:r>
        <w:t xml:space="preserve">24 (3): 635–52.</w:t>
      </w:r>
      <w:r>
        <w:t xml:space="preserve"> </w:t>
      </w:r>
      <w:hyperlink r:id="rId77">
        <w:r>
          <w:rPr>
            <w:rStyle w:val="Hyperlink"/>
          </w:rPr>
          <w:t xml:space="preserve">https://doi.org/10.1111/jlca.12432</w:t>
        </w:r>
      </w:hyperlink>
      <w:r>
        <w:t xml:space="preserve">.</w:t>
      </w:r>
    </w:p>
    <w:bookmarkEnd w:id="78"/>
    <w:bookmarkStart w:id="80" w:name="ref-idpc2021"/>
    <w:p>
      <w:pPr>
        <w:pStyle w:val="Bibliography"/>
      </w:pPr>
      <w:r>
        <w:t xml:space="preserve">IDPC. 2021.</w:t>
      </w:r>
      <w:r>
        <w:t xml:space="preserve"> </w:t>
      </w:r>
      <w:r>
        <w:t xml:space="preserve">“Human Rights and Drug Policies in Nepal.”</w:t>
      </w:r>
      <w:r>
        <w:t xml:space="preserve"> </w:t>
      </w:r>
      <w:hyperlink r:id="rId79">
        <w:r>
          <w:rPr>
            <w:rStyle w:val="Hyperlink"/>
          </w:rPr>
          <w:t xml:space="preserve">https://idpc.net/publications/2021/12/human-rights-and-drug-policies-in-nepal</w:t>
        </w:r>
      </w:hyperlink>
      <w:r>
        <w:t xml:space="preserve">.</w:t>
      </w:r>
    </w:p>
    <w:bookmarkEnd w:id="80"/>
    <w:bookmarkStart w:id="82" w:name="ref-jacobs2020"/>
    <w:p>
      <w:pPr>
        <w:pStyle w:val="Bibliography"/>
      </w:pPr>
      <w:r>
        <w:t xml:space="preserve">Jacobs, Wura, Ann O Amuta-Jimenez, Olufunto A. Olusanya, Alane Fajayan Bristow, Davies Adeloye, and Adam E. Barry. 2020.</w:t>
      </w:r>
      <w:r>
        <w:t xml:space="preserve"> </w:t>
      </w:r>
      <w:r>
        <w:t xml:space="preserve">“Socio-Ecological Factors of Adolescent Substance Use in Nigeria: A Systematic Review of Literature.”</w:t>
      </w:r>
      <w:r>
        <w:t xml:space="preserve"> </w:t>
      </w:r>
      <w:r>
        <w:rPr>
          <w:iCs/>
          <w:i/>
        </w:rPr>
        <w:t xml:space="preserve">Journal of Health Care for the Poor and Underserved</w:t>
      </w:r>
      <w:r>
        <w:t xml:space="preserve"> </w:t>
      </w:r>
      <w:r>
        <w:t xml:space="preserve">31 (4): 1765–84.</w:t>
      </w:r>
      <w:r>
        <w:t xml:space="preserve"> </w:t>
      </w:r>
      <w:hyperlink r:id="rId81">
        <w:r>
          <w:rPr>
            <w:rStyle w:val="Hyperlink"/>
          </w:rPr>
          <w:t xml:space="preserve">https://muse.jhu.edu/pub/1/article/772771</w:t>
        </w:r>
      </w:hyperlink>
      <w:r>
        <w:t xml:space="preserve">.</w:t>
      </w:r>
    </w:p>
    <w:bookmarkEnd w:id="82"/>
    <w:bookmarkStart w:id="84" w:name="ref-jumbe2021"/>
    <w:p>
      <w:pPr>
        <w:pStyle w:val="Bibliography"/>
      </w:pPr>
      <w:r>
        <w:t xml:space="preserve">Jumbe, Sandra, Tony Mwenda Kamninga, Isaac Mwalwimba, and Ukwuori-Gisela Kalu. 2021.</w:t>
      </w:r>
      <w:r>
        <w:t xml:space="preserve"> </w:t>
      </w:r>
      <w:r>
        <w:t xml:space="preserve">“Determinants of Adolescent Substance Use in Africa: A Systematic Review and Meta-Analysis Protocol.”</w:t>
      </w:r>
      <w:r>
        <w:t xml:space="preserve"> </w:t>
      </w:r>
      <w:r>
        <w:rPr>
          <w:iCs/>
          <w:i/>
        </w:rPr>
        <w:t xml:space="preserve">Systematic Reviews</w:t>
      </w:r>
      <w:r>
        <w:t xml:space="preserve"> </w:t>
      </w:r>
      <w:r>
        <w:t xml:space="preserve">10 (1): 125.</w:t>
      </w:r>
      <w:r>
        <w:t xml:space="preserve"> </w:t>
      </w:r>
      <w:hyperlink r:id="rId83">
        <w:r>
          <w:rPr>
            <w:rStyle w:val="Hyperlink"/>
          </w:rPr>
          <w:t xml:space="preserve">https://doi.org/10.1186/s13643-021-01680-y</w:t>
        </w:r>
      </w:hyperlink>
      <w:r>
        <w:t xml:space="preserve">.</w:t>
      </w:r>
    </w:p>
    <w:bookmarkEnd w:id="84"/>
    <w:bookmarkStart w:id="86" w:name="ref-kakchapati2018"/>
    <w:p>
      <w:pPr>
        <w:pStyle w:val="Bibliography"/>
      </w:pPr>
      <w:r>
        <w:t xml:space="preserve">Kakchapati, Sampurna, Bishnu Shrestha, Dan Y Li, Rajesh Rajbhandari, and Tarun Poudel. 2018.</w:t>
      </w:r>
      <w:r>
        <w:t xml:space="preserve"> </w:t>
      </w:r>
      <w:r>
        <w:t xml:space="preserve">“Drug Use, Injecting Behaviors, and Survival Sex Among Street Children and Youths in Kathmandu Valley, Nepal.”</w:t>
      </w:r>
      <w:r>
        <w:t xml:space="preserve"> </w:t>
      </w:r>
      <w:r>
        <w:rPr>
          <w:iCs/>
          <w:i/>
        </w:rPr>
        <w:t xml:space="preserve">International Journal of STD &amp; AIDS</w:t>
      </w:r>
      <w:r>
        <w:t xml:space="preserve"> </w:t>
      </w:r>
      <w:r>
        <w:t xml:space="preserve">29 (6): 588–97.</w:t>
      </w:r>
      <w:r>
        <w:t xml:space="preserve"> </w:t>
      </w:r>
      <w:hyperlink r:id="rId85">
        <w:r>
          <w:rPr>
            <w:rStyle w:val="Hyperlink"/>
          </w:rPr>
          <w:t xml:space="preserve">https://doi.org/10.1177/0956462417746532</w:t>
        </w:r>
      </w:hyperlink>
      <w:r>
        <w:t xml:space="preserve">.</w:t>
      </w:r>
    </w:p>
    <w:bookmarkEnd w:id="86"/>
    <w:bookmarkStart w:id="88" w:name="ref-kimmel2020"/>
    <w:p>
      <w:pPr>
        <w:pStyle w:val="Bibliography"/>
      </w:pPr>
      <w:r>
        <w:t xml:space="preserve">Kimmel, Simeon D., Alexander Y. Walley, Yijing Li, Benjamin P. Linas, Sara Lodi, Dana Bernson, Roger D. Weiss, Jeffrey H. Samet, and Marc R. Larochelle. 2020.</w:t>
      </w:r>
      <w:r>
        <w:t xml:space="preserve"> </w:t>
      </w:r>
      <w:r>
        <w:t xml:space="preserve">“Association of Treatment with Medications for Opioid Use Disorder with Mortality After Hospitalization for Injection Drug Use</w:t>
      </w:r>
      <w:r>
        <w:t xml:space="preserve">associated Infective Endocarditis.”</w:t>
      </w:r>
      <w:r>
        <w:t xml:space="preserve"> </w:t>
      </w:r>
      <w:r>
        <w:rPr>
          <w:iCs/>
          <w:i/>
        </w:rPr>
        <w:t xml:space="preserve">JAMA Network Open</w:t>
      </w:r>
      <w:r>
        <w:t xml:space="preserve"> </w:t>
      </w:r>
      <w:r>
        <w:t xml:space="preserve">3 (10): e2016228.</w:t>
      </w:r>
      <w:r>
        <w:t xml:space="preserve"> </w:t>
      </w:r>
      <w:hyperlink r:id="rId87">
        <w:r>
          <w:rPr>
            <w:rStyle w:val="Hyperlink"/>
          </w:rPr>
          <w:t xml:space="preserve">https://doi.org/10.1001/jamanetworkopen.2020.16228</w:t>
        </w:r>
      </w:hyperlink>
      <w:r>
        <w:t xml:space="preserve">.</w:t>
      </w:r>
    </w:p>
    <w:bookmarkEnd w:id="88"/>
    <w:bookmarkStart w:id="89" w:name="ref-krug2012"/>
    <w:p>
      <w:pPr>
        <w:pStyle w:val="Bibliography"/>
      </w:pPr>
      <w:r>
        <w:t xml:space="preserve">Krug, Anita. 2012.</w:t>
      </w:r>
      <w:r>
        <w:t xml:space="preserve"> </w:t>
      </w:r>
      <w:r>
        <w:t xml:space="preserve">“A Global Review of Harm Reduction Services for Young People.”</w:t>
      </w:r>
    </w:p>
    <w:bookmarkEnd w:id="89"/>
    <w:bookmarkStart w:id="91" w:name="ref-krug2015"/>
    <w:p>
      <w:pPr>
        <w:pStyle w:val="Bibliography"/>
      </w:pPr>
      <w:r>
        <w:t xml:space="preserve">Krug, Anita, Mikaela Hildebrand, and Nina Sun. 2015.</w:t>
      </w:r>
      <w:r>
        <w:t xml:space="preserve"> </w:t>
      </w:r>
      <w:r>
        <w:t xml:space="preserve">“</w:t>
      </w:r>
      <w:r>
        <w:t xml:space="preserve">“</w:t>
      </w:r>
      <w:r>
        <w:t xml:space="preserve">We Don’t Need Services. We Have No Problems</w:t>
      </w:r>
      <w:r>
        <w:t xml:space="preserve">”</w:t>
      </w:r>
      <w:r>
        <w:t xml:space="preserve">: Exploring the Experiences of Young People Who Inject Drugs in Accessing Harm Reduction Services.”</w:t>
      </w:r>
      <w:r>
        <w:t xml:space="preserve"> </w:t>
      </w:r>
      <w:r>
        <w:rPr>
          <w:iCs/>
          <w:i/>
        </w:rPr>
        <w:t xml:space="preserve">Journal of the International AIDS Society</w:t>
      </w:r>
      <w:r>
        <w:t xml:space="preserve"> </w:t>
      </w:r>
      <w:r>
        <w:t xml:space="preserve">18 (2S1): 19442.</w:t>
      </w:r>
      <w:r>
        <w:t xml:space="preserve"> </w:t>
      </w:r>
      <w:hyperlink r:id="rId90">
        <w:r>
          <w:rPr>
            <w:rStyle w:val="Hyperlink"/>
          </w:rPr>
          <w:t xml:space="preserve">https://doi.org/10.7448/IAS.18.2.19442</w:t>
        </w:r>
      </w:hyperlink>
      <w:r>
        <w:t xml:space="preserve">.</w:t>
      </w:r>
    </w:p>
    <w:bookmarkEnd w:id="91"/>
    <w:bookmarkStart w:id="93" w:name="ref-lambdin2013"/>
    <w:p>
      <w:pPr>
        <w:pStyle w:val="Bibliography"/>
      </w:pPr>
      <w:r>
        <w:t xml:space="preserve">Lambdin, Barrot H., R. Douglas Bruce, Olivia Chang, Cassian Nyandindi, Norman Sabuni, Sophia Zamudio-Haas, Sheryl McCurdy, et al. 2013.</w:t>
      </w:r>
      <w:r>
        <w:t xml:space="preserve"> </w:t>
      </w:r>
      <w:r>
        <w:t xml:space="preserve">“Identifying Programmatic Gaps: Inequities in Harm Reduction Service Utilization Among Male and Female Drug Users in Dar Es Salaam, Tanzania.”</w:t>
      </w:r>
      <w:r>
        <w:t xml:space="preserve"> </w:t>
      </w:r>
      <w:r>
        <w:rPr>
          <w:iCs/>
          <w:i/>
        </w:rPr>
        <w:t xml:space="preserve">PLOS ONE</w:t>
      </w:r>
      <w:r>
        <w:t xml:space="preserve"> </w:t>
      </w:r>
      <w:r>
        <w:t xml:space="preserve">8 (6): e67062.</w:t>
      </w:r>
      <w:r>
        <w:t xml:space="preserve"> </w:t>
      </w:r>
      <w:hyperlink r:id="rId92">
        <w:r>
          <w:rPr>
            <w:rStyle w:val="Hyperlink"/>
          </w:rPr>
          <w:t xml:space="preserve">https://doi.org/10.1371/journal.pone.0067062</w:t>
        </w:r>
      </w:hyperlink>
      <w:r>
        <w:t xml:space="preserve">.</w:t>
      </w:r>
    </w:p>
    <w:bookmarkEnd w:id="93"/>
    <w:bookmarkStart w:id="95" w:name="ref-morales2020"/>
    <w:p>
      <w:pPr>
        <w:pStyle w:val="Bibliography"/>
      </w:pPr>
      <w:r>
        <w:t xml:space="preserve">Morales, Mario, Claudia Rafful, Pieter Baker, Jaime Arredondo, Sunyou Kang, Maria L. Mittal, Teresita Rocha-Jiménez, Steffanie A. Strathdee, and Leo Beletsky. 2020.</w:t>
      </w:r>
      <w:r>
        <w:t xml:space="preserve"> </w:t>
      </w:r>
      <w:r>
        <w:t xml:space="preserve">“</w:t>
      </w:r>
      <w:r>
        <w:t xml:space="preserve">“</w:t>
      </w:r>
      <w:r>
        <w:t xml:space="preserve">Pick up Anything That Moves</w:t>
      </w:r>
      <w:r>
        <w:t xml:space="preserve">”</w:t>
      </w:r>
      <w:r>
        <w:t xml:space="preserve">: A Qualitative Analysis of a Police Crackdown Against People Who Use Drugs in Tijuana, Mexico.”</w:t>
      </w:r>
      <w:r>
        <w:t xml:space="preserve"> </w:t>
      </w:r>
      <w:r>
        <w:rPr>
          <w:iCs/>
          <w:i/>
        </w:rPr>
        <w:t xml:space="preserve">Health &amp; Justice</w:t>
      </w:r>
      <w:r>
        <w:t xml:space="preserve"> </w:t>
      </w:r>
      <w:r>
        <w:t xml:space="preserve">8 (1): 9.</w:t>
      </w:r>
      <w:r>
        <w:t xml:space="preserve"> </w:t>
      </w:r>
      <w:hyperlink r:id="rId94">
        <w:r>
          <w:rPr>
            <w:rStyle w:val="Hyperlink"/>
          </w:rPr>
          <w:t xml:space="preserve">https://doi.org/10.1186/s40352-020-00111-9</w:t>
        </w:r>
      </w:hyperlink>
      <w:r>
        <w:t xml:space="preserve">.</w:t>
      </w:r>
    </w:p>
    <w:bookmarkEnd w:id="95"/>
    <w:bookmarkStart w:id="97" w:name="ref-ogundipe2018"/>
    <w:p>
      <w:pPr>
        <w:pStyle w:val="Bibliography"/>
      </w:pPr>
      <w:r>
        <w:t xml:space="preserve">Ogundipe, O., E. O. Amoo, D. Adeloye, and -Isaac A. Olawole. 2018.</w:t>
      </w:r>
      <w:r>
        <w:t xml:space="preserve"> </w:t>
      </w:r>
      <w:r>
        <w:t xml:space="preserve">“Substance Use Among Adolescents in Sub-Saharan Africa : A Systematic Review and Meta-Analysis.”</w:t>
      </w:r>
      <w:r>
        <w:t xml:space="preserve"> </w:t>
      </w:r>
      <w:r>
        <w:rPr>
          <w:iCs/>
          <w:i/>
        </w:rPr>
        <w:t xml:space="preserve">South African Journal of Child Health</w:t>
      </w:r>
      <w:r>
        <w:t xml:space="preserve"> </w:t>
      </w:r>
      <w:r>
        <w:t xml:space="preserve">2018 (1): s79–84.</w:t>
      </w:r>
      <w:r>
        <w:t xml:space="preserve"> </w:t>
      </w:r>
      <w:hyperlink r:id="rId96">
        <w:r>
          <w:rPr>
            <w:rStyle w:val="Hyperlink"/>
          </w:rPr>
          <w:t xml:space="preserve">https://doi.org/10.7196/SAJCH.2018.v12i2.1524</w:t>
        </w:r>
      </w:hyperlink>
      <w:r>
        <w:t xml:space="preserve">.</w:t>
      </w:r>
    </w:p>
    <w:bookmarkEnd w:id="97"/>
    <w:bookmarkStart w:id="99" w:name="ref-pauly2008"/>
    <w:p>
      <w:pPr>
        <w:pStyle w:val="Bibliography"/>
      </w:pPr>
      <w:r>
        <w:t xml:space="preserve">Pauly, Bernadette. 2008.</w:t>
      </w:r>
      <w:r>
        <w:t xml:space="preserve"> </w:t>
      </w:r>
      <w:r>
        <w:t xml:space="preserve">“Harm Reduction Through a Social Justice Lens.”</w:t>
      </w:r>
      <w:r>
        <w:t xml:space="preserve"> </w:t>
      </w:r>
      <w:r>
        <w:rPr>
          <w:iCs/>
          <w:i/>
        </w:rPr>
        <w:t xml:space="preserve">International Journal of Drug Policy</w:t>
      </w:r>
      <w:r>
        <w:t xml:space="preserve">, Values and ethics in harm reduction, 19 (1): 4–10.</w:t>
      </w:r>
      <w:r>
        <w:t xml:space="preserve"> </w:t>
      </w:r>
      <w:hyperlink r:id="rId98">
        <w:r>
          <w:rPr>
            <w:rStyle w:val="Hyperlink"/>
          </w:rPr>
          <w:t xml:space="preserve">https://doi.org/10.1016/j.drugpo.2007.11.005</w:t>
        </w:r>
      </w:hyperlink>
      <w:r>
        <w:t xml:space="preserve">.</w:t>
      </w:r>
    </w:p>
    <w:bookmarkEnd w:id="99"/>
    <w:bookmarkStart w:id="101" w:name="ref-peltzer2018"/>
    <w:p>
      <w:pPr>
        <w:pStyle w:val="Bibliography"/>
      </w:pPr>
      <w:r>
        <w:t xml:space="preserve">Peltzer, Karl, and Nancy Phaswana-Mafuya. 2018.</w:t>
      </w:r>
      <w:r>
        <w:t xml:space="preserve"> </w:t>
      </w:r>
      <w:r>
        <w:t xml:space="preserve">“Drug Use Among Youth and Adults in a Population-Based Survey in South Africa.”</w:t>
      </w:r>
      <w:r>
        <w:t xml:space="preserve"> </w:t>
      </w:r>
      <w:r>
        <w:rPr>
          <w:iCs/>
          <w:i/>
        </w:rPr>
        <w:t xml:space="preserve">The South African Journal of Psychiatry : SAJP : The Journal of the Society of Psychiatrists of South Africa</w:t>
      </w:r>
      <w:r>
        <w:t xml:space="preserve"> </w:t>
      </w:r>
      <w:r>
        <w:t xml:space="preserve">24 (April): 1139.</w:t>
      </w:r>
      <w:r>
        <w:t xml:space="preserve"> </w:t>
      </w:r>
      <w:hyperlink r:id="rId100">
        <w:r>
          <w:rPr>
            <w:rStyle w:val="Hyperlink"/>
          </w:rPr>
          <w:t xml:space="preserve">https://doi.org/10.4102/sajpsychiatry.v24i0.1139</w:t>
        </w:r>
      </w:hyperlink>
      <w:r>
        <w:t xml:space="preserve">.</w:t>
      </w:r>
    </w:p>
    <w:bookmarkEnd w:id="101"/>
    <w:bookmarkStart w:id="103" w:name="ref-rekart2005"/>
    <w:p>
      <w:pPr>
        <w:pStyle w:val="Bibliography"/>
      </w:pPr>
      <w:r>
        <w:t xml:space="preserve">Rekart, Michael L. 2005.</w:t>
      </w:r>
      <w:r>
        <w:t xml:space="preserve"> </w:t>
      </w:r>
      <w:r>
        <w:t xml:space="preserve">“Sex-Work Harm Reduction.”</w:t>
      </w:r>
      <w:r>
        <w:t xml:space="preserve"> </w:t>
      </w:r>
      <w:r>
        <w:rPr>
          <w:iCs/>
          <w:i/>
        </w:rPr>
        <w:t xml:space="preserve">The Lancet</w:t>
      </w:r>
      <w:r>
        <w:t xml:space="preserve"> </w:t>
      </w:r>
      <w:r>
        <w:t xml:space="preserve">366 (9503): 2123–34.</w:t>
      </w:r>
      <w:r>
        <w:t xml:space="preserve"> </w:t>
      </w:r>
      <w:hyperlink r:id="rId102">
        <w:r>
          <w:rPr>
            <w:rStyle w:val="Hyperlink"/>
          </w:rPr>
          <w:t xml:space="preserve">https://doi.org/10.1016/S0140-6736(05)67732-X</w:t>
        </w:r>
      </w:hyperlink>
      <w:r>
        <w:t xml:space="preserve">.</w:t>
      </w:r>
    </w:p>
    <w:bookmarkEnd w:id="103"/>
    <w:bookmarkStart w:id="105" w:name="ref-scheibe2020"/>
    <w:p>
      <w:pPr>
        <w:pStyle w:val="Bibliography"/>
      </w:pPr>
      <w:r>
        <w:t xml:space="preserve">Scheibe, Andrew, Shaun Shelly, and Anna Versfeld. 2020.</w:t>
      </w:r>
      <w:r>
        <w:t xml:space="preserve"> </w:t>
      </w:r>
      <w:r>
        <w:t xml:space="preserve">“Prohibitionist Drug Policy in South Africa</w:t>
      </w:r>
      <w:r>
        <w:t xml:space="preserve">Reasons and Effects.”</w:t>
      </w:r>
      <w:r>
        <w:t xml:space="preserve"> </w:t>
      </w:r>
      <w:r>
        <w:rPr>
          <w:iCs/>
          <w:i/>
        </w:rPr>
        <w:t xml:space="preserve">International Development Policy | Revue Internationale de Politique de Développement</w:t>
      </w:r>
      <w:r>
        <w:t xml:space="preserve">, no. 12 (September).</w:t>
      </w:r>
      <w:r>
        <w:t xml:space="preserve"> </w:t>
      </w:r>
      <w:hyperlink r:id="rId104">
        <w:r>
          <w:rPr>
            <w:rStyle w:val="Hyperlink"/>
          </w:rPr>
          <w:t xml:space="preserve">https://doi.org/10.4000/poldev.4007</w:t>
        </w:r>
      </w:hyperlink>
      <w:r>
        <w:t xml:space="preserve">.</w:t>
      </w:r>
    </w:p>
    <w:bookmarkEnd w:id="105"/>
    <w:bookmarkStart w:id="107" w:name="ref-scheim2020"/>
    <w:p>
      <w:pPr>
        <w:pStyle w:val="Bibliography"/>
      </w:pPr>
      <w:r>
        <w:t xml:space="preserve">Scheim, Ayden I., Nazlee Maghsoudi, Zack Marshall, Siobhan Churchill, Carolyn Ziegler, and Dan Werb. 2020.</w:t>
      </w:r>
      <w:r>
        <w:t xml:space="preserve"> </w:t>
      </w:r>
      <w:r>
        <w:t xml:space="preserve">“Impact Evaluations of Drug Decriminalisation and Legal Regulation on Drug Use, Health and Social Harms: A Systematic Review.”</w:t>
      </w:r>
      <w:r>
        <w:t xml:space="preserve"> </w:t>
      </w:r>
      <w:r>
        <w:rPr>
          <w:iCs/>
          <w:i/>
        </w:rPr>
        <w:t xml:space="preserve">BMJ Open</w:t>
      </w:r>
      <w:r>
        <w:t xml:space="preserve"> </w:t>
      </w:r>
      <w:r>
        <w:t xml:space="preserve">10 (9): e035148.</w:t>
      </w:r>
      <w:r>
        <w:t xml:space="preserve"> </w:t>
      </w:r>
      <w:hyperlink r:id="rId106">
        <w:r>
          <w:rPr>
            <w:rStyle w:val="Hyperlink"/>
          </w:rPr>
          <w:t xml:space="preserve">https://doi.org/10.1136/bmjopen-2019-035148</w:t>
        </w:r>
      </w:hyperlink>
      <w:r>
        <w:t xml:space="preserve">.</w:t>
      </w:r>
    </w:p>
    <w:bookmarkEnd w:id="107"/>
    <w:bookmarkStart w:id="108" w:name="ref-serebryakova2021"/>
    <w:p>
      <w:pPr>
        <w:pStyle w:val="Bibliography"/>
      </w:pPr>
      <w:r>
        <w:t xml:space="preserve">Serebryakova, Lela, Catherine Cook, and Charlotte Davies. 2021.</w:t>
      </w:r>
      <w:r>
        <w:t xml:space="preserve"> </w:t>
      </w:r>
      <w:r>
        <w:t xml:space="preserve">“The Continued Crisis for Harm Reduction Funding in Low- and Middle-Income Countries.”</w:t>
      </w:r>
      <w:r>
        <w:t xml:space="preserve"> </w:t>
      </w:r>
      <w:r>
        <w:rPr>
          <w:iCs/>
          <w:i/>
        </w:rPr>
        <w:t xml:space="preserve">Harm Reduction International</w:t>
      </w:r>
      <w:r>
        <w:t xml:space="preserve">.</w:t>
      </w:r>
    </w:p>
    <w:bookmarkEnd w:id="108"/>
    <w:bookmarkStart w:id="110" w:name="ref-stockings2016"/>
    <w:p>
      <w:pPr>
        <w:pStyle w:val="Bibliography"/>
      </w:pPr>
      <w:r>
        <w:t xml:space="preserve">Stockings, Emily, Wayne D Hall, Michael Lynskey, Katherine I Morley, Nicola Reavley, John Strang, George Patton, and Louisa Degenhardt. 2016.</w:t>
      </w:r>
      <w:r>
        <w:t xml:space="preserve"> </w:t>
      </w:r>
      <w:r>
        <w:t xml:space="preserve">“Prevention, Early Intervention, Harm Reduction, and Treatment of Substance Use in Young People.”</w:t>
      </w:r>
      <w:r>
        <w:t xml:space="preserve"> </w:t>
      </w:r>
      <w:r>
        <w:rPr>
          <w:iCs/>
          <w:i/>
        </w:rPr>
        <w:t xml:space="preserve">The Lancet Psychiatry</w:t>
      </w:r>
      <w:r>
        <w:t xml:space="preserve"> </w:t>
      </w:r>
      <w:r>
        <w:t xml:space="preserve">3 (3): 280–96.</w:t>
      </w:r>
      <w:r>
        <w:t xml:space="preserve"> </w:t>
      </w:r>
      <w:hyperlink r:id="rId109">
        <w:r>
          <w:rPr>
            <w:rStyle w:val="Hyperlink"/>
          </w:rPr>
          <w:t xml:space="preserve">https://doi.org/10.1016/S2215-0366(16)00002-X</w:t>
        </w:r>
      </w:hyperlink>
      <w:r>
        <w:t xml:space="preserve">.</w:t>
      </w:r>
    </w:p>
    <w:bookmarkEnd w:id="110"/>
    <w:bookmarkStart w:id="112" w:name="ref-stowe2022"/>
    <w:p>
      <w:pPr>
        <w:pStyle w:val="Bibliography"/>
      </w:pPr>
      <w:r>
        <w:t xml:space="preserve">Stowe, M-J, Orsi Feher, Beatrix Vas, Sangeet Kayastha, and Alissa Greer. 2022.</w:t>
      </w:r>
      <w:r>
        <w:t xml:space="preserve"> </w:t>
      </w:r>
      <w:r>
        <w:t xml:space="preserve">“The Challenges, Opportunities and Strategies of Engaging Young People Who Use Drugs in Harm Reduction: Insights from Young People with Lived and Living Experience.”</w:t>
      </w:r>
      <w:r>
        <w:t xml:space="preserve"> </w:t>
      </w:r>
      <w:r>
        <w:rPr>
          <w:iCs/>
          <w:i/>
        </w:rPr>
        <w:t xml:space="preserve">Harm Reduction Journal</w:t>
      </w:r>
      <w:r>
        <w:t xml:space="preserve"> </w:t>
      </w:r>
      <w:r>
        <w:t xml:space="preserve">19 (1): 83.</w:t>
      </w:r>
      <w:r>
        <w:t xml:space="preserve"> </w:t>
      </w:r>
      <w:hyperlink r:id="rId111">
        <w:r>
          <w:rPr>
            <w:rStyle w:val="Hyperlink"/>
          </w:rPr>
          <w:t xml:space="preserve">https://doi.org/10.1186/s12954-022-00663-z</w:t>
        </w:r>
      </w:hyperlink>
      <w:r>
        <w:t xml:space="preserve">.</w:t>
      </w:r>
    </w:p>
    <w:bookmarkEnd w:id="112"/>
    <w:bookmarkStart w:id="114" w:name="ref-tinasti2018"/>
    <w:p>
      <w:pPr>
        <w:pStyle w:val="Bibliography"/>
      </w:pPr>
      <w:r>
        <w:t xml:space="preserve">Tinasti, Khalid. 2018.</w:t>
      </w:r>
      <w:r>
        <w:t xml:space="preserve"> </w:t>
      </w:r>
      <w:r>
        <w:t xml:space="preserve">“HIV and AIDS Among Adolescents Who Use Drugs: Opportunities for Drug Policy Reform Within the Sustainable Development Agenda.”</w:t>
      </w:r>
      <w:r>
        <w:t xml:space="preserve"> </w:t>
      </w:r>
      <w:r>
        <w:rPr>
          <w:iCs/>
          <w:i/>
        </w:rPr>
        <w:t xml:space="preserve">Journal of the International AIDS Society</w:t>
      </w:r>
      <w:r>
        <w:t xml:space="preserve"> </w:t>
      </w:r>
      <w:r>
        <w:t xml:space="preserve">21 (S1): e25045.</w:t>
      </w:r>
      <w:r>
        <w:t xml:space="preserve"> </w:t>
      </w:r>
      <w:hyperlink r:id="rId113">
        <w:r>
          <w:rPr>
            <w:rStyle w:val="Hyperlink"/>
          </w:rPr>
          <w:t xml:space="preserve">https://doi.org/10.1002/jia2.25045</w:t>
        </w:r>
      </w:hyperlink>
      <w:r>
        <w:t xml:space="preserve">.</w:t>
      </w:r>
    </w:p>
    <w:bookmarkEnd w:id="114"/>
    <w:bookmarkStart w:id="116" w:name="ref-delatorre-luque2021"/>
    <w:p>
      <w:pPr>
        <w:pStyle w:val="Bibliography"/>
      </w:pPr>
      <w:r>
        <w:t xml:space="preserve">Torre-Luque, Alejandro de la, Fatos Ozeylem, and Cecilia A. Essau. 2021.</w:t>
      </w:r>
      <w:r>
        <w:t xml:space="preserve"> </w:t>
      </w:r>
      <w:r>
        <w:t xml:space="preserve">“Prevalence of Addictive Behaviours Among Adolescents from 73 Low-and Middle-Income Countries.”</w:t>
      </w:r>
      <w:r>
        <w:t xml:space="preserve"> </w:t>
      </w:r>
      <w:r>
        <w:rPr>
          <w:iCs/>
          <w:i/>
        </w:rPr>
        <w:t xml:space="preserve">Addictive Behaviors Reports</w:t>
      </w:r>
      <w:r>
        <w:t xml:space="preserve"> </w:t>
      </w:r>
      <w:r>
        <w:t xml:space="preserve">14 (December): 100387.</w:t>
      </w:r>
      <w:r>
        <w:t xml:space="preserve"> </w:t>
      </w:r>
      <w:hyperlink r:id="rId115">
        <w:r>
          <w:rPr>
            <w:rStyle w:val="Hyperlink"/>
          </w:rPr>
          <w:t xml:space="preserve">https://doi.org/10.1016/j.abrep.2021.100387</w:t>
        </w:r>
      </w:hyperlink>
      <w:r>
        <w:t xml:space="preserve">.</w:t>
      </w:r>
    </w:p>
    <w:bookmarkEnd w:id="116"/>
    <w:bookmarkStart w:id="118" w:name="ref-toumbourou2007"/>
    <w:p>
      <w:pPr>
        <w:pStyle w:val="Bibliography"/>
      </w:pPr>
      <w:r>
        <w:t xml:space="preserve">Toumbourou, J. W., T. Stockwell, C. Neighbors, G. A. Marlatt, J. Sturge, and J. Rehm. 2007.</w:t>
      </w:r>
      <w:r>
        <w:t xml:space="preserve"> </w:t>
      </w:r>
      <w:r>
        <w:t xml:space="preserve">“Interventions to Reduce Harm Associated with Adolescent Substance Use.”</w:t>
      </w:r>
      <w:r>
        <w:t xml:space="preserve"> </w:t>
      </w:r>
      <w:r>
        <w:rPr>
          <w:iCs/>
          <w:i/>
        </w:rPr>
        <w:t xml:space="preserve">The Lancet</w:t>
      </w:r>
      <w:r>
        <w:t xml:space="preserve"> </w:t>
      </w:r>
      <w:r>
        <w:t xml:space="preserve">369 (9570): 1391–401.</w:t>
      </w:r>
      <w:r>
        <w:t xml:space="preserve"> </w:t>
      </w:r>
      <w:hyperlink r:id="rId117">
        <w:r>
          <w:rPr>
            <w:rStyle w:val="Hyperlink"/>
          </w:rPr>
          <w:t xml:space="preserve">https://doi.org/10.1016/S0140-6736(07)60369-9</w:t>
        </w:r>
      </w:hyperlink>
      <w:r>
        <w:t xml:space="preserve">.</w:t>
      </w:r>
    </w:p>
    <w:bookmarkEnd w:id="118"/>
    <w:bookmarkStart w:id="120" w:name="ref-unodc2022"/>
    <w:p>
      <w:pPr>
        <w:pStyle w:val="Bibliography"/>
      </w:pPr>
      <w:r>
        <w:t xml:space="preserve">UNODC. 2022.</w:t>
      </w:r>
      <w:r>
        <w:t xml:space="preserve"> </w:t>
      </w:r>
      <w:r>
        <w:t xml:space="preserve">“World Drug Report 2022.”</w:t>
      </w:r>
      <w:r>
        <w:t xml:space="preserve"> </w:t>
      </w:r>
      <w:hyperlink r:id="rId119">
        <w:r>
          <w:rPr>
            <w:rStyle w:val="Hyperlink"/>
          </w:rPr>
          <w:t xml:space="preserve">//www.unodc.org/unodc/en/data-and-analysis/wdr-2022_booklet-2.html</w:t>
        </w:r>
      </w:hyperlink>
      <w:r>
        <w:t xml:space="preserve">.</w:t>
      </w:r>
    </w:p>
    <w:bookmarkEnd w:id="120"/>
    <w:bookmarkStart w:id="122" w:name="ref-wodak2012"/>
    <w:p>
      <w:pPr>
        <w:pStyle w:val="Bibliography"/>
      </w:pPr>
      <w:r>
        <w:t xml:space="preserve">Wodak, Alex. 2012.</w:t>
      </w:r>
      <w:r>
        <w:t xml:space="preserve"> </w:t>
      </w:r>
      <w:r>
        <w:t xml:space="preserve">“Drug Law Reform: When Bad Policy Is Good Politics.”</w:t>
      </w:r>
      <w:r>
        <w:t xml:space="preserve"> </w:t>
      </w:r>
      <w:r>
        <w:rPr>
          <w:iCs/>
          <w:i/>
        </w:rPr>
        <w:t xml:space="preserve">The Lancet</w:t>
      </w:r>
      <w:r>
        <w:t xml:space="preserve"> </w:t>
      </w:r>
      <w:r>
        <w:t xml:space="preserve">380 (9854): 1624–26.</w:t>
      </w:r>
      <w:r>
        <w:t xml:space="preserve"> </w:t>
      </w:r>
      <w:hyperlink r:id="rId121">
        <w:r>
          <w:rPr>
            <w:rStyle w:val="Hyperlink"/>
          </w:rPr>
          <w:t xml:space="preserve">https://doi.org/10.1016/S0140-6736(12)61847-9</w:t>
        </w:r>
      </w:hyperlink>
      <w:r>
        <w:t xml:space="preserve">.</w:t>
      </w:r>
    </w:p>
    <w:bookmarkEnd w:id="122"/>
    <w:bookmarkStart w:id="124" w:name="ref-worldhealthorganization2009"/>
    <w:p>
      <w:pPr>
        <w:pStyle w:val="Bibliography"/>
      </w:pPr>
      <w:r>
        <w:t xml:space="preserve">World Health Organization, World Health Organization. Regional Office for Europe, UNAIDS, United Nations. Office on Drugs, and Crime. 2009.</w:t>
      </w:r>
      <w:r>
        <w:t xml:space="preserve"> </w:t>
      </w:r>
      <w:r>
        <w:t xml:space="preserve">“WHO, UNODC, UNAIDS Technical Guide for Countries to Set Targets for Universal Access to HIV Prevention, Treatment and Care for Injecting Drug Users.”</w:t>
      </w:r>
      <w:r>
        <w:t xml:space="preserve"> </w:t>
      </w:r>
      <w:r>
        <w:rPr>
          <w:iCs/>
          <w:i/>
        </w:rPr>
        <w:t xml:space="preserve">OMS, ONUDC, ONUSIDA : Guide Technique Destiné Aux Pays Pour La Définition Des Objectifs Nationaux Pour l’accès Universel à La Prévention, Au Traitement, Aux Soins Et Au Soutien En Matière de VIH/SIDA</w:t>
      </w:r>
      <w:r>
        <w:t xml:space="preserve">, 40.</w:t>
      </w:r>
      <w:r>
        <w:t xml:space="preserve"> </w:t>
      </w:r>
      <w:hyperlink r:id="rId123">
        <w:r>
          <w:rPr>
            <w:rStyle w:val="Hyperlink"/>
          </w:rPr>
          <w:t xml:space="preserve">https://iris.who.int/handle/10665/44068</w:t>
        </w:r>
      </w:hyperlink>
      <w:r>
        <w:t xml:space="preserve">.</w:t>
      </w:r>
    </w:p>
    <w:bookmarkEnd w:id="124"/>
    <w:bookmarkStart w:id="126" w:name="ref-zampini2018"/>
    <w:p>
      <w:pPr>
        <w:pStyle w:val="Bibliography"/>
      </w:pPr>
      <w:r>
        <w:t xml:space="preserve">Zampini, Giulia Federica. 2018.</w:t>
      </w:r>
      <w:r>
        <w:t xml:space="preserve"> </w:t>
      </w:r>
      <w:r>
        <w:t xml:space="preserve">“Evidence and Morality in Harm-Reduction Debates: Can We Use Value-Neutral Arguments to Achieve Value-Driven Goals?”</w:t>
      </w:r>
      <w:r>
        <w:t xml:space="preserve"> </w:t>
      </w:r>
      <w:r>
        <w:rPr>
          <w:iCs/>
          <w:i/>
        </w:rPr>
        <w:t xml:space="preserve">Palgrave Communications</w:t>
      </w:r>
      <w:r>
        <w:t xml:space="preserve"> </w:t>
      </w:r>
      <w:r>
        <w:t xml:space="preserve">4 (1): 1–10.</w:t>
      </w:r>
      <w:r>
        <w:t xml:space="preserve"> </w:t>
      </w:r>
      <w:hyperlink r:id="rId125">
        <w:r>
          <w:rPr>
            <w:rStyle w:val="Hyperlink"/>
          </w:rPr>
          <w:t xml:space="preserve">https://doi.org/10.1057/s41599-018-0119-3</w:t>
        </w:r>
      </w:hyperlink>
      <w:r>
        <w:t xml:space="preserve">.</w:t>
      </w:r>
    </w:p>
    <w:bookmarkEnd w:id="126"/>
    <w:bookmarkEnd w:id="127"/>
    <w:p>
      <w:r>
        <w:br w:type="page"/>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119" Target="https:////www.unodc.org/unodc/en/data-and-analysis/wdr-2022_booklet-2.html" TargetMode="External" /><Relationship Type="http://schemas.openxmlformats.org/officeDocument/2006/relationships/hyperlink" Id="rId87" Target="https://doi.org/10.1001/jamanetworkopen.2020.16228" TargetMode="External" /><Relationship Type="http://schemas.openxmlformats.org/officeDocument/2006/relationships/hyperlink" Id="rId113" Target="https://doi.org/10.1002/jia2.25045" TargetMode="External" /><Relationship Type="http://schemas.openxmlformats.org/officeDocument/2006/relationships/hyperlink" Id="rId102" Target="https://doi.org/10.1016/S0140-6736(05)67732-X" TargetMode="External" /><Relationship Type="http://schemas.openxmlformats.org/officeDocument/2006/relationships/hyperlink" Id="rId117" Target="https://doi.org/10.1016/S0140-6736(07)60369-9" TargetMode="External" /><Relationship Type="http://schemas.openxmlformats.org/officeDocument/2006/relationships/hyperlink" Id="rId121" Target="https://doi.org/10.1016/S0140-6736(12)61847-9" TargetMode="External" /><Relationship Type="http://schemas.openxmlformats.org/officeDocument/2006/relationships/hyperlink" Id="rId51" Target="https://doi.org/10.1016/S2214-109X(23)00058-X" TargetMode="External" /><Relationship Type="http://schemas.openxmlformats.org/officeDocument/2006/relationships/hyperlink" Id="rId61" Target="https://doi.org/10.1016/S2215-0366(15)00508-8" TargetMode="External" /><Relationship Type="http://schemas.openxmlformats.org/officeDocument/2006/relationships/hyperlink" Id="rId109" Target="https://doi.org/10.1016/S2215-0366(16)00002-X" TargetMode="External" /><Relationship Type="http://schemas.openxmlformats.org/officeDocument/2006/relationships/hyperlink" Id="rId71" Target="https://doi.org/10.1016/S2215-0366(16)00013-4" TargetMode="External" /><Relationship Type="http://schemas.openxmlformats.org/officeDocument/2006/relationships/hyperlink" Id="rId59" Target="https://doi.org/10.1016/S2352-3018(17)30073-5" TargetMode="External" /><Relationship Type="http://schemas.openxmlformats.org/officeDocument/2006/relationships/hyperlink" Id="rId115" Target="https://doi.org/10.1016/j.abrep.2021.100387" TargetMode="External" /><Relationship Type="http://schemas.openxmlformats.org/officeDocument/2006/relationships/hyperlink" Id="rId98" Target="https://doi.org/10.1016/j.drugpo.2007.11.005" TargetMode="External" /><Relationship Type="http://schemas.openxmlformats.org/officeDocument/2006/relationships/hyperlink" Id="rId73" Target="https://doi.org/10.1016/j.drugpo.2020.102839" TargetMode="External" /><Relationship Type="http://schemas.openxmlformats.org/officeDocument/2006/relationships/hyperlink" Id="rId125" Target="https://doi.org/10.1057/s41599-018-0119-3" TargetMode="External" /><Relationship Type="http://schemas.openxmlformats.org/officeDocument/2006/relationships/hyperlink" Id="rId39" Target="https://doi.org/10.1108/DHS-01-2022-0007" TargetMode="External" /><Relationship Type="http://schemas.openxmlformats.org/officeDocument/2006/relationships/hyperlink" Id="rId65" Target="https://doi.org/10.1108/DHS-07-2022-0026" TargetMode="External" /><Relationship Type="http://schemas.openxmlformats.org/officeDocument/2006/relationships/hyperlink" Id="rId77" Target="https://doi.org/10.1111/jlca.12432" TargetMode="External" /><Relationship Type="http://schemas.openxmlformats.org/officeDocument/2006/relationships/hyperlink" Id="rId67" Target="https://doi.org/10.1111/tmi.13702" TargetMode="External" /><Relationship Type="http://schemas.openxmlformats.org/officeDocument/2006/relationships/hyperlink" Id="rId106" Target="https://doi.org/10.1136/bmjopen-2019-035148" TargetMode="External" /><Relationship Type="http://schemas.openxmlformats.org/officeDocument/2006/relationships/hyperlink" Id="rId85" Target="https://doi.org/10.1177/0956462417746532" TargetMode="External" /><Relationship Type="http://schemas.openxmlformats.org/officeDocument/2006/relationships/hyperlink" Id="rId63" Target="https://doi.org/10.1186/1471-2458-13-53" TargetMode="External" /><Relationship Type="http://schemas.openxmlformats.org/officeDocument/2006/relationships/hyperlink" Id="rId49" Target="https://doi.org/10.1186/s12954-021-00461-z" TargetMode="External" /><Relationship Type="http://schemas.openxmlformats.org/officeDocument/2006/relationships/hyperlink" Id="rId55" Target="https://doi.org/10.1186/s12954-021-00564-7" TargetMode="External" /><Relationship Type="http://schemas.openxmlformats.org/officeDocument/2006/relationships/hyperlink" Id="rId47" Target="https://doi.org/10.1186/s12954-022-00607-7" TargetMode="External" /><Relationship Type="http://schemas.openxmlformats.org/officeDocument/2006/relationships/hyperlink" Id="rId111" Target="https://doi.org/10.1186/s12954-022-00663-z" TargetMode="External" /><Relationship Type="http://schemas.openxmlformats.org/officeDocument/2006/relationships/hyperlink" Id="rId43" Target="https://doi.org/10.1186/s12954-023-00761-6" TargetMode="External" /><Relationship Type="http://schemas.openxmlformats.org/officeDocument/2006/relationships/hyperlink" Id="rId83" Target="https://doi.org/10.1186/s13643-021-01680-y" TargetMode="External" /><Relationship Type="http://schemas.openxmlformats.org/officeDocument/2006/relationships/hyperlink" Id="rId94" Target="https://doi.org/10.1186/s40352-020-00111-9" TargetMode="External" /><Relationship Type="http://schemas.openxmlformats.org/officeDocument/2006/relationships/hyperlink" Id="rId53" Target="https://doi.org/10.1371/journal.pgph.0000323" TargetMode="External" /><Relationship Type="http://schemas.openxmlformats.org/officeDocument/2006/relationships/hyperlink" Id="rId92" Target="https://doi.org/10.1371/journal.pone.0067062" TargetMode="External" /><Relationship Type="http://schemas.openxmlformats.org/officeDocument/2006/relationships/hyperlink" Id="rId41" Target="https://doi.org/10.1371/journal.pone.0259021" TargetMode="External" /><Relationship Type="http://schemas.openxmlformats.org/officeDocument/2006/relationships/hyperlink" Id="rId69" Target="https://doi.org/10.2105/AJPH.2019.305440" TargetMode="External" /><Relationship Type="http://schemas.openxmlformats.org/officeDocument/2006/relationships/hyperlink" Id="rId57" Target="https://doi.org/10.3390/ijerph20043493" TargetMode="External" /><Relationship Type="http://schemas.openxmlformats.org/officeDocument/2006/relationships/hyperlink" Id="rId104" Target="https://doi.org/10.4000/poldev.4007" TargetMode="External" /><Relationship Type="http://schemas.openxmlformats.org/officeDocument/2006/relationships/hyperlink" Id="rId100" Target="https://doi.org/10.4102/sajpsychiatry.v24i0.1139" TargetMode="External" /><Relationship Type="http://schemas.openxmlformats.org/officeDocument/2006/relationships/hyperlink" Id="rId96" Target="https://doi.org/10.7196/SAJCH.2018.v12i2.1524" TargetMode="External" /><Relationship Type="http://schemas.openxmlformats.org/officeDocument/2006/relationships/hyperlink" Id="rId90" Target="https://doi.org/10.7448/IAS.18.2.19442" TargetMode="External" /><Relationship Type="http://schemas.openxmlformats.org/officeDocument/2006/relationships/hyperlink" Id="rId75" Target="https://hri.global/wp-content/uploads/2022/10/Global_State_HRI_2020_BOOK_FA_Web-1.pdf" TargetMode="External" /><Relationship Type="http://schemas.openxmlformats.org/officeDocument/2006/relationships/hyperlink" Id="rId79" Target="https://idpc.net/publications/2021/12/human-rights-and-drug-policies-in-nepal" TargetMode="External" /><Relationship Type="http://schemas.openxmlformats.org/officeDocument/2006/relationships/hyperlink" Id="rId123" Target="https://iris.who.int/handle/10665/44068" TargetMode="External" /><Relationship Type="http://schemas.openxmlformats.org/officeDocument/2006/relationships/hyperlink" Id="rId81" Target="https://muse.jhu.edu/pub/1/article/772771" TargetMode="External" /><Relationship Type="http://schemas.openxmlformats.org/officeDocument/2006/relationships/hyperlink" Id="rId33" Target="https://mx-jx.github.io/YPWUD/index-preview.html" TargetMode="External" /><Relationship Type="http://schemas.openxmlformats.org/officeDocument/2006/relationships/hyperlink" Id="rId45" Target="https://www.elgaronline.com/edcollchap/edcoll/9781788117050/9781788117050.00025.xml" TargetMode="External" /><Relationship Type="http://schemas.openxmlformats.org/officeDocument/2006/relationships/hyperlink" Id="rId37" Target="map.html" TargetMode="External" /></Relationships>
</file>

<file path=word/_rels/footnotes.xml.rels><?xml version="1.0" encoding="UTF-8"?><Relationships xmlns="http://schemas.openxmlformats.org/package/2006/relationships"><Relationship Type="http://schemas.openxmlformats.org/officeDocument/2006/relationships/hyperlink" Id="rId119" Target="https:////www.unodc.org/unodc/en/data-and-analysis/wdr-2022_booklet-2.html" TargetMode="External" /><Relationship Type="http://schemas.openxmlformats.org/officeDocument/2006/relationships/hyperlink" Id="rId87" Target="https://doi.org/10.1001/jamanetworkopen.2020.16228" TargetMode="External" /><Relationship Type="http://schemas.openxmlformats.org/officeDocument/2006/relationships/hyperlink" Id="rId113" Target="https://doi.org/10.1002/jia2.25045" TargetMode="External" /><Relationship Type="http://schemas.openxmlformats.org/officeDocument/2006/relationships/hyperlink" Id="rId102" Target="https://doi.org/10.1016/S0140-6736(05)67732-X" TargetMode="External" /><Relationship Type="http://schemas.openxmlformats.org/officeDocument/2006/relationships/hyperlink" Id="rId117" Target="https://doi.org/10.1016/S0140-6736(07)60369-9" TargetMode="External" /><Relationship Type="http://schemas.openxmlformats.org/officeDocument/2006/relationships/hyperlink" Id="rId121" Target="https://doi.org/10.1016/S0140-6736(12)61847-9" TargetMode="External" /><Relationship Type="http://schemas.openxmlformats.org/officeDocument/2006/relationships/hyperlink" Id="rId51" Target="https://doi.org/10.1016/S2214-109X(23)00058-X" TargetMode="External" /><Relationship Type="http://schemas.openxmlformats.org/officeDocument/2006/relationships/hyperlink" Id="rId61" Target="https://doi.org/10.1016/S2215-0366(15)00508-8" TargetMode="External" /><Relationship Type="http://schemas.openxmlformats.org/officeDocument/2006/relationships/hyperlink" Id="rId109" Target="https://doi.org/10.1016/S2215-0366(16)00002-X" TargetMode="External" /><Relationship Type="http://schemas.openxmlformats.org/officeDocument/2006/relationships/hyperlink" Id="rId71" Target="https://doi.org/10.1016/S2215-0366(16)00013-4" TargetMode="External" /><Relationship Type="http://schemas.openxmlformats.org/officeDocument/2006/relationships/hyperlink" Id="rId59" Target="https://doi.org/10.1016/S2352-3018(17)30073-5" TargetMode="External" /><Relationship Type="http://schemas.openxmlformats.org/officeDocument/2006/relationships/hyperlink" Id="rId115" Target="https://doi.org/10.1016/j.abrep.2021.100387" TargetMode="External" /><Relationship Type="http://schemas.openxmlformats.org/officeDocument/2006/relationships/hyperlink" Id="rId98" Target="https://doi.org/10.1016/j.drugpo.2007.11.005" TargetMode="External" /><Relationship Type="http://schemas.openxmlformats.org/officeDocument/2006/relationships/hyperlink" Id="rId73" Target="https://doi.org/10.1016/j.drugpo.2020.102839" TargetMode="External" /><Relationship Type="http://schemas.openxmlformats.org/officeDocument/2006/relationships/hyperlink" Id="rId125" Target="https://doi.org/10.1057/s41599-018-0119-3" TargetMode="External" /><Relationship Type="http://schemas.openxmlformats.org/officeDocument/2006/relationships/hyperlink" Id="rId39" Target="https://doi.org/10.1108/DHS-01-2022-0007" TargetMode="External" /><Relationship Type="http://schemas.openxmlformats.org/officeDocument/2006/relationships/hyperlink" Id="rId65" Target="https://doi.org/10.1108/DHS-07-2022-0026" TargetMode="External" /><Relationship Type="http://schemas.openxmlformats.org/officeDocument/2006/relationships/hyperlink" Id="rId77" Target="https://doi.org/10.1111/jlca.12432" TargetMode="External" /><Relationship Type="http://schemas.openxmlformats.org/officeDocument/2006/relationships/hyperlink" Id="rId67" Target="https://doi.org/10.1111/tmi.13702" TargetMode="External" /><Relationship Type="http://schemas.openxmlformats.org/officeDocument/2006/relationships/hyperlink" Id="rId106" Target="https://doi.org/10.1136/bmjopen-2019-035148" TargetMode="External" /><Relationship Type="http://schemas.openxmlformats.org/officeDocument/2006/relationships/hyperlink" Id="rId85" Target="https://doi.org/10.1177/0956462417746532" TargetMode="External" /><Relationship Type="http://schemas.openxmlformats.org/officeDocument/2006/relationships/hyperlink" Id="rId63" Target="https://doi.org/10.1186/1471-2458-13-53" TargetMode="External" /><Relationship Type="http://schemas.openxmlformats.org/officeDocument/2006/relationships/hyperlink" Id="rId49" Target="https://doi.org/10.1186/s12954-021-00461-z" TargetMode="External" /><Relationship Type="http://schemas.openxmlformats.org/officeDocument/2006/relationships/hyperlink" Id="rId55" Target="https://doi.org/10.1186/s12954-021-00564-7" TargetMode="External" /><Relationship Type="http://schemas.openxmlformats.org/officeDocument/2006/relationships/hyperlink" Id="rId47" Target="https://doi.org/10.1186/s12954-022-00607-7" TargetMode="External" /><Relationship Type="http://schemas.openxmlformats.org/officeDocument/2006/relationships/hyperlink" Id="rId111" Target="https://doi.org/10.1186/s12954-022-00663-z" TargetMode="External" /><Relationship Type="http://schemas.openxmlformats.org/officeDocument/2006/relationships/hyperlink" Id="rId43" Target="https://doi.org/10.1186/s12954-023-00761-6" TargetMode="External" /><Relationship Type="http://schemas.openxmlformats.org/officeDocument/2006/relationships/hyperlink" Id="rId83" Target="https://doi.org/10.1186/s13643-021-01680-y" TargetMode="External" /><Relationship Type="http://schemas.openxmlformats.org/officeDocument/2006/relationships/hyperlink" Id="rId94" Target="https://doi.org/10.1186/s40352-020-00111-9" TargetMode="External" /><Relationship Type="http://schemas.openxmlformats.org/officeDocument/2006/relationships/hyperlink" Id="rId53" Target="https://doi.org/10.1371/journal.pgph.0000323" TargetMode="External" /><Relationship Type="http://schemas.openxmlformats.org/officeDocument/2006/relationships/hyperlink" Id="rId92" Target="https://doi.org/10.1371/journal.pone.0067062" TargetMode="External" /><Relationship Type="http://schemas.openxmlformats.org/officeDocument/2006/relationships/hyperlink" Id="rId41" Target="https://doi.org/10.1371/journal.pone.0259021" TargetMode="External" /><Relationship Type="http://schemas.openxmlformats.org/officeDocument/2006/relationships/hyperlink" Id="rId69" Target="https://doi.org/10.2105/AJPH.2019.305440" TargetMode="External" /><Relationship Type="http://schemas.openxmlformats.org/officeDocument/2006/relationships/hyperlink" Id="rId57" Target="https://doi.org/10.3390/ijerph20043493" TargetMode="External" /><Relationship Type="http://schemas.openxmlformats.org/officeDocument/2006/relationships/hyperlink" Id="rId104" Target="https://doi.org/10.4000/poldev.4007" TargetMode="External" /><Relationship Type="http://schemas.openxmlformats.org/officeDocument/2006/relationships/hyperlink" Id="rId100" Target="https://doi.org/10.4102/sajpsychiatry.v24i0.1139" TargetMode="External" /><Relationship Type="http://schemas.openxmlformats.org/officeDocument/2006/relationships/hyperlink" Id="rId96" Target="https://doi.org/10.7196/SAJCH.2018.v12i2.1524" TargetMode="External" /><Relationship Type="http://schemas.openxmlformats.org/officeDocument/2006/relationships/hyperlink" Id="rId90" Target="https://doi.org/10.7448/IAS.18.2.19442" TargetMode="External" /><Relationship Type="http://schemas.openxmlformats.org/officeDocument/2006/relationships/hyperlink" Id="rId75" Target="https://hri.global/wp-content/uploads/2022/10/Global_State_HRI_2020_BOOK_FA_Web-1.pdf" TargetMode="External" /><Relationship Type="http://schemas.openxmlformats.org/officeDocument/2006/relationships/hyperlink" Id="rId79" Target="https://idpc.net/publications/2021/12/human-rights-and-drug-policies-in-nepal" TargetMode="External" /><Relationship Type="http://schemas.openxmlformats.org/officeDocument/2006/relationships/hyperlink" Id="rId123" Target="https://iris.who.int/handle/10665/44068" TargetMode="External" /><Relationship Type="http://schemas.openxmlformats.org/officeDocument/2006/relationships/hyperlink" Id="rId81" Target="https://muse.jhu.edu/pub/1/article/772771" TargetMode="External" /><Relationship Type="http://schemas.openxmlformats.org/officeDocument/2006/relationships/hyperlink" Id="rId33" Target="https://mx-jx.github.io/YPWUD/index-preview.html" TargetMode="External" /><Relationship Type="http://schemas.openxmlformats.org/officeDocument/2006/relationships/hyperlink" Id="rId45" Target="https://www.elgaronline.com/edcollchap/edcoll/9781788117050/9781788117050.00025.xml" TargetMode="External" /><Relationship Type="http://schemas.openxmlformats.org/officeDocument/2006/relationships/hyperlink" Id="rId37" Target="ma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war on drugs is a war on us - young people who use drugs and the fight for harm reduction in the Global South</dc:title>
  <dc:creator>MJ Stowe; Rita Gatonye; Ruby Lawlor; Ishwor Mahajan; Seyi Kehinde; Sidarth Arya; Jorge Herrera Valderrábano; Angela Mcbride; Florian Scheibein; Emmy Kageha Igonya; Danya Fast</dc:creator>
  <cp:keywords>Youth, Global South, Young people who use drugs, Harm Reduction</cp:keywords>
  <dcterms:created xsi:type="dcterms:W3CDTF">2023-11-18T08:18:50Z</dcterms:created>
  <dcterms:modified xsi:type="dcterms:W3CDTF">2023-11-18T08:18:50Z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Global South, young people who use drugs (YPWUD) are exposed to multiple interconnected social and health harms, with many low- and middle-income countries enforcing racist, prohibitionist-based drug policies that generate physical and structural violence and oppression. While harm reduction coverage for YPWUD is suboptimal globally, in low- and middle-income countries youth-focused harm reduction services are particularly lacking. Harm reduction programs in these countries are often powerfully shaped by global health funding regimes that restrict progressive programming and reach. In this commentary we highlight the efforts of young people, activists, allies, and organisations across some Global South settings to enact programs such as those focused on peer-to-peer information sharing and advocacy, overdose monitoring and response, and drug checking. We draw on our experiential knowledge and expertise to identify and discuss key challenges, opportunities, and recommendations for youth harm reduction movements, programs and practices in low- to middle-income countries and beyond, focusing on the need for youth-driven interventions. We conclude this commentary with several calls to action to advance harm reduction for YPWUD within and across Global South settings.</vt:lpwstr>
  </property>
  <property fmtid="{D5CDD505-2E9C-101B-9397-08002B2CF9AE}" pid="3" name="affiliations">
    <vt:lpwstr/>
  </property>
  <property fmtid="{D5CDD505-2E9C-101B-9397-08002B2CF9AE}" pid="4" name="always_allow_html">
    <vt:lpwstr>True</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2023-11-18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While young people who use drugs (YPWUD) are increasingly exposed to related social and health harms, YPWUD in low- and middle-income countries from the Global South often face particular challenges and are at increased risk of mortality and morbidity. The sociopolitical environment characteristic of many LWMICs place many harm reduction programs in situations where they are limited by stringent donor funding, lack of skills transfer and up-scaling and structural violence imposed through the “war on drugs”. Despite these challenges, several success stories exist.</vt:lpwstr>
  </property>
  <property fmtid="{D5CDD505-2E9C-101B-9397-08002B2CF9AE}" pid="22" name="quarto-internal">
    <vt:lpwstr/>
  </property>
  <property fmtid="{D5CDD505-2E9C-101B-9397-08002B2CF9AE}" pid="23" name="remove-hidden">
    <vt:lpwstr>all</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