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D64EA0" w:rsidP="00857DC0">
            <w:r>
              <w:rPr>
                <w:noProof/>
                <w:lang w:eastAsia="de-DE"/>
              </w:rPr>
              <w:pict>
                <v:oval id="_x0000_s1037" alt="" style="position:absolute;margin-left:8pt;margin-top:97.45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3108F5" w:rsidP="00857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Sivalingam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E2726A" w:rsidRPr="00264DB7" w:rsidRDefault="00121A35" w:rsidP="00984F03">
            <w:r>
              <w:t xml:space="preserve">Das Projekt hat durch </w:t>
            </w:r>
            <w:proofErr w:type="spellStart"/>
            <w:r>
              <w:t>Kapazitätenprobleme</w:t>
            </w:r>
            <w:proofErr w:type="spellEnd"/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D64EA0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D64EA0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D64EA0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Default="00870711" w:rsidP="00922D47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:rsidR="003E29D7" w:rsidRPr="00922D47" w:rsidRDefault="003E29D7" w:rsidP="00922D47">
            <w:pPr>
              <w:numPr>
                <w:ilvl w:val="0"/>
                <w:numId w:val="3"/>
              </w:numPr>
            </w:pPr>
            <w:r>
              <w:t xml:space="preserve"> Testen des </w:t>
            </w:r>
            <w:proofErr w:type="spellStart"/>
            <w:r>
              <w:t>Backends</w:t>
            </w:r>
            <w:proofErr w:type="spellEnd"/>
          </w:p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Default="003E29D7" w:rsidP="003E29D7">
            <w:pPr>
              <w:numPr>
                <w:ilvl w:val="0"/>
                <w:numId w:val="3"/>
              </w:numPr>
            </w:pPr>
            <w:r>
              <w:t xml:space="preserve"> Anbindung an Frontend</w:t>
            </w:r>
          </w:p>
          <w:p w:rsidR="003E29D7" w:rsidRDefault="003E29D7" w:rsidP="003E29D7">
            <w:pPr>
              <w:numPr>
                <w:ilvl w:val="0"/>
                <w:numId w:val="3"/>
              </w:numPr>
            </w:pPr>
            <w:r>
              <w:t xml:space="preserve"> Zeitmangel wegen anderen Semesterarbeiten</w:t>
            </w:r>
          </w:p>
          <w:p w:rsidR="003E29D7" w:rsidRPr="00922D47" w:rsidRDefault="003E29D7" w:rsidP="003E29D7">
            <w:pPr>
              <w:numPr>
                <w:ilvl w:val="0"/>
                <w:numId w:val="3"/>
              </w:numPr>
            </w:pPr>
          </w:p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540"/>
        <w:gridCol w:w="936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3108F5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5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proofErr w:type="spellStart"/>
            <w:r>
              <w:rPr>
                <w:rFonts w:cs="Arial"/>
                <w:bCs/>
                <w:szCs w:val="22"/>
              </w:rPr>
              <w:t>Aberan</w:t>
            </w:r>
            <w:proofErr w:type="spellEnd"/>
            <w:r>
              <w:rPr>
                <w:rFonts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szCs w:val="22"/>
              </w:rPr>
              <w:t>Sivalingam</w:t>
            </w:r>
            <w:proofErr w:type="spellEnd"/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:rsidTr="00C279E3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C279E3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922D4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B073C8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B073C8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bookmarkStart w:id="0" w:name="_GoBack"/>
            <w:bookmarkEnd w:id="0"/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Default="00C279E3" w:rsidP="00BC7D86">
      <w:pPr>
        <w:tabs>
          <w:tab w:val="left" w:pos="1545"/>
        </w:tabs>
        <w:rPr>
          <w:szCs w:val="22"/>
        </w:rPr>
      </w:pPr>
    </w:p>
    <w:p w:rsidR="00870711" w:rsidRPr="00BC7D86" w:rsidRDefault="00870711" w:rsidP="00BC7D86">
      <w:pPr>
        <w:tabs>
          <w:tab w:val="left" w:pos="1545"/>
        </w:tabs>
        <w:rPr>
          <w:szCs w:val="22"/>
        </w:rPr>
      </w:pPr>
      <w:r>
        <w:rPr>
          <w:szCs w:val="22"/>
        </w:rPr>
        <w:t>*MT = Manntag(e)</w:t>
      </w: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A0" w:rsidRDefault="00D64EA0">
      <w:pPr>
        <w:spacing w:line="240" w:lineRule="auto"/>
      </w:pPr>
      <w:r>
        <w:separator/>
      </w:r>
    </w:p>
  </w:endnote>
  <w:endnote w:type="continuationSeparator" w:id="0">
    <w:p w:rsidR="00D64EA0" w:rsidRDefault="00D64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A0" w:rsidRDefault="00D64EA0">
      <w:pPr>
        <w:spacing w:line="240" w:lineRule="auto"/>
      </w:pPr>
      <w:r>
        <w:separator/>
      </w:r>
    </w:p>
  </w:footnote>
  <w:footnote w:type="continuationSeparator" w:id="0">
    <w:p w:rsidR="00D64EA0" w:rsidRDefault="00D64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Default="00D64EA0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24749"/>
    <w:rsid w:val="00037F4E"/>
    <w:rsid w:val="000423A2"/>
    <w:rsid w:val="00070F18"/>
    <w:rsid w:val="000764D1"/>
    <w:rsid w:val="000902C5"/>
    <w:rsid w:val="000902DB"/>
    <w:rsid w:val="000912FA"/>
    <w:rsid w:val="00101E4D"/>
    <w:rsid w:val="001060FC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08F5"/>
    <w:rsid w:val="00312FDC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C46F1"/>
    <w:rsid w:val="006E6A75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B073C8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757D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154D7CE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974C-1254-4FB0-A190-8BBAB718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Tobias Baader</cp:lastModifiedBy>
  <cp:revision>12</cp:revision>
  <cp:lastPrinted>2005-12-20T16:12:00Z</cp:lastPrinted>
  <dcterms:created xsi:type="dcterms:W3CDTF">2018-05-17T13:35:00Z</dcterms:created>
  <dcterms:modified xsi:type="dcterms:W3CDTF">2018-06-01T11:02:00Z</dcterms:modified>
</cp:coreProperties>
</file>