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83AF" w14:textId="77777777" w:rsidR="00B110F4" w:rsidRPr="005E451D" w:rsidRDefault="00B110F4" w:rsidP="00B110F4">
      <w:pPr>
        <w:pStyle w:val="a9"/>
        <w:spacing w:before="188"/>
        <w:rPr>
          <w:rFonts w:ascii="宋体" w:eastAsia="宋体" w:hAnsi="宋体" w:hint="eastAsia"/>
          <w:sz w:val="20"/>
        </w:rPr>
      </w:pPr>
    </w:p>
    <w:p w14:paraId="1E82CD7B" w14:textId="77777777" w:rsidR="00DD56CD" w:rsidRPr="005E451D" w:rsidRDefault="00DD56CD" w:rsidP="00B110F4">
      <w:pPr>
        <w:pStyle w:val="a9"/>
        <w:spacing w:before="188"/>
        <w:rPr>
          <w:rFonts w:ascii="宋体" w:eastAsia="宋体" w:hAnsi="宋体" w:hint="eastAsia"/>
          <w:sz w:val="20"/>
        </w:rPr>
      </w:pPr>
    </w:p>
    <w:p w14:paraId="1B11B9BC" w14:textId="77777777" w:rsidR="00DD56CD" w:rsidRPr="005E451D" w:rsidRDefault="00DD56CD" w:rsidP="00B110F4">
      <w:pPr>
        <w:pStyle w:val="a9"/>
        <w:spacing w:before="188"/>
        <w:rPr>
          <w:rFonts w:ascii="宋体" w:eastAsia="宋体" w:hAnsi="宋体" w:hint="eastAsia"/>
          <w:sz w:val="20"/>
        </w:rPr>
      </w:pPr>
    </w:p>
    <w:p w14:paraId="120F10CE" w14:textId="77777777" w:rsidR="00B110F4" w:rsidRPr="005E451D" w:rsidRDefault="00B110F4" w:rsidP="00B110F4">
      <w:pPr>
        <w:pStyle w:val="a9"/>
        <w:ind w:left="1123"/>
        <w:rPr>
          <w:rFonts w:ascii="宋体" w:eastAsia="宋体" w:hAnsi="宋体" w:hint="eastAsia"/>
          <w:sz w:val="20"/>
        </w:rPr>
      </w:pPr>
      <w:r w:rsidRPr="005E451D">
        <w:rPr>
          <w:rFonts w:ascii="宋体" w:eastAsia="宋体" w:hAnsi="宋体"/>
          <w:noProof/>
          <w:sz w:val="20"/>
        </w:rPr>
        <w:drawing>
          <wp:inline distT="0" distB="0" distL="0" distR="0" wp14:anchorId="0048231F" wp14:editId="6A780E03">
            <wp:extent cx="4535453" cy="1068704"/>
            <wp:effectExtent l="0" t="0" r="0" b="0"/>
            <wp:docPr id="1" name="Image 1" descr="徽标  AI 生成的内容可能不正确。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徽标  AI 生成的内容可能不正确。 "/>
                    <pic:cNvPicPr/>
                  </pic:nvPicPr>
                  <pic:blipFill>
                    <a:blip r:embed="rId7" cstate="print"/>
                    <a:stretch>
                      <a:fillRect/>
                    </a:stretch>
                  </pic:blipFill>
                  <pic:spPr>
                    <a:xfrm>
                      <a:off x="0" y="0"/>
                      <a:ext cx="4535453" cy="1068704"/>
                    </a:xfrm>
                    <a:prstGeom prst="rect">
                      <a:avLst/>
                    </a:prstGeom>
                  </pic:spPr>
                </pic:pic>
              </a:graphicData>
            </a:graphic>
          </wp:inline>
        </w:drawing>
      </w:r>
    </w:p>
    <w:p w14:paraId="67046874" w14:textId="77777777" w:rsidR="00B110F4" w:rsidRPr="005E451D" w:rsidRDefault="00B110F4" w:rsidP="00E14FB8">
      <w:pPr>
        <w:pStyle w:val="17babae4-54f0-44fa-a444-1068224df0ac"/>
        <w:rPr>
          <w:rFonts w:ascii="宋体" w:eastAsia="宋体" w:hAnsi="宋体" w:hint="eastAsia"/>
        </w:rPr>
      </w:pPr>
      <w:r w:rsidRPr="005E451D">
        <w:rPr>
          <w:rFonts w:ascii="宋体" w:eastAsia="宋体" w:hAnsi="宋体"/>
        </w:rPr>
        <w:t>学 士 学 位 论 文</w:t>
      </w:r>
    </w:p>
    <w:p w14:paraId="2F281E22" w14:textId="77777777" w:rsidR="00B110F4" w:rsidRPr="005E451D" w:rsidRDefault="00B110F4" w:rsidP="00B110F4">
      <w:pPr>
        <w:pStyle w:val="a9"/>
        <w:rPr>
          <w:rFonts w:ascii="宋体" w:eastAsia="宋体" w:hAnsi="宋体" w:hint="eastAsia"/>
          <w:b/>
          <w:sz w:val="20"/>
        </w:rPr>
      </w:pPr>
    </w:p>
    <w:p w14:paraId="3118B8B9" w14:textId="77777777" w:rsidR="00B110F4" w:rsidRPr="005E451D" w:rsidRDefault="00B110F4" w:rsidP="00B110F4">
      <w:pPr>
        <w:pStyle w:val="a9"/>
        <w:rPr>
          <w:rFonts w:ascii="宋体" w:eastAsia="宋体" w:hAnsi="宋体" w:hint="eastAsia"/>
          <w:b/>
          <w:sz w:val="20"/>
        </w:rPr>
      </w:pPr>
    </w:p>
    <w:p w14:paraId="1C7357CB" w14:textId="77777777" w:rsidR="00B110F4" w:rsidRPr="005E451D" w:rsidRDefault="00B110F4" w:rsidP="00B110F4">
      <w:pPr>
        <w:pStyle w:val="a9"/>
        <w:spacing w:before="202"/>
        <w:rPr>
          <w:rFonts w:ascii="宋体" w:eastAsia="宋体" w:hAnsi="宋体" w:hint="eastAsia"/>
          <w:b/>
          <w:sz w:val="20"/>
        </w:rPr>
      </w:pPr>
    </w:p>
    <w:tbl>
      <w:tblPr>
        <w:tblStyle w:val="TableNormal"/>
        <w:tblW w:w="0" w:type="auto"/>
        <w:tblInd w:w="143" w:type="dxa"/>
        <w:tblLayout w:type="fixed"/>
        <w:tblLook w:val="01E0" w:firstRow="1" w:lastRow="1" w:firstColumn="1" w:lastColumn="1" w:noHBand="0" w:noVBand="0"/>
      </w:tblPr>
      <w:tblGrid>
        <w:gridCol w:w="9077"/>
      </w:tblGrid>
      <w:tr w:rsidR="00B110F4" w:rsidRPr="005E451D" w14:paraId="47BF2765" w14:textId="77777777" w:rsidTr="0002112D">
        <w:trPr>
          <w:trHeight w:val="587"/>
        </w:trPr>
        <w:tc>
          <w:tcPr>
            <w:tcW w:w="9077" w:type="dxa"/>
            <w:tcBorders>
              <w:bottom w:val="single" w:sz="4" w:space="0" w:color="000000"/>
            </w:tcBorders>
          </w:tcPr>
          <w:p w14:paraId="0FFBBE45" w14:textId="77777777" w:rsidR="00B110F4" w:rsidRPr="005E451D" w:rsidRDefault="00B110F4" w:rsidP="00B110F4">
            <w:pPr>
              <w:pStyle w:val="TableParagraph"/>
              <w:spacing w:before="0" w:line="548" w:lineRule="exact"/>
              <w:ind w:left="4"/>
              <w:rPr>
                <w:rFonts w:ascii="宋体" w:eastAsia="宋体" w:hAnsi="宋体" w:hint="eastAsia"/>
                <w:b/>
                <w:sz w:val="48"/>
                <w:szCs w:val="48"/>
                <w:lang w:eastAsia="zh-CN"/>
              </w:rPr>
            </w:pPr>
            <w:bookmarkStart w:id="0" w:name="_Hlk222424816"/>
            <w:r w:rsidRPr="005E451D">
              <w:rPr>
                <w:rFonts w:ascii="宋体" w:eastAsia="宋体" w:hAnsi="宋体" w:cs="黑体"/>
                <w:b/>
                <w:bCs/>
                <w:sz w:val="48"/>
                <w:szCs w:val="48"/>
                <w:lang w:eastAsia="zh-CN"/>
              </w:rPr>
              <w:t>受限离子液体润滑性能的</w:t>
            </w:r>
          </w:p>
        </w:tc>
      </w:tr>
      <w:tr w:rsidR="00B110F4" w:rsidRPr="005E451D" w14:paraId="2AA851AA" w14:textId="77777777" w:rsidTr="0002112D">
        <w:trPr>
          <w:trHeight w:val="750"/>
        </w:trPr>
        <w:tc>
          <w:tcPr>
            <w:tcW w:w="9077" w:type="dxa"/>
            <w:tcBorders>
              <w:top w:val="single" w:sz="4" w:space="0" w:color="000000"/>
              <w:bottom w:val="single" w:sz="4" w:space="0" w:color="000000"/>
            </w:tcBorders>
          </w:tcPr>
          <w:p w14:paraId="0B572EBA" w14:textId="77777777" w:rsidR="00B110F4" w:rsidRPr="005E451D" w:rsidRDefault="00B110F4" w:rsidP="00B110F4">
            <w:pPr>
              <w:pStyle w:val="TableParagraph"/>
              <w:spacing w:before="60"/>
              <w:ind w:left="4"/>
              <w:rPr>
                <w:rFonts w:ascii="宋体" w:eastAsia="宋体" w:hAnsi="宋体" w:hint="eastAsia"/>
                <w:b/>
                <w:sz w:val="48"/>
                <w:szCs w:val="48"/>
                <w:lang w:eastAsia="zh-CN"/>
              </w:rPr>
            </w:pPr>
            <w:r w:rsidRPr="005E451D">
              <w:rPr>
                <w:rFonts w:ascii="宋体" w:eastAsia="宋体" w:hAnsi="宋体" w:cs="黑体"/>
                <w:b/>
                <w:bCs/>
                <w:sz w:val="48"/>
                <w:szCs w:val="48"/>
                <w:lang w:eastAsia="zh-CN"/>
              </w:rPr>
              <w:t>结构化数据库的建立和设计</w:t>
            </w:r>
          </w:p>
        </w:tc>
      </w:tr>
      <w:bookmarkEnd w:id="0"/>
    </w:tbl>
    <w:p w14:paraId="1651B429" w14:textId="77777777" w:rsidR="00B110F4" w:rsidRPr="005E451D" w:rsidRDefault="00B110F4" w:rsidP="00B110F4">
      <w:pPr>
        <w:pStyle w:val="a9"/>
        <w:rPr>
          <w:rFonts w:ascii="宋体" w:eastAsia="宋体" w:hAnsi="宋体" w:hint="eastAsia"/>
          <w:b/>
          <w:sz w:val="20"/>
        </w:rPr>
      </w:pPr>
    </w:p>
    <w:p w14:paraId="577954B9" w14:textId="77777777" w:rsidR="00B110F4" w:rsidRPr="005E451D" w:rsidRDefault="00B110F4" w:rsidP="00B110F4">
      <w:pPr>
        <w:pStyle w:val="a9"/>
        <w:spacing w:before="254"/>
        <w:rPr>
          <w:rFonts w:ascii="宋体" w:eastAsia="宋体" w:hAnsi="宋体" w:hint="eastAsia"/>
          <w:b/>
          <w:sz w:val="20"/>
        </w:rPr>
      </w:pPr>
    </w:p>
    <w:tbl>
      <w:tblPr>
        <w:tblStyle w:val="TableNormal"/>
        <w:tblW w:w="0" w:type="auto"/>
        <w:tblInd w:w="3136" w:type="dxa"/>
        <w:tblLayout w:type="fixed"/>
        <w:tblLook w:val="01E0" w:firstRow="1" w:lastRow="1" w:firstColumn="1" w:lastColumn="1" w:noHBand="0" w:noVBand="0"/>
      </w:tblPr>
      <w:tblGrid>
        <w:gridCol w:w="3098"/>
      </w:tblGrid>
      <w:tr w:rsidR="00B110F4" w:rsidRPr="005E451D" w14:paraId="6ADC84ED" w14:textId="77777777" w:rsidTr="0002112D">
        <w:trPr>
          <w:trHeight w:val="388"/>
        </w:trPr>
        <w:tc>
          <w:tcPr>
            <w:tcW w:w="3098" w:type="dxa"/>
            <w:tcBorders>
              <w:bottom w:val="single" w:sz="4" w:space="0" w:color="000000"/>
            </w:tcBorders>
          </w:tcPr>
          <w:p w14:paraId="64B41027" w14:textId="77777777" w:rsidR="00B110F4" w:rsidRPr="005E451D" w:rsidRDefault="00DD56CD" w:rsidP="0002112D">
            <w:pPr>
              <w:pStyle w:val="TableParagraph"/>
              <w:spacing w:before="0" w:line="368" w:lineRule="exact"/>
              <w:ind w:left="1" w:right="1"/>
              <w:rPr>
                <w:rFonts w:ascii="宋体" w:eastAsia="宋体" w:hAnsi="宋体" w:hint="eastAsia"/>
                <w:b/>
                <w:sz w:val="36"/>
              </w:rPr>
            </w:pPr>
            <w:proofErr w:type="gramStart"/>
            <w:r w:rsidRPr="005E451D">
              <w:rPr>
                <w:rFonts w:ascii="宋体" w:eastAsia="宋体" w:hAnsi="宋体" w:hint="eastAsia"/>
                <w:b/>
                <w:spacing w:val="-5"/>
                <w:sz w:val="36"/>
                <w:lang w:eastAsia="zh-CN"/>
              </w:rPr>
              <w:t>朱维安</w:t>
            </w:r>
            <w:proofErr w:type="gramEnd"/>
          </w:p>
        </w:tc>
      </w:tr>
      <w:tr w:rsidR="00B110F4" w:rsidRPr="005E451D" w14:paraId="5F2A3C41" w14:textId="77777777" w:rsidTr="0002112D">
        <w:trPr>
          <w:trHeight w:val="738"/>
        </w:trPr>
        <w:tc>
          <w:tcPr>
            <w:tcW w:w="3098" w:type="dxa"/>
            <w:tcBorders>
              <w:top w:val="single" w:sz="4" w:space="0" w:color="000000"/>
              <w:bottom w:val="single" w:sz="4" w:space="0" w:color="000000"/>
            </w:tcBorders>
          </w:tcPr>
          <w:p w14:paraId="28E4735B" w14:textId="77777777" w:rsidR="00B110F4" w:rsidRPr="005E451D" w:rsidRDefault="00B110F4" w:rsidP="0002112D">
            <w:pPr>
              <w:pStyle w:val="TableParagraph"/>
              <w:spacing w:before="293" w:line="426" w:lineRule="exact"/>
              <w:ind w:left="1"/>
              <w:rPr>
                <w:rFonts w:ascii="宋体" w:eastAsia="宋体" w:hAnsi="宋体" w:hint="eastAsia"/>
                <w:b/>
                <w:sz w:val="36"/>
                <w:lang w:eastAsia="zh-CN"/>
              </w:rPr>
            </w:pPr>
            <w:r w:rsidRPr="005E451D">
              <w:rPr>
                <w:rFonts w:ascii="宋体" w:eastAsia="宋体" w:hAnsi="宋体"/>
                <w:b/>
                <w:spacing w:val="-2"/>
                <w:sz w:val="36"/>
              </w:rPr>
              <w:t>92</w:t>
            </w:r>
            <w:r w:rsidRPr="005E451D">
              <w:rPr>
                <w:rFonts w:ascii="宋体" w:eastAsia="宋体" w:hAnsi="宋体" w:hint="eastAsia"/>
                <w:b/>
                <w:spacing w:val="-2"/>
                <w:sz w:val="36"/>
                <w:lang w:eastAsia="zh-CN"/>
              </w:rPr>
              <w:t>2116850741</w:t>
            </w:r>
          </w:p>
        </w:tc>
      </w:tr>
    </w:tbl>
    <w:p w14:paraId="72566D6A" w14:textId="77777777" w:rsidR="00B110F4" w:rsidRPr="005E451D" w:rsidRDefault="00B110F4" w:rsidP="00B110F4">
      <w:pPr>
        <w:pStyle w:val="a9"/>
        <w:rPr>
          <w:rFonts w:ascii="宋体" w:eastAsia="宋体" w:hAnsi="宋体" w:hint="eastAsia"/>
          <w:b/>
          <w:sz w:val="20"/>
        </w:rPr>
      </w:pPr>
    </w:p>
    <w:p w14:paraId="78B0799C" w14:textId="77777777" w:rsidR="00B110F4" w:rsidRPr="005E451D" w:rsidRDefault="00B110F4" w:rsidP="00B110F4">
      <w:pPr>
        <w:pStyle w:val="a9"/>
        <w:rPr>
          <w:rFonts w:ascii="宋体" w:eastAsia="宋体" w:hAnsi="宋体" w:hint="eastAsia"/>
          <w:b/>
          <w:sz w:val="20"/>
        </w:rPr>
      </w:pPr>
    </w:p>
    <w:p w14:paraId="25364A7D" w14:textId="77777777" w:rsidR="00B110F4" w:rsidRPr="005E451D" w:rsidRDefault="00B110F4" w:rsidP="00B110F4">
      <w:pPr>
        <w:pStyle w:val="a9"/>
        <w:spacing w:before="150" w:after="1"/>
        <w:rPr>
          <w:rFonts w:ascii="宋体" w:eastAsia="宋体" w:hAnsi="宋体" w:hint="eastAsia"/>
          <w:b/>
          <w:sz w:val="20"/>
        </w:rPr>
      </w:pPr>
    </w:p>
    <w:tbl>
      <w:tblPr>
        <w:tblStyle w:val="TableNormal"/>
        <w:tblW w:w="0" w:type="auto"/>
        <w:tblInd w:w="1149" w:type="dxa"/>
        <w:tblLayout w:type="fixed"/>
        <w:tblLook w:val="01E0" w:firstRow="1" w:lastRow="1" w:firstColumn="1" w:lastColumn="1" w:noHBand="0" w:noVBand="0"/>
      </w:tblPr>
      <w:tblGrid>
        <w:gridCol w:w="2061"/>
        <w:gridCol w:w="5069"/>
      </w:tblGrid>
      <w:tr w:rsidR="00B110F4" w:rsidRPr="005E451D" w14:paraId="43EAB40C" w14:textId="77777777" w:rsidTr="0002112D">
        <w:trPr>
          <w:trHeight w:val="394"/>
        </w:trPr>
        <w:tc>
          <w:tcPr>
            <w:tcW w:w="2061" w:type="dxa"/>
          </w:tcPr>
          <w:p w14:paraId="2ED457C8" w14:textId="77777777" w:rsidR="00B110F4" w:rsidRPr="005E451D" w:rsidRDefault="00B110F4" w:rsidP="0002112D">
            <w:pPr>
              <w:pStyle w:val="TableParagraph"/>
              <w:spacing w:before="0" w:line="320" w:lineRule="exact"/>
              <w:ind w:left="50"/>
              <w:jc w:val="left"/>
              <w:rPr>
                <w:rFonts w:ascii="宋体" w:eastAsia="宋体" w:hAnsi="宋体" w:hint="eastAsia"/>
                <w:b/>
                <w:sz w:val="28"/>
              </w:rPr>
            </w:pPr>
            <w:r w:rsidRPr="005E451D">
              <w:rPr>
                <w:rFonts w:ascii="宋体" w:eastAsia="宋体" w:hAnsi="宋体"/>
                <w:b/>
                <w:spacing w:val="7"/>
                <w:sz w:val="28"/>
              </w:rPr>
              <w:t>指 导 教 师</w:t>
            </w:r>
          </w:p>
        </w:tc>
        <w:tc>
          <w:tcPr>
            <w:tcW w:w="5069" w:type="dxa"/>
            <w:tcBorders>
              <w:bottom w:val="single" w:sz="4" w:space="0" w:color="000000"/>
            </w:tcBorders>
          </w:tcPr>
          <w:p w14:paraId="23385A3E" w14:textId="478589F3" w:rsidR="00B110F4" w:rsidRPr="005E451D" w:rsidRDefault="00B110F4" w:rsidP="0002112D">
            <w:pPr>
              <w:pStyle w:val="TableParagraph"/>
              <w:tabs>
                <w:tab w:val="left" w:pos="1274"/>
              </w:tabs>
              <w:spacing w:before="0" w:line="320" w:lineRule="exact"/>
              <w:ind w:left="7"/>
              <w:rPr>
                <w:rFonts w:ascii="宋体" w:eastAsia="宋体" w:hAnsi="宋体" w:hint="eastAsia"/>
                <w:b/>
                <w:sz w:val="28"/>
              </w:rPr>
            </w:pPr>
            <w:proofErr w:type="spellStart"/>
            <w:r w:rsidRPr="005E451D">
              <w:rPr>
                <w:rFonts w:ascii="宋体" w:eastAsia="宋体" w:hAnsi="宋体"/>
                <w:b/>
                <w:spacing w:val="-4"/>
                <w:sz w:val="28"/>
              </w:rPr>
              <w:t>安</w:t>
            </w:r>
            <w:r w:rsidRPr="005E451D">
              <w:rPr>
                <w:rFonts w:ascii="宋体" w:eastAsia="宋体" w:hAnsi="宋体"/>
                <w:b/>
                <w:spacing w:val="-10"/>
                <w:sz w:val="28"/>
              </w:rPr>
              <w:t>蓉</w:t>
            </w:r>
            <w:proofErr w:type="spellEnd"/>
            <w:r w:rsidRPr="005E451D">
              <w:rPr>
                <w:rFonts w:ascii="宋体" w:eastAsia="宋体" w:hAnsi="宋体"/>
                <w:b/>
                <w:sz w:val="28"/>
              </w:rPr>
              <w:tab/>
            </w:r>
          </w:p>
        </w:tc>
      </w:tr>
      <w:tr w:rsidR="00B110F4" w:rsidRPr="005E451D" w14:paraId="3FAB945E" w14:textId="77777777" w:rsidTr="0002112D">
        <w:trPr>
          <w:trHeight w:val="561"/>
        </w:trPr>
        <w:tc>
          <w:tcPr>
            <w:tcW w:w="2061" w:type="dxa"/>
          </w:tcPr>
          <w:p w14:paraId="65AB6CC5" w14:textId="77777777" w:rsidR="00B110F4" w:rsidRPr="005E451D" w:rsidRDefault="00B110F4" w:rsidP="0002112D">
            <w:pPr>
              <w:pStyle w:val="TableParagraph"/>
              <w:spacing w:before="163"/>
              <w:ind w:left="50"/>
              <w:jc w:val="left"/>
              <w:rPr>
                <w:rFonts w:ascii="宋体" w:eastAsia="宋体" w:hAnsi="宋体" w:hint="eastAsia"/>
                <w:b/>
                <w:sz w:val="28"/>
              </w:rPr>
            </w:pPr>
            <w:r w:rsidRPr="005E451D">
              <w:rPr>
                <w:rFonts w:ascii="宋体" w:eastAsia="宋体" w:hAnsi="宋体"/>
                <w:b/>
                <w:spacing w:val="7"/>
                <w:sz w:val="28"/>
              </w:rPr>
              <w:t>学 生 学 院</w:t>
            </w:r>
          </w:p>
        </w:tc>
        <w:tc>
          <w:tcPr>
            <w:tcW w:w="5069" w:type="dxa"/>
            <w:tcBorders>
              <w:top w:val="single" w:sz="4" w:space="0" w:color="000000"/>
              <w:bottom w:val="single" w:sz="4" w:space="0" w:color="000000"/>
            </w:tcBorders>
          </w:tcPr>
          <w:p w14:paraId="7C78C1B1" w14:textId="77777777" w:rsidR="00B110F4" w:rsidRPr="005E451D" w:rsidRDefault="00B110F4" w:rsidP="0002112D">
            <w:pPr>
              <w:pStyle w:val="TableParagraph"/>
              <w:spacing w:before="163"/>
              <w:ind w:left="5"/>
              <w:rPr>
                <w:rFonts w:ascii="宋体" w:eastAsia="宋体" w:hAnsi="宋体" w:hint="eastAsia"/>
                <w:b/>
                <w:sz w:val="28"/>
              </w:rPr>
            </w:pPr>
            <w:proofErr w:type="spellStart"/>
            <w:r w:rsidRPr="005E451D">
              <w:rPr>
                <w:rFonts w:ascii="宋体" w:eastAsia="宋体" w:hAnsi="宋体"/>
                <w:b/>
                <w:spacing w:val="-5"/>
                <w:sz w:val="28"/>
              </w:rPr>
              <w:t>材料科学与工程学院</w:t>
            </w:r>
            <w:proofErr w:type="spellEnd"/>
          </w:p>
        </w:tc>
      </w:tr>
      <w:tr w:rsidR="00B110F4" w:rsidRPr="005E451D" w14:paraId="4FA6560D" w14:textId="77777777" w:rsidTr="0002112D">
        <w:trPr>
          <w:trHeight w:val="558"/>
        </w:trPr>
        <w:tc>
          <w:tcPr>
            <w:tcW w:w="2061" w:type="dxa"/>
          </w:tcPr>
          <w:p w14:paraId="3467B7BC" w14:textId="77777777" w:rsidR="00B110F4" w:rsidRPr="005E451D" w:rsidRDefault="00B110F4" w:rsidP="0002112D">
            <w:pPr>
              <w:pStyle w:val="TableParagraph"/>
              <w:tabs>
                <w:tab w:val="left" w:pos="1396"/>
              </w:tabs>
              <w:spacing w:before="163"/>
              <w:ind w:left="50"/>
              <w:jc w:val="left"/>
              <w:rPr>
                <w:rFonts w:ascii="宋体" w:eastAsia="宋体" w:hAnsi="宋体" w:hint="eastAsia"/>
                <w:b/>
                <w:sz w:val="28"/>
              </w:rPr>
            </w:pPr>
            <w:r w:rsidRPr="005E451D">
              <w:rPr>
                <w:rFonts w:ascii="宋体" w:eastAsia="宋体" w:hAnsi="宋体"/>
                <w:b/>
                <w:spacing w:val="-10"/>
                <w:sz w:val="28"/>
              </w:rPr>
              <w:t>专</w:t>
            </w:r>
            <w:r w:rsidRPr="005E451D">
              <w:rPr>
                <w:rFonts w:ascii="宋体" w:eastAsia="宋体" w:hAnsi="宋体"/>
                <w:b/>
                <w:sz w:val="28"/>
              </w:rPr>
              <w:tab/>
            </w:r>
            <w:r w:rsidRPr="005E451D">
              <w:rPr>
                <w:rFonts w:ascii="宋体" w:eastAsia="宋体" w:hAnsi="宋体"/>
                <w:b/>
                <w:spacing w:val="-10"/>
                <w:sz w:val="28"/>
              </w:rPr>
              <w:t>业</w:t>
            </w:r>
          </w:p>
        </w:tc>
        <w:tc>
          <w:tcPr>
            <w:tcW w:w="5069" w:type="dxa"/>
            <w:tcBorders>
              <w:top w:val="single" w:sz="4" w:space="0" w:color="000000"/>
              <w:bottom w:val="single" w:sz="4" w:space="0" w:color="000000"/>
            </w:tcBorders>
          </w:tcPr>
          <w:p w14:paraId="0A007C1F" w14:textId="77777777" w:rsidR="00B110F4" w:rsidRPr="005E451D" w:rsidRDefault="00B110F4" w:rsidP="0002112D">
            <w:pPr>
              <w:pStyle w:val="TableParagraph"/>
              <w:spacing w:before="163"/>
              <w:ind w:left="5"/>
              <w:rPr>
                <w:rFonts w:ascii="宋体" w:eastAsia="宋体" w:hAnsi="宋体" w:hint="eastAsia"/>
                <w:b/>
                <w:sz w:val="28"/>
              </w:rPr>
            </w:pPr>
            <w:proofErr w:type="spellStart"/>
            <w:r w:rsidRPr="005E451D">
              <w:rPr>
                <w:rFonts w:ascii="宋体" w:eastAsia="宋体" w:hAnsi="宋体"/>
                <w:b/>
                <w:spacing w:val="-5"/>
                <w:sz w:val="28"/>
              </w:rPr>
              <w:t>纳米材料与技术</w:t>
            </w:r>
            <w:proofErr w:type="spellEnd"/>
          </w:p>
        </w:tc>
      </w:tr>
      <w:tr w:rsidR="00B110F4" w:rsidRPr="005E451D" w14:paraId="407A738D" w14:textId="77777777" w:rsidTr="0002112D">
        <w:trPr>
          <w:trHeight w:val="561"/>
        </w:trPr>
        <w:tc>
          <w:tcPr>
            <w:tcW w:w="2061" w:type="dxa"/>
          </w:tcPr>
          <w:p w14:paraId="3B4011AE" w14:textId="77777777" w:rsidR="00B110F4" w:rsidRPr="005E451D" w:rsidRDefault="00B110F4" w:rsidP="0002112D">
            <w:pPr>
              <w:pStyle w:val="TableParagraph"/>
              <w:spacing w:before="163"/>
              <w:ind w:left="50"/>
              <w:jc w:val="left"/>
              <w:rPr>
                <w:rFonts w:ascii="宋体" w:eastAsia="宋体" w:hAnsi="宋体" w:hint="eastAsia"/>
                <w:b/>
                <w:sz w:val="28"/>
              </w:rPr>
            </w:pPr>
            <w:r w:rsidRPr="005E451D">
              <w:rPr>
                <w:rFonts w:ascii="宋体" w:eastAsia="宋体" w:hAnsi="宋体"/>
                <w:b/>
                <w:spacing w:val="7"/>
                <w:sz w:val="28"/>
              </w:rPr>
              <w:t>研 究 方 向</w:t>
            </w:r>
          </w:p>
        </w:tc>
        <w:tc>
          <w:tcPr>
            <w:tcW w:w="5069" w:type="dxa"/>
            <w:tcBorders>
              <w:top w:val="single" w:sz="4" w:space="0" w:color="000000"/>
              <w:bottom w:val="single" w:sz="4" w:space="0" w:color="000000"/>
            </w:tcBorders>
          </w:tcPr>
          <w:p w14:paraId="23F31BB3" w14:textId="77777777" w:rsidR="00B110F4" w:rsidRPr="005E451D" w:rsidRDefault="00DD56CD" w:rsidP="0002112D">
            <w:pPr>
              <w:pStyle w:val="TableParagraph"/>
              <w:spacing w:before="163"/>
              <w:ind w:left="5"/>
              <w:rPr>
                <w:rFonts w:ascii="宋体" w:eastAsia="宋体" w:hAnsi="宋体" w:hint="eastAsia"/>
                <w:b/>
                <w:sz w:val="28"/>
                <w:lang w:eastAsia="zh-CN"/>
              </w:rPr>
            </w:pPr>
            <w:r w:rsidRPr="005E451D">
              <w:rPr>
                <w:rFonts w:ascii="宋体" w:eastAsia="宋体" w:hAnsi="宋体" w:hint="eastAsia"/>
                <w:b/>
                <w:spacing w:val="-5"/>
                <w:sz w:val="28"/>
                <w:lang w:eastAsia="zh-CN"/>
              </w:rPr>
              <w:t>AI驱动的摩擦学文献数据挖掘</w:t>
            </w:r>
          </w:p>
        </w:tc>
      </w:tr>
      <w:tr w:rsidR="00B110F4" w:rsidRPr="005E451D" w14:paraId="5B3A506D" w14:textId="77777777" w:rsidTr="0002112D">
        <w:trPr>
          <w:trHeight w:val="558"/>
        </w:trPr>
        <w:tc>
          <w:tcPr>
            <w:tcW w:w="2061" w:type="dxa"/>
          </w:tcPr>
          <w:p w14:paraId="34AFB3AD" w14:textId="77777777" w:rsidR="00B110F4" w:rsidRPr="005E451D" w:rsidRDefault="00B110F4" w:rsidP="0002112D">
            <w:pPr>
              <w:pStyle w:val="TableParagraph"/>
              <w:spacing w:before="163"/>
              <w:ind w:left="50"/>
              <w:jc w:val="left"/>
              <w:rPr>
                <w:rFonts w:ascii="宋体" w:eastAsia="宋体" w:hAnsi="宋体" w:hint="eastAsia"/>
                <w:b/>
                <w:sz w:val="28"/>
              </w:rPr>
            </w:pPr>
            <w:proofErr w:type="spellStart"/>
            <w:r w:rsidRPr="005E451D">
              <w:rPr>
                <w:rFonts w:ascii="宋体" w:eastAsia="宋体" w:hAnsi="宋体"/>
                <w:b/>
                <w:spacing w:val="-12"/>
                <w:sz w:val="28"/>
              </w:rPr>
              <w:t>论文提交时间</w:t>
            </w:r>
            <w:proofErr w:type="spellEnd"/>
          </w:p>
        </w:tc>
        <w:tc>
          <w:tcPr>
            <w:tcW w:w="5069" w:type="dxa"/>
            <w:tcBorders>
              <w:top w:val="single" w:sz="4" w:space="0" w:color="000000"/>
              <w:bottom w:val="single" w:sz="4" w:space="0" w:color="000000"/>
            </w:tcBorders>
          </w:tcPr>
          <w:p w14:paraId="538CCA50" w14:textId="77777777" w:rsidR="00B110F4" w:rsidRPr="005E451D" w:rsidRDefault="00B110F4" w:rsidP="0002112D">
            <w:pPr>
              <w:pStyle w:val="TableParagraph"/>
              <w:spacing w:before="163"/>
              <w:ind w:left="24"/>
              <w:rPr>
                <w:rFonts w:ascii="宋体" w:eastAsia="宋体" w:hAnsi="宋体" w:hint="eastAsia"/>
                <w:b/>
                <w:sz w:val="28"/>
              </w:rPr>
            </w:pPr>
            <w:r w:rsidRPr="005E451D">
              <w:rPr>
                <w:rFonts w:ascii="宋体" w:eastAsia="宋体" w:hAnsi="宋体"/>
                <w:b/>
                <w:sz w:val="28"/>
              </w:rPr>
              <w:t>202</w:t>
            </w:r>
            <w:r w:rsidRPr="005E451D">
              <w:rPr>
                <w:rFonts w:ascii="宋体" w:eastAsia="宋体" w:hAnsi="宋体" w:hint="eastAsia"/>
                <w:b/>
                <w:sz w:val="28"/>
                <w:lang w:eastAsia="zh-CN"/>
              </w:rPr>
              <w:t>6</w:t>
            </w:r>
            <w:r w:rsidRPr="005E451D">
              <w:rPr>
                <w:rFonts w:ascii="宋体" w:eastAsia="宋体" w:hAnsi="宋体"/>
                <w:b/>
                <w:spacing w:val="-17"/>
                <w:sz w:val="28"/>
              </w:rPr>
              <w:t xml:space="preserve"> </w:t>
            </w:r>
            <w:r w:rsidRPr="005E451D">
              <w:rPr>
                <w:rFonts w:ascii="宋体" w:eastAsia="宋体" w:hAnsi="宋体"/>
                <w:b/>
                <w:spacing w:val="13"/>
                <w:sz w:val="28"/>
              </w:rPr>
              <w:t>年</w:t>
            </w:r>
            <w:r w:rsidRPr="005E451D">
              <w:rPr>
                <w:rFonts w:ascii="宋体" w:eastAsia="宋体" w:hAnsi="宋体"/>
                <w:b/>
                <w:sz w:val="28"/>
              </w:rPr>
              <w:t>6</w:t>
            </w:r>
            <w:r w:rsidRPr="005E451D">
              <w:rPr>
                <w:rFonts w:ascii="宋体" w:eastAsia="宋体" w:hAnsi="宋体"/>
                <w:b/>
                <w:spacing w:val="-17"/>
                <w:sz w:val="28"/>
              </w:rPr>
              <w:t xml:space="preserve"> </w:t>
            </w:r>
            <w:r w:rsidRPr="005E451D">
              <w:rPr>
                <w:rFonts w:ascii="宋体" w:eastAsia="宋体" w:hAnsi="宋体"/>
                <w:b/>
                <w:spacing w:val="-12"/>
                <w:sz w:val="28"/>
              </w:rPr>
              <w:t>月</w:t>
            </w:r>
          </w:p>
        </w:tc>
      </w:tr>
    </w:tbl>
    <w:p w14:paraId="672C5EFB" w14:textId="77777777" w:rsidR="00B110F4" w:rsidRPr="005E451D" w:rsidRDefault="00B110F4" w:rsidP="0015067C">
      <w:pPr>
        <w:pStyle w:val="TableParagraph"/>
        <w:ind w:left="0"/>
        <w:jc w:val="left"/>
        <w:rPr>
          <w:rFonts w:ascii="宋体" w:eastAsia="宋体" w:hAnsi="宋体" w:hint="eastAsia"/>
          <w:b/>
          <w:sz w:val="28"/>
        </w:rPr>
        <w:sectPr w:rsidR="00B110F4" w:rsidRPr="005E451D" w:rsidSect="00B110F4">
          <w:footerReference w:type="default" r:id="rId8"/>
          <w:pgSz w:w="11910" w:h="16840"/>
          <w:pgMar w:top="1920" w:right="1133" w:bottom="280" w:left="1275" w:header="0" w:footer="0" w:gutter="0"/>
          <w:pgNumType w:start="7"/>
          <w:cols w:space="720"/>
        </w:sectPr>
      </w:pPr>
    </w:p>
    <w:p w14:paraId="60C42FC7" w14:textId="77777777" w:rsidR="00B110F4" w:rsidRPr="005E451D" w:rsidRDefault="00B110F4" w:rsidP="00B110F4">
      <w:pPr>
        <w:pStyle w:val="a9"/>
        <w:rPr>
          <w:rFonts w:ascii="宋体" w:eastAsia="宋体" w:hAnsi="宋体" w:hint="eastAsia"/>
          <w:b/>
          <w:sz w:val="15"/>
        </w:rPr>
        <w:sectPr w:rsidR="00B110F4" w:rsidRPr="005E451D" w:rsidSect="00B110F4">
          <w:pgSz w:w="11910" w:h="16840"/>
          <w:pgMar w:top="1920" w:right="1133" w:bottom="280" w:left="1275" w:header="0" w:footer="0" w:gutter="0"/>
          <w:cols w:space="720"/>
        </w:sectPr>
      </w:pPr>
    </w:p>
    <w:p w14:paraId="6169DE27" w14:textId="77777777" w:rsidR="00B110F4" w:rsidRPr="005E451D" w:rsidRDefault="00B110F4" w:rsidP="00B110F4">
      <w:pPr>
        <w:spacing w:before="32"/>
        <w:ind w:right="143"/>
        <w:jc w:val="center"/>
        <w:rPr>
          <w:rFonts w:hint="eastAsia"/>
          <w:sz w:val="36"/>
        </w:rPr>
      </w:pPr>
      <w:r w:rsidRPr="005E451D">
        <w:rPr>
          <w:rFonts w:hint="eastAsia"/>
          <w:spacing w:val="-31"/>
          <w:sz w:val="36"/>
        </w:rPr>
        <w:lastRenderedPageBreak/>
        <w:t>学 士 学 位 论 文</w:t>
      </w:r>
    </w:p>
    <w:p w14:paraId="357C577C" w14:textId="77777777" w:rsidR="00B110F4" w:rsidRPr="005E451D" w:rsidRDefault="00B110F4" w:rsidP="00B110F4">
      <w:pPr>
        <w:pStyle w:val="a9"/>
        <w:rPr>
          <w:rFonts w:ascii="宋体" w:eastAsia="宋体" w:hAnsi="宋体" w:hint="eastAsia"/>
          <w:sz w:val="36"/>
        </w:rPr>
      </w:pPr>
    </w:p>
    <w:p w14:paraId="7E34F74D" w14:textId="77777777" w:rsidR="00B110F4" w:rsidRPr="005E451D" w:rsidRDefault="00B110F4" w:rsidP="00B110F4">
      <w:pPr>
        <w:pStyle w:val="a9"/>
        <w:rPr>
          <w:rFonts w:ascii="宋体" w:eastAsia="宋体" w:hAnsi="宋体" w:hint="eastAsia"/>
          <w:sz w:val="36"/>
        </w:rPr>
      </w:pPr>
    </w:p>
    <w:p w14:paraId="51003B35" w14:textId="77777777" w:rsidR="00B110F4" w:rsidRPr="005E451D" w:rsidRDefault="00B110F4" w:rsidP="00B110F4">
      <w:pPr>
        <w:pStyle w:val="a9"/>
        <w:spacing w:before="5"/>
        <w:rPr>
          <w:rFonts w:ascii="宋体" w:eastAsia="宋体" w:hAnsi="宋体" w:hint="eastAsia"/>
          <w:sz w:val="36"/>
        </w:rPr>
      </w:pPr>
    </w:p>
    <w:p w14:paraId="10EC525F" w14:textId="77777777" w:rsidR="00DD56CD" w:rsidRPr="005E451D" w:rsidRDefault="00DD56CD" w:rsidP="00DD56CD">
      <w:pPr>
        <w:pStyle w:val="a9"/>
        <w:jc w:val="center"/>
        <w:rPr>
          <w:rFonts w:ascii="宋体" w:eastAsia="宋体" w:hAnsi="宋体" w:cs="宋体" w:hint="eastAsia"/>
          <w:b/>
          <w:spacing w:val="-2"/>
          <w:sz w:val="48"/>
        </w:rPr>
      </w:pPr>
      <w:r w:rsidRPr="005E451D">
        <w:rPr>
          <w:rFonts w:ascii="宋体" w:eastAsia="宋体" w:hAnsi="宋体" w:cs="宋体" w:hint="eastAsia"/>
          <w:b/>
          <w:spacing w:val="-2"/>
          <w:sz w:val="48"/>
        </w:rPr>
        <w:t>受限离子液体润滑性能的</w:t>
      </w:r>
    </w:p>
    <w:p w14:paraId="5520D27D" w14:textId="77777777" w:rsidR="00B110F4" w:rsidRPr="005E451D" w:rsidRDefault="00DD56CD" w:rsidP="00DD56CD">
      <w:pPr>
        <w:pStyle w:val="a9"/>
        <w:jc w:val="center"/>
        <w:rPr>
          <w:rFonts w:ascii="宋体" w:eastAsia="宋体" w:hAnsi="宋体" w:hint="eastAsia"/>
          <w:b/>
          <w:sz w:val="48"/>
        </w:rPr>
      </w:pPr>
      <w:r w:rsidRPr="005E451D">
        <w:rPr>
          <w:rFonts w:ascii="宋体" w:eastAsia="宋体" w:hAnsi="宋体" w:cs="宋体" w:hint="eastAsia"/>
          <w:b/>
          <w:spacing w:val="-2"/>
          <w:sz w:val="48"/>
        </w:rPr>
        <w:t>结构化数据库的建立和设计</w:t>
      </w:r>
    </w:p>
    <w:p w14:paraId="6737E64A" w14:textId="77777777" w:rsidR="00B110F4" w:rsidRPr="005E451D" w:rsidRDefault="00B110F4" w:rsidP="00B110F4">
      <w:pPr>
        <w:pStyle w:val="a9"/>
        <w:rPr>
          <w:rFonts w:ascii="宋体" w:eastAsia="宋体" w:hAnsi="宋体" w:hint="eastAsia"/>
          <w:b/>
          <w:sz w:val="48"/>
        </w:rPr>
      </w:pPr>
    </w:p>
    <w:p w14:paraId="668A9FC3" w14:textId="77777777" w:rsidR="00B110F4" w:rsidRPr="005E451D" w:rsidRDefault="00B110F4" w:rsidP="00B110F4">
      <w:pPr>
        <w:pStyle w:val="a9"/>
        <w:spacing w:before="168"/>
        <w:rPr>
          <w:rFonts w:ascii="宋体" w:eastAsia="宋体" w:hAnsi="宋体" w:hint="eastAsia"/>
          <w:b/>
          <w:sz w:val="48"/>
        </w:rPr>
      </w:pPr>
    </w:p>
    <w:p w14:paraId="6F1FF7D8" w14:textId="77777777" w:rsidR="00B110F4" w:rsidRPr="005E451D" w:rsidRDefault="00B110F4" w:rsidP="00B110F4">
      <w:pPr>
        <w:tabs>
          <w:tab w:val="left" w:pos="3388"/>
        </w:tabs>
        <w:ind w:left="2303"/>
        <w:rPr>
          <w:rFonts w:hint="eastAsia"/>
          <w:b/>
          <w:sz w:val="36"/>
        </w:rPr>
      </w:pPr>
      <w:r w:rsidRPr="005E451D">
        <w:rPr>
          <w:b/>
          <w:spacing w:val="-10"/>
          <w:sz w:val="36"/>
        </w:rPr>
        <w:t>作</w:t>
      </w:r>
      <w:r w:rsidRPr="005E451D">
        <w:rPr>
          <w:b/>
          <w:sz w:val="36"/>
        </w:rPr>
        <w:tab/>
      </w:r>
      <w:r w:rsidRPr="005E451D">
        <w:rPr>
          <w:b/>
          <w:spacing w:val="-4"/>
          <w:sz w:val="36"/>
        </w:rPr>
        <w:t>者：</w:t>
      </w:r>
      <w:r w:rsidRPr="005E451D">
        <w:rPr>
          <w:rFonts w:hint="eastAsia"/>
          <w:b/>
          <w:spacing w:val="-4"/>
          <w:sz w:val="36"/>
        </w:rPr>
        <w:t>朱维安</w:t>
      </w:r>
    </w:p>
    <w:p w14:paraId="38740AE9" w14:textId="77777777" w:rsidR="00B110F4" w:rsidRPr="005E451D" w:rsidRDefault="00B110F4" w:rsidP="00B110F4">
      <w:pPr>
        <w:pStyle w:val="a9"/>
        <w:spacing w:before="367"/>
        <w:rPr>
          <w:rFonts w:ascii="宋体" w:eastAsia="宋体" w:hAnsi="宋体" w:hint="eastAsia"/>
          <w:b/>
          <w:sz w:val="36"/>
        </w:rPr>
      </w:pPr>
    </w:p>
    <w:p w14:paraId="56D366C8" w14:textId="77777777" w:rsidR="00B110F4" w:rsidRPr="005E451D" w:rsidRDefault="00B110F4" w:rsidP="00B110F4">
      <w:pPr>
        <w:spacing w:before="1"/>
        <w:ind w:left="2303"/>
        <w:rPr>
          <w:rFonts w:hint="eastAsia"/>
          <w:b/>
          <w:sz w:val="36"/>
        </w:rPr>
      </w:pPr>
      <w:r w:rsidRPr="005E451D">
        <w:rPr>
          <w:b/>
          <w:sz w:val="36"/>
        </w:rPr>
        <w:t>指导教师：</w:t>
      </w:r>
      <w:proofErr w:type="gramStart"/>
      <w:r w:rsidRPr="005E451D">
        <w:rPr>
          <w:b/>
          <w:sz w:val="36"/>
        </w:rPr>
        <w:t>安蓉</w:t>
      </w:r>
      <w:proofErr w:type="gramEnd"/>
      <w:r w:rsidRPr="005E451D">
        <w:rPr>
          <w:b/>
          <w:spacing w:val="68"/>
          <w:w w:val="150"/>
          <w:sz w:val="36"/>
        </w:rPr>
        <w:t xml:space="preserve"> </w:t>
      </w:r>
      <w:r w:rsidRPr="005E451D">
        <w:rPr>
          <w:b/>
          <w:spacing w:val="-4"/>
          <w:sz w:val="36"/>
        </w:rPr>
        <w:t>副教授</w:t>
      </w:r>
    </w:p>
    <w:p w14:paraId="071AF435" w14:textId="77777777" w:rsidR="00B110F4" w:rsidRPr="005E451D" w:rsidRDefault="00B110F4" w:rsidP="00B110F4">
      <w:pPr>
        <w:pStyle w:val="a9"/>
        <w:rPr>
          <w:rFonts w:ascii="宋体" w:eastAsia="宋体" w:hAnsi="宋体" w:hint="eastAsia"/>
          <w:b/>
          <w:sz w:val="36"/>
        </w:rPr>
      </w:pPr>
    </w:p>
    <w:p w14:paraId="301737CC" w14:textId="77777777" w:rsidR="00B110F4" w:rsidRPr="005E451D" w:rsidRDefault="00B110F4" w:rsidP="00B110F4">
      <w:pPr>
        <w:pStyle w:val="a9"/>
        <w:rPr>
          <w:rFonts w:ascii="宋体" w:eastAsia="宋体" w:hAnsi="宋体" w:hint="eastAsia"/>
          <w:b/>
          <w:sz w:val="36"/>
        </w:rPr>
      </w:pPr>
    </w:p>
    <w:p w14:paraId="05C45CD6" w14:textId="77777777" w:rsidR="00B110F4" w:rsidRPr="005E451D" w:rsidRDefault="00B110F4" w:rsidP="00B110F4">
      <w:pPr>
        <w:pStyle w:val="a9"/>
        <w:rPr>
          <w:rFonts w:ascii="宋体" w:eastAsia="宋体" w:hAnsi="宋体" w:hint="eastAsia"/>
          <w:b/>
          <w:sz w:val="36"/>
        </w:rPr>
      </w:pPr>
    </w:p>
    <w:p w14:paraId="592A3B68" w14:textId="77777777" w:rsidR="00B110F4" w:rsidRPr="005E451D" w:rsidRDefault="00B110F4" w:rsidP="00B110F4">
      <w:pPr>
        <w:pStyle w:val="a9"/>
        <w:rPr>
          <w:rFonts w:ascii="宋体" w:eastAsia="宋体" w:hAnsi="宋体" w:hint="eastAsia"/>
          <w:b/>
          <w:sz w:val="36"/>
        </w:rPr>
      </w:pPr>
    </w:p>
    <w:p w14:paraId="4435F16D" w14:textId="77777777" w:rsidR="00B110F4" w:rsidRPr="005E451D" w:rsidRDefault="00B110F4" w:rsidP="00B110F4">
      <w:pPr>
        <w:pStyle w:val="a9"/>
        <w:rPr>
          <w:rFonts w:ascii="宋体" w:eastAsia="宋体" w:hAnsi="宋体" w:hint="eastAsia"/>
          <w:b/>
          <w:sz w:val="36"/>
        </w:rPr>
      </w:pPr>
    </w:p>
    <w:p w14:paraId="647BCAF9" w14:textId="77777777" w:rsidR="00B110F4" w:rsidRPr="005E451D" w:rsidRDefault="00B110F4" w:rsidP="00B110F4">
      <w:pPr>
        <w:pStyle w:val="a9"/>
        <w:rPr>
          <w:rFonts w:ascii="宋体" w:eastAsia="宋体" w:hAnsi="宋体" w:hint="eastAsia"/>
          <w:b/>
          <w:sz w:val="36"/>
        </w:rPr>
      </w:pPr>
    </w:p>
    <w:p w14:paraId="7C268D44" w14:textId="77777777" w:rsidR="00B110F4" w:rsidRPr="005E451D" w:rsidRDefault="00B110F4" w:rsidP="00B110F4">
      <w:pPr>
        <w:pStyle w:val="a9"/>
        <w:rPr>
          <w:rFonts w:ascii="宋体" w:eastAsia="宋体" w:hAnsi="宋体" w:hint="eastAsia"/>
          <w:b/>
          <w:sz w:val="36"/>
        </w:rPr>
      </w:pPr>
    </w:p>
    <w:p w14:paraId="6E066F99" w14:textId="77777777" w:rsidR="00B110F4" w:rsidRPr="005E451D" w:rsidRDefault="00B110F4" w:rsidP="00B110F4">
      <w:pPr>
        <w:pStyle w:val="a9"/>
        <w:spacing w:before="352"/>
        <w:rPr>
          <w:rFonts w:ascii="宋体" w:eastAsia="宋体" w:hAnsi="宋体" w:hint="eastAsia"/>
          <w:b/>
          <w:sz w:val="36"/>
        </w:rPr>
      </w:pPr>
    </w:p>
    <w:p w14:paraId="07F43134" w14:textId="77777777" w:rsidR="00B110F4" w:rsidRPr="005E451D" w:rsidRDefault="00B110F4" w:rsidP="00B110F4">
      <w:pPr>
        <w:ind w:right="144"/>
        <w:jc w:val="center"/>
        <w:rPr>
          <w:rFonts w:hint="eastAsia"/>
          <w:b/>
          <w:sz w:val="36"/>
        </w:rPr>
      </w:pPr>
      <w:r w:rsidRPr="005E451D">
        <w:rPr>
          <w:b/>
          <w:spacing w:val="-32"/>
          <w:sz w:val="36"/>
        </w:rPr>
        <w:t>南 京 理 工 大 学</w:t>
      </w:r>
    </w:p>
    <w:p w14:paraId="3E104BAB" w14:textId="77777777" w:rsidR="00B110F4" w:rsidRPr="005E451D" w:rsidRDefault="00B110F4" w:rsidP="00B110F4">
      <w:pPr>
        <w:spacing w:before="185"/>
        <w:ind w:right="139"/>
        <w:jc w:val="center"/>
        <w:rPr>
          <w:rFonts w:hint="eastAsia"/>
          <w:b/>
          <w:sz w:val="36"/>
        </w:rPr>
      </w:pPr>
      <w:r w:rsidRPr="005E451D">
        <w:rPr>
          <w:b/>
          <w:sz w:val="36"/>
        </w:rPr>
        <w:t>2025</w:t>
      </w:r>
      <w:r w:rsidRPr="005E451D">
        <w:rPr>
          <w:b/>
          <w:spacing w:val="-2"/>
          <w:sz w:val="36"/>
        </w:rPr>
        <w:t xml:space="preserve"> </w:t>
      </w:r>
      <w:r w:rsidRPr="005E451D">
        <w:rPr>
          <w:b/>
          <w:spacing w:val="-44"/>
          <w:sz w:val="36"/>
        </w:rPr>
        <w:t xml:space="preserve">年 </w:t>
      </w:r>
      <w:r w:rsidRPr="005E451D">
        <w:rPr>
          <w:b/>
          <w:sz w:val="36"/>
        </w:rPr>
        <w:t>6</w:t>
      </w:r>
      <w:r w:rsidRPr="005E451D">
        <w:rPr>
          <w:b/>
          <w:spacing w:val="-3"/>
          <w:sz w:val="36"/>
        </w:rPr>
        <w:t xml:space="preserve"> </w:t>
      </w:r>
      <w:r w:rsidRPr="005E451D">
        <w:rPr>
          <w:b/>
          <w:spacing w:val="-10"/>
          <w:sz w:val="36"/>
        </w:rPr>
        <w:t>月</w:t>
      </w:r>
    </w:p>
    <w:p w14:paraId="1233A64E" w14:textId="77777777" w:rsidR="00B110F4" w:rsidRPr="005E451D" w:rsidRDefault="00B110F4" w:rsidP="00DD56CD">
      <w:pPr>
        <w:rPr>
          <w:rFonts w:hint="eastAsia"/>
          <w:b/>
          <w:sz w:val="36"/>
        </w:rPr>
        <w:sectPr w:rsidR="00B110F4" w:rsidRPr="005E451D" w:rsidSect="00B110F4">
          <w:pgSz w:w="11910" w:h="16840"/>
          <w:pgMar w:top="1740" w:right="1133" w:bottom="280" w:left="1275" w:header="0" w:footer="0" w:gutter="0"/>
          <w:cols w:space="720"/>
        </w:sectPr>
      </w:pPr>
    </w:p>
    <w:p w14:paraId="627FC73D" w14:textId="77777777" w:rsidR="00B110F4" w:rsidRPr="005E451D" w:rsidRDefault="00B110F4" w:rsidP="00B110F4">
      <w:pPr>
        <w:pStyle w:val="a9"/>
        <w:rPr>
          <w:rFonts w:ascii="宋体" w:eastAsia="宋体" w:hAnsi="宋体" w:hint="eastAsia"/>
          <w:b/>
          <w:sz w:val="15"/>
        </w:rPr>
        <w:sectPr w:rsidR="00B110F4" w:rsidRPr="005E451D" w:rsidSect="00B110F4">
          <w:pgSz w:w="11910" w:h="16840"/>
          <w:pgMar w:top="1920" w:right="1133" w:bottom="280" w:left="1275" w:header="0" w:footer="0" w:gutter="0"/>
          <w:cols w:space="720"/>
        </w:sectPr>
      </w:pPr>
    </w:p>
    <w:p w14:paraId="5B0B653F" w14:textId="77777777" w:rsidR="00B110F4" w:rsidRPr="005E451D" w:rsidRDefault="00B110F4" w:rsidP="00B110F4">
      <w:pPr>
        <w:spacing w:before="63"/>
        <w:ind w:right="140"/>
        <w:jc w:val="center"/>
        <w:rPr>
          <w:rFonts w:hint="eastAsia"/>
          <w:sz w:val="36"/>
        </w:rPr>
      </w:pPr>
      <w:r w:rsidRPr="005E451D">
        <w:rPr>
          <w:sz w:val="36"/>
        </w:rPr>
        <w:lastRenderedPageBreak/>
        <w:t>Bachelor</w:t>
      </w:r>
      <w:r w:rsidRPr="005E451D">
        <w:rPr>
          <w:spacing w:val="1"/>
          <w:sz w:val="36"/>
        </w:rPr>
        <w:t xml:space="preserve"> </w:t>
      </w:r>
      <w:r w:rsidRPr="005E451D">
        <w:rPr>
          <w:spacing w:val="-2"/>
          <w:sz w:val="36"/>
        </w:rPr>
        <w:t>Dissertation</w:t>
      </w:r>
    </w:p>
    <w:p w14:paraId="5F3805EA" w14:textId="77777777" w:rsidR="00B110F4" w:rsidRPr="005E451D" w:rsidRDefault="00B110F4" w:rsidP="00B110F4">
      <w:pPr>
        <w:pStyle w:val="a9"/>
        <w:rPr>
          <w:rFonts w:ascii="宋体" w:eastAsia="宋体" w:hAnsi="宋体" w:hint="eastAsia"/>
          <w:sz w:val="36"/>
        </w:rPr>
      </w:pPr>
    </w:p>
    <w:p w14:paraId="0347CEA8" w14:textId="77777777" w:rsidR="00B110F4" w:rsidRPr="005E451D" w:rsidRDefault="00B110F4" w:rsidP="00B110F4">
      <w:pPr>
        <w:pStyle w:val="a9"/>
        <w:rPr>
          <w:rFonts w:ascii="宋体" w:eastAsia="宋体" w:hAnsi="宋体" w:hint="eastAsia"/>
          <w:sz w:val="36"/>
        </w:rPr>
      </w:pPr>
    </w:p>
    <w:p w14:paraId="74CFC50A" w14:textId="77777777" w:rsidR="00B110F4" w:rsidRPr="005E451D" w:rsidRDefault="00B110F4" w:rsidP="00B110F4">
      <w:pPr>
        <w:pStyle w:val="a9"/>
        <w:spacing w:before="254"/>
        <w:rPr>
          <w:rFonts w:ascii="宋体" w:eastAsia="宋体" w:hAnsi="宋体" w:hint="eastAsia"/>
          <w:sz w:val="36"/>
        </w:rPr>
      </w:pPr>
    </w:p>
    <w:p w14:paraId="61C711CF" w14:textId="77777777" w:rsidR="00B110F4" w:rsidRPr="005E451D" w:rsidRDefault="00B110F4" w:rsidP="00B110F4">
      <w:pPr>
        <w:spacing w:before="44"/>
        <w:ind w:right="141"/>
        <w:jc w:val="center"/>
        <w:rPr>
          <w:rFonts w:hint="eastAsia"/>
          <w:b/>
          <w:sz w:val="44"/>
        </w:rPr>
      </w:pPr>
      <w:r w:rsidRPr="005E451D">
        <w:rPr>
          <w:rFonts w:hint="eastAsia"/>
          <w:b/>
          <w:sz w:val="44"/>
        </w:rPr>
        <w:t>Establishment and Design of a Structured Database</w:t>
      </w:r>
    </w:p>
    <w:p w14:paraId="2D0328D0" w14:textId="77777777" w:rsidR="00B110F4" w:rsidRPr="005E451D" w:rsidRDefault="00B110F4" w:rsidP="00B110F4">
      <w:pPr>
        <w:spacing w:before="44"/>
        <w:ind w:right="141"/>
        <w:jc w:val="center"/>
        <w:rPr>
          <w:rFonts w:hint="eastAsia"/>
          <w:b/>
          <w:sz w:val="44"/>
        </w:rPr>
      </w:pPr>
      <w:r w:rsidRPr="005E451D">
        <w:rPr>
          <w:rFonts w:hint="eastAsia"/>
          <w:b/>
          <w:sz w:val="44"/>
        </w:rPr>
        <w:t>for Confined Ionic Liquid Lubrication Properties</w:t>
      </w:r>
    </w:p>
    <w:p w14:paraId="6D417BA4" w14:textId="77777777" w:rsidR="00B110F4" w:rsidRPr="005E451D" w:rsidRDefault="00B110F4" w:rsidP="00B110F4">
      <w:pPr>
        <w:spacing w:before="44"/>
        <w:ind w:right="141"/>
        <w:jc w:val="center"/>
        <w:rPr>
          <w:rFonts w:hint="eastAsia"/>
          <w:i/>
          <w:sz w:val="36"/>
        </w:rPr>
      </w:pPr>
      <w:r w:rsidRPr="005E451D">
        <w:rPr>
          <w:i/>
          <w:spacing w:val="-5"/>
          <w:sz w:val="36"/>
        </w:rPr>
        <w:t>By</w:t>
      </w:r>
    </w:p>
    <w:p w14:paraId="043138BE" w14:textId="77777777" w:rsidR="00B110F4" w:rsidRPr="005E451D" w:rsidRDefault="00B110F4" w:rsidP="00B110F4">
      <w:pPr>
        <w:spacing w:before="236"/>
        <w:ind w:right="144"/>
        <w:jc w:val="center"/>
        <w:rPr>
          <w:rFonts w:hint="eastAsia"/>
          <w:b/>
          <w:i/>
          <w:sz w:val="36"/>
        </w:rPr>
      </w:pPr>
      <w:proofErr w:type="spellStart"/>
      <w:r w:rsidRPr="005E451D">
        <w:rPr>
          <w:rFonts w:hint="eastAsia"/>
          <w:b/>
          <w:i/>
          <w:sz w:val="36"/>
        </w:rPr>
        <w:t>Weian</w:t>
      </w:r>
      <w:proofErr w:type="spellEnd"/>
      <w:r w:rsidRPr="005E451D">
        <w:rPr>
          <w:b/>
          <w:i/>
          <w:spacing w:val="-3"/>
          <w:sz w:val="36"/>
        </w:rPr>
        <w:t xml:space="preserve"> </w:t>
      </w:r>
      <w:r w:rsidRPr="005E451D">
        <w:rPr>
          <w:rFonts w:hint="eastAsia"/>
          <w:b/>
          <w:i/>
          <w:spacing w:val="-2"/>
          <w:sz w:val="36"/>
        </w:rPr>
        <w:t>Zhu</w:t>
      </w:r>
    </w:p>
    <w:p w14:paraId="6F5A95BB" w14:textId="77777777" w:rsidR="00B110F4" w:rsidRPr="005E451D" w:rsidRDefault="00B110F4" w:rsidP="00B110F4">
      <w:pPr>
        <w:pStyle w:val="a9"/>
        <w:rPr>
          <w:rFonts w:ascii="宋体" w:eastAsia="宋体" w:hAnsi="宋体" w:hint="eastAsia"/>
          <w:b/>
          <w:i/>
          <w:sz w:val="36"/>
        </w:rPr>
      </w:pPr>
    </w:p>
    <w:p w14:paraId="012F166E" w14:textId="77777777" w:rsidR="00B110F4" w:rsidRPr="005E451D" w:rsidRDefault="00B110F4" w:rsidP="00B110F4">
      <w:pPr>
        <w:pStyle w:val="a9"/>
        <w:rPr>
          <w:rFonts w:ascii="宋体" w:eastAsia="宋体" w:hAnsi="宋体" w:hint="eastAsia"/>
          <w:b/>
          <w:i/>
          <w:sz w:val="36"/>
        </w:rPr>
      </w:pPr>
    </w:p>
    <w:p w14:paraId="067C383B" w14:textId="77777777" w:rsidR="00B110F4" w:rsidRPr="005E451D" w:rsidRDefault="00B110F4" w:rsidP="00B110F4">
      <w:pPr>
        <w:pStyle w:val="a9"/>
        <w:spacing w:before="300"/>
        <w:rPr>
          <w:rFonts w:ascii="宋体" w:eastAsia="宋体" w:hAnsi="宋体" w:hint="eastAsia"/>
          <w:b/>
          <w:i/>
          <w:sz w:val="36"/>
        </w:rPr>
      </w:pPr>
    </w:p>
    <w:p w14:paraId="6685E0BC" w14:textId="77777777" w:rsidR="00B110F4" w:rsidRPr="005E451D" w:rsidRDefault="00B110F4" w:rsidP="00B110F4">
      <w:pPr>
        <w:ind w:right="141"/>
        <w:jc w:val="center"/>
        <w:rPr>
          <w:rFonts w:hint="eastAsia"/>
          <w:b/>
          <w:i/>
          <w:sz w:val="36"/>
        </w:rPr>
      </w:pPr>
      <w:r w:rsidRPr="005E451D">
        <w:rPr>
          <w:i/>
          <w:sz w:val="36"/>
        </w:rPr>
        <w:t>Supervised</w:t>
      </w:r>
      <w:r w:rsidRPr="005E451D">
        <w:rPr>
          <w:i/>
          <w:spacing w:val="-5"/>
          <w:sz w:val="36"/>
        </w:rPr>
        <w:t xml:space="preserve"> </w:t>
      </w:r>
      <w:r w:rsidRPr="005E451D">
        <w:rPr>
          <w:i/>
          <w:sz w:val="36"/>
        </w:rPr>
        <w:t>by</w:t>
      </w:r>
      <w:r w:rsidRPr="005E451D">
        <w:rPr>
          <w:i/>
          <w:spacing w:val="-11"/>
          <w:sz w:val="36"/>
        </w:rPr>
        <w:t xml:space="preserve"> </w:t>
      </w:r>
      <w:r w:rsidRPr="005E451D">
        <w:rPr>
          <w:i/>
          <w:sz w:val="36"/>
        </w:rPr>
        <w:t>Assoc.</w:t>
      </w:r>
      <w:r w:rsidRPr="005E451D">
        <w:rPr>
          <w:i/>
          <w:spacing w:val="-3"/>
          <w:sz w:val="36"/>
        </w:rPr>
        <w:t xml:space="preserve"> </w:t>
      </w:r>
      <w:r w:rsidRPr="005E451D">
        <w:rPr>
          <w:i/>
          <w:sz w:val="36"/>
        </w:rPr>
        <w:t>Prof.</w:t>
      </w:r>
      <w:r w:rsidRPr="005E451D">
        <w:rPr>
          <w:i/>
          <w:spacing w:val="-5"/>
          <w:sz w:val="36"/>
        </w:rPr>
        <w:t xml:space="preserve"> </w:t>
      </w:r>
      <w:r w:rsidRPr="005E451D">
        <w:rPr>
          <w:b/>
          <w:i/>
          <w:sz w:val="36"/>
        </w:rPr>
        <w:t>Rong</w:t>
      </w:r>
      <w:r w:rsidRPr="005E451D">
        <w:rPr>
          <w:b/>
          <w:i/>
          <w:spacing w:val="-18"/>
          <w:sz w:val="36"/>
        </w:rPr>
        <w:t xml:space="preserve"> </w:t>
      </w:r>
      <w:r w:rsidRPr="005E451D">
        <w:rPr>
          <w:b/>
          <w:i/>
          <w:spacing w:val="-5"/>
          <w:sz w:val="36"/>
        </w:rPr>
        <w:t>An</w:t>
      </w:r>
    </w:p>
    <w:p w14:paraId="390B8590" w14:textId="77777777" w:rsidR="00B110F4" w:rsidRPr="005E451D" w:rsidRDefault="00B110F4" w:rsidP="00B110F4">
      <w:pPr>
        <w:pStyle w:val="a9"/>
        <w:rPr>
          <w:rFonts w:ascii="宋体" w:eastAsia="宋体" w:hAnsi="宋体" w:hint="eastAsia"/>
          <w:b/>
          <w:i/>
          <w:sz w:val="36"/>
        </w:rPr>
      </w:pPr>
    </w:p>
    <w:p w14:paraId="0A0FCA2B" w14:textId="77777777" w:rsidR="00B110F4" w:rsidRPr="005E451D" w:rsidRDefault="00B110F4" w:rsidP="00B110F4">
      <w:pPr>
        <w:pStyle w:val="a9"/>
        <w:rPr>
          <w:rFonts w:ascii="宋体" w:eastAsia="宋体" w:hAnsi="宋体" w:hint="eastAsia"/>
          <w:b/>
          <w:i/>
          <w:sz w:val="36"/>
        </w:rPr>
      </w:pPr>
    </w:p>
    <w:p w14:paraId="1ACB99D5" w14:textId="77777777" w:rsidR="00B110F4" w:rsidRPr="005E451D" w:rsidRDefault="00B110F4" w:rsidP="00B110F4">
      <w:pPr>
        <w:pStyle w:val="a9"/>
        <w:rPr>
          <w:rFonts w:ascii="宋体" w:eastAsia="宋体" w:hAnsi="宋体" w:hint="eastAsia"/>
          <w:b/>
          <w:i/>
          <w:sz w:val="36"/>
        </w:rPr>
      </w:pPr>
    </w:p>
    <w:p w14:paraId="0FD93B6D" w14:textId="77777777" w:rsidR="00B110F4" w:rsidRPr="005E451D" w:rsidRDefault="00B110F4" w:rsidP="00B110F4">
      <w:pPr>
        <w:pStyle w:val="a9"/>
        <w:rPr>
          <w:rFonts w:ascii="宋体" w:eastAsia="宋体" w:hAnsi="宋体" w:hint="eastAsia"/>
          <w:b/>
          <w:i/>
          <w:sz w:val="36"/>
        </w:rPr>
      </w:pPr>
    </w:p>
    <w:p w14:paraId="1BC97D2C" w14:textId="77777777" w:rsidR="00B110F4" w:rsidRPr="005E451D" w:rsidRDefault="00B110F4" w:rsidP="00B110F4">
      <w:pPr>
        <w:pStyle w:val="a9"/>
        <w:rPr>
          <w:rFonts w:ascii="宋体" w:eastAsia="宋体" w:hAnsi="宋体" w:hint="eastAsia"/>
          <w:b/>
          <w:i/>
          <w:sz w:val="36"/>
        </w:rPr>
      </w:pPr>
    </w:p>
    <w:p w14:paraId="1BD3B9C8" w14:textId="77777777" w:rsidR="00B110F4" w:rsidRPr="005E451D" w:rsidRDefault="00B110F4" w:rsidP="00B110F4">
      <w:pPr>
        <w:pStyle w:val="a9"/>
        <w:rPr>
          <w:rFonts w:ascii="宋体" w:eastAsia="宋体" w:hAnsi="宋体" w:hint="eastAsia"/>
          <w:b/>
          <w:i/>
          <w:sz w:val="36"/>
        </w:rPr>
      </w:pPr>
    </w:p>
    <w:p w14:paraId="248AFB5C" w14:textId="77777777" w:rsidR="00B110F4" w:rsidRPr="005E451D" w:rsidRDefault="00B110F4" w:rsidP="00B110F4">
      <w:pPr>
        <w:pStyle w:val="a9"/>
        <w:rPr>
          <w:rFonts w:ascii="宋体" w:eastAsia="宋体" w:hAnsi="宋体" w:hint="eastAsia"/>
          <w:b/>
          <w:i/>
          <w:sz w:val="36"/>
        </w:rPr>
      </w:pPr>
    </w:p>
    <w:p w14:paraId="02D9B9C3" w14:textId="77777777" w:rsidR="00B110F4" w:rsidRPr="005E451D" w:rsidRDefault="00B110F4" w:rsidP="00B110F4">
      <w:pPr>
        <w:pStyle w:val="a9"/>
        <w:rPr>
          <w:rFonts w:ascii="宋体" w:eastAsia="宋体" w:hAnsi="宋体" w:hint="eastAsia"/>
          <w:b/>
          <w:i/>
          <w:sz w:val="36"/>
        </w:rPr>
      </w:pPr>
    </w:p>
    <w:p w14:paraId="75B8304C" w14:textId="77777777" w:rsidR="00B110F4" w:rsidRPr="005E451D" w:rsidRDefault="00B110F4" w:rsidP="00B110F4">
      <w:pPr>
        <w:pStyle w:val="a9"/>
        <w:rPr>
          <w:rFonts w:ascii="宋体" w:eastAsia="宋体" w:hAnsi="宋体" w:hint="eastAsia"/>
          <w:b/>
          <w:i/>
          <w:sz w:val="36"/>
        </w:rPr>
      </w:pPr>
    </w:p>
    <w:p w14:paraId="3621D83C" w14:textId="77777777" w:rsidR="00B110F4" w:rsidRPr="005E451D" w:rsidRDefault="00B110F4" w:rsidP="00B110F4">
      <w:pPr>
        <w:pStyle w:val="a9"/>
        <w:spacing w:before="11"/>
        <w:rPr>
          <w:rFonts w:ascii="宋体" w:eastAsia="宋体" w:hAnsi="宋体" w:hint="eastAsia"/>
          <w:b/>
          <w:i/>
          <w:sz w:val="36"/>
        </w:rPr>
      </w:pPr>
    </w:p>
    <w:p w14:paraId="4B7153AF" w14:textId="77777777" w:rsidR="00B110F4" w:rsidRPr="005E451D" w:rsidRDefault="00B110F4" w:rsidP="00B110F4">
      <w:pPr>
        <w:spacing w:before="1" w:line="379" w:lineRule="auto"/>
        <w:ind w:left="1417" w:right="1557"/>
        <w:jc w:val="center"/>
        <w:rPr>
          <w:rFonts w:hint="eastAsia"/>
          <w:sz w:val="36"/>
        </w:rPr>
      </w:pPr>
      <w:r w:rsidRPr="005E451D">
        <w:rPr>
          <w:sz w:val="36"/>
        </w:rPr>
        <w:t>Nanjing</w:t>
      </w:r>
      <w:r w:rsidRPr="005E451D">
        <w:rPr>
          <w:spacing w:val="-10"/>
          <w:sz w:val="36"/>
        </w:rPr>
        <w:t xml:space="preserve"> </w:t>
      </w:r>
      <w:r w:rsidRPr="005E451D">
        <w:rPr>
          <w:sz w:val="36"/>
        </w:rPr>
        <w:t>University</w:t>
      </w:r>
      <w:r w:rsidRPr="005E451D">
        <w:rPr>
          <w:spacing w:val="-10"/>
          <w:sz w:val="36"/>
        </w:rPr>
        <w:t xml:space="preserve"> </w:t>
      </w:r>
      <w:r w:rsidRPr="005E451D">
        <w:rPr>
          <w:sz w:val="36"/>
        </w:rPr>
        <w:t>of</w:t>
      </w:r>
      <w:r w:rsidRPr="005E451D">
        <w:rPr>
          <w:spacing w:val="-13"/>
          <w:sz w:val="36"/>
        </w:rPr>
        <w:t xml:space="preserve"> </w:t>
      </w:r>
      <w:r w:rsidRPr="005E451D">
        <w:rPr>
          <w:sz w:val="36"/>
        </w:rPr>
        <w:t>Science</w:t>
      </w:r>
      <w:r w:rsidRPr="005E451D">
        <w:rPr>
          <w:spacing w:val="-12"/>
          <w:sz w:val="36"/>
        </w:rPr>
        <w:t xml:space="preserve"> </w:t>
      </w:r>
      <w:r w:rsidRPr="005E451D">
        <w:rPr>
          <w:sz w:val="36"/>
        </w:rPr>
        <w:t>&amp;</w:t>
      </w:r>
      <w:r w:rsidRPr="005E451D">
        <w:rPr>
          <w:spacing w:val="-18"/>
          <w:sz w:val="36"/>
        </w:rPr>
        <w:t xml:space="preserve"> </w:t>
      </w:r>
      <w:r w:rsidRPr="005E451D">
        <w:rPr>
          <w:sz w:val="36"/>
        </w:rPr>
        <w:t>Technology June, 202</w:t>
      </w:r>
      <w:r w:rsidRPr="005E451D">
        <w:rPr>
          <w:rFonts w:hint="eastAsia"/>
          <w:sz w:val="36"/>
        </w:rPr>
        <w:t>6</w:t>
      </w:r>
    </w:p>
    <w:p w14:paraId="55A42AE7" w14:textId="77777777" w:rsidR="00B110F4" w:rsidRPr="005E451D" w:rsidRDefault="00B110F4" w:rsidP="00B110F4">
      <w:pPr>
        <w:spacing w:line="379" w:lineRule="auto"/>
        <w:jc w:val="center"/>
        <w:rPr>
          <w:rFonts w:hint="eastAsia"/>
          <w:sz w:val="36"/>
        </w:rPr>
        <w:sectPr w:rsidR="00B110F4" w:rsidRPr="005E451D" w:rsidSect="00B110F4">
          <w:pgSz w:w="11910" w:h="16840"/>
          <w:pgMar w:top="1740" w:right="1133" w:bottom="280" w:left="1275" w:header="0" w:footer="0" w:gutter="0"/>
          <w:cols w:space="720"/>
        </w:sectPr>
      </w:pPr>
    </w:p>
    <w:p w14:paraId="160EC0F4" w14:textId="77777777" w:rsidR="00B110F4" w:rsidRPr="005E451D" w:rsidRDefault="00B110F4" w:rsidP="00B110F4">
      <w:pPr>
        <w:pStyle w:val="a9"/>
        <w:spacing w:before="4"/>
        <w:rPr>
          <w:rFonts w:ascii="宋体" w:eastAsia="宋体" w:hAnsi="宋体" w:hint="eastAsia"/>
          <w:sz w:val="17"/>
        </w:rPr>
      </w:pPr>
    </w:p>
    <w:p w14:paraId="4F0D0CBC" w14:textId="77777777" w:rsidR="00B110F4" w:rsidRPr="005E451D" w:rsidRDefault="00B110F4" w:rsidP="00B110F4">
      <w:pPr>
        <w:pStyle w:val="a9"/>
        <w:rPr>
          <w:rFonts w:ascii="宋体" w:eastAsia="宋体" w:hAnsi="宋体" w:hint="eastAsia"/>
          <w:sz w:val="17"/>
        </w:rPr>
        <w:sectPr w:rsidR="00B110F4" w:rsidRPr="005E451D" w:rsidSect="00B110F4">
          <w:pgSz w:w="11910" w:h="16840"/>
          <w:pgMar w:top="1920" w:right="1133" w:bottom="280" w:left="1275" w:header="0" w:footer="0" w:gutter="0"/>
          <w:cols w:space="720"/>
        </w:sectPr>
      </w:pPr>
    </w:p>
    <w:p w14:paraId="42AE55B3" w14:textId="77777777" w:rsidR="00B110F4" w:rsidRPr="005E451D" w:rsidRDefault="00B110F4" w:rsidP="00B110F4">
      <w:pPr>
        <w:pStyle w:val="1"/>
        <w:spacing w:before="18"/>
        <w:ind w:left="4194"/>
        <w:rPr>
          <w:rFonts w:ascii="宋体" w:eastAsia="宋体" w:hAnsi="宋体" w:hint="eastAsia"/>
        </w:rPr>
      </w:pPr>
      <w:r w:rsidRPr="005E451D">
        <w:rPr>
          <w:rFonts w:ascii="宋体" w:eastAsia="宋体" w:hAnsi="宋体"/>
        </w:rPr>
        <w:lastRenderedPageBreak/>
        <w:t>声</w:t>
      </w:r>
      <w:r w:rsidRPr="005E451D">
        <w:rPr>
          <w:rFonts w:ascii="宋体" w:eastAsia="宋体" w:hAnsi="宋体"/>
          <w:spacing w:val="77"/>
          <w:w w:val="150"/>
        </w:rPr>
        <w:t xml:space="preserve"> </w:t>
      </w:r>
      <w:r w:rsidRPr="005E451D">
        <w:rPr>
          <w:rFonts w:ascii="宋体" w:eastAsia="宋体" w:hAnsi="宋体"/>
          <w:spacing w:val="-12"/>
        </w:rPr>
        <w:t>明</w:t>
      </w:r>
    </w:p>
    <w:p w14:paraId="351A7FDB" w14:textId="77777777" w:rsidR="00B110F4" w:rsidRPr="005E451D" w:rsidRDefault="00B110F4" w:rsidP="00B110F4">
      <w:pPr>
        <w:spacing w:before="261" w:line="429" w:lineRule="auto"/>
        <w:ind w:left="143" w:right="141" w:firstLine="559"/>
        <w:rPr>
          <w:rFonts w:hint="eastAsia"/>
          <w:sz w:val="28"/>
        </w:rPr>
      </w:pPr>
      <w:r w:rsidRPr="005E451D">
        <w:rPr>
          <w:rFonts w:hint="eastAsia"/>
          <w:spacing w:val="-10"/>
          <w:sz w:val="28"/>
        </w:rPr>
        <w:t>本学位论文是我在导师的指导下取得的研究成果，尽我所知，在本学位</w:t>
      </w:r>
      <w:r w:rsidRPr="005E451D">
        <w:rPr>
          <w:rFonts w:hint="eastAsia"/>
          <w:spacing w:val="-16"/>
          <w:sz w:val="28"/>
        </w:rPr>
        <w:t>论文中，除了加以标注和致谢的部分外，不包含其他人已经发表或公布过的</w:t>
      </w:r>
      <w:r w:rsidRPr="005E451D">
        <w:rPr>
          <w:rFonts w:hint="eastAsia"/>
          <w:spacing w:val="-12"/>
          <w:sz w:val="28"/>
        </w:rPr>
        <w:t>研究成果，也不包含我为获得任何教育机构的学位或学历而使用过的材料。</w:t>
      </w:r>
      <w:r w:rsidRPr="005E451D">
        <w:rPr>
          <w:rFonts w:hint="eastAsia"/>
          <w:spacing w:val="1"/>
          <w:sz w:val="28"/>
        </w:rPr>
        <w:t>与我一同工作的同事对本学位论文做出的贡献均已在论文中作了明确的说明。</w:t>
      </w:r>
    </w:p>
    <w:p w14:paraId="54A7C781" w14:textId="77777777" w:rsidR="00B110F4" w:rsidRPr="005E451D" w:rsidRDefault="00B110F4" w:rsidP="00B110F4">
      <w:pPr>
        <w:pStyle w:val="a9"/>
        <w:spacing w:before="290"/>
        <w:rPr>
          <w:rFonts w:ascii="宋体" w:eastAsia="宋体" w:hAnsi="宋体" w:hint="eastAsia"/>
          <w:sz w:val="28"/>
        </w:rPr>
      </w:pPr>
    </w:p>
    <w:p w14:paraId="439D7CA0" w14:textId="77777777" w:rsidR="00B110F4" w:rsidRPr="005E451D" w:rsidRDefault="00B110F4" w:rsidP="00B110F4">
      <w:pPr>
        <w:tabs>
          <w:tab w:val="left" w:pos="3781"/>
          <w:tab w:val="left" w:pos="5604"/>
        </w:tabs>
        <w:spacing w:before="1"/>
        <w:ind w:left="702"/>
        <w:rPr>
          <w:rFonts w:hint="eastAsia"/>
          <w:sz w:val="28"/>
        </w:rPr>
      </w:pPr>
      <w:r w:rsidRPr="005E451D">
        <w:rPr>
          <w:rFonts w:hint="eastAsia"/>
          <w:spacing w:val="-2"/>
          <w:sz w:val="28"/>
        </w:rPr>
        <w:t>学生签名</w:t>
      </w:r>
      <w:r w:rsidRPr="005E451D">
        <w:rPr>
          <w:rFonts w:hint="eastAsia"/>
          <w:spacing w:val="-10"/>
          <w:sz w:val="28"/>
        </w:rPr>
        <w:t>：</w:t>
      </w:r>
      <w:r w:rsidRPr="005E451D">
        <w:rPr>
          <w:sz w:val="28"/>
          <w:u w:val="single"/>
        </w:rPr>
        <w:tab/>
      </w:r>
      <w:r w:rsidRPr="005E451D">
        <w:rPr>
          <w:sz w:val="28"/>
        </w:rPr>
        <w:tab/>
      </w:r>
      <w:r w:rsidRPr="005E451D">
        <w:rPr>
          <w:rFonts w:hint="eastAsia"/>
          <w:sz w:val="28"/>
        </w:rPr>
        <w:t>年</w:t>
      </w:r>
      <w:r w:rsidRPr="005E451D">
        <w:rPr>
          <w:rFonts w:hint="eastAsia"/>
          <w:spacing w:val="66"/>
          <w:w w:val="150"/>
          <w:sz w:val="28"/>
        </w:rPr>
        <w:t xml:space="preserve"> </w:t>
      </w:r>
      <w:r w:rsidRPr="005E451D">
        <w:rPr>
          <w:rFonts w:hint="eastAsia"/>
          <w:sz w:val="28"/>
        </w:rPr>
        <w:t>月</w:t>
      </w:r>
      <w:r w:rsidRPr="005E451D">
        <w:rPr>
          <w:rFonts w:hint="eastAsia"/>
          <w:spacing w:val="68"/>
          <w:w w:val="150"/>
          <w:sz w:val="28"/>
        </w:rPr>
        <w:t xml:space="preserve"> </w:t>
      </w:r>
      <w:r w:rsidRPr="005E451D">
        <w:rPr>
          <w:rFonts w:hint="eastAsia"/>
          <w:spacing w:val="-10"/>
          <w:sz w:val="28"/>
        </w:rPr>
        <w:t>日</w:t>
      </w:r>
    </w:p>
    <w:p w14:paraId="0BC2DB06" w14:textId="77777777" w:rsidR="00B110F4" w:rsidRPr="005E451D" w:rsidRDefault="00B110F4" w:rsidP="00B110F4">
      <w:pPr>
        <w:pStyle w:val="a9"/>
        <w:rPr>
          <w:rFonts w:ascii="宋体" w:eastAsia="宋体" w:hAnsi="宋体" w:hint="eastAsia"/>
          <w:sz w:val="32"/>
        </w:rPr>
      </w:pPr>
    </w:p>
    <w:p w14:paraId="4D5920F0" w14:textId="77777777" w:rsidR="00B110F4" w:rsidRPr="005E451D" w:rsidRDefault="00B110F4" w:rsidP="00B110F4">
      <w:pPr>
        <w:pStyle w:val="a9"/>
        <w:rPr>
          <w:rFonts w:ascii="宋体" w:eastAsia="宋体" w:hAnsi="宋体" w:hint="eastAsia"/>
          <w:sz w:val="32"/>
        </w:rPr>
      </w:pPr>
    </w:p>
    <w:p w14:paraId="6F517405" w14:textId="77777777" w:rsidR="00B110F4" w:rsidRPr="005E451D" w:rsidRDefault="00B110F4" w:rsidP="00B110F4">
      <w:pPr>
        <w:pStyle w:val="a9"/>
        <w:rPr>
          <w:rFonts w:ascii="宋体" w:eastAsia="宋体" w:hAnsi="宋体" w:hint="eastAsia"/>
          <w:sz w:val="32"/>
        </w:rPr>
      </w:pPr>
    </w:p>
    <w:p w14:paraId="22DCE60B" w14:textId="77777777" w:rsidR="00B110F4" w:rsidRPr="005E451D" w:rsidRDefault="00B110F4" w:rsidP="00B110F4">
      <w:pPr>
        <w:pStyle w:val="a9"/>
        <w:rPr>
          <w:rFonts w:ascii="宋体" w:eastAsia="宋体" w:hAnsi="宋体" w:hint="eastAsia"/>
          <w:sz w:val="32"/>
        </w:rPr>
      </w:pPr>
    </w:p>
    <w:p w14:paraId="0F720226" w14:textId="77777777" w:rsidR="00B110F4" w:rsidRPr="005E451D" w:rsidRDefault="00B110F4" w:rsidP="00B110F4">
      <w:pPr>
        <w:pStyle w:val="a9"/>
        <w:spacing w:before="138"/>
        <w:rPr>
          <w:rFonts w:ascii="宋体" w:eastAsia="宋体" w:hAnsi="宋体" w:hint="eastAsia"/>
          <w:sz w:val="32"/>
        </w:rPr>
      </w:pPr>
    </w:p>
    <w:p w14:paraId="23C93097" w14:textId="77777777" w:rsidR="00B110F4" w:rsidRPr="005E451D" w:rsidRDefault="00B110F4" w:rsidP="00B110F4">
      <w:pPr>
        <w:pStyle w:val="1"/>
        <w:ind w:left="499"/>
        <w:rPr>
          <w:rFonts w:ascii="宋体" w:eastAsia="宋体" w:hAnsi="宋体" w:hint="eastAsia"/>
        </w:rPr>
      </w:pPr>
      <w:r w:rsidRPr="005E451D">
        <w:rPr>
          <w:rFonts w:ascii="宋体" w:eastAsia="宋体" w:hAnsi="宋体"/>
          <w:spacing w:val="-3"/>
        </w:rPr>
        <w:t>学位论文使用授权声明</w:t>
      </w:r>
    </w:p>
    <w:p w14:paraId="7859E0F3" w14:textId="77777777" w:rsidR="00B110F4" w:rsidRPr="005E451D" w:rsidRDefault="00B110F4" w:rsidP="00B110F4">
      <w:pPr>
        <w:pStyle w:val="a9"/>
        <w:rPr>
          <w:rFonts w:ascii="宋体" w:eastAsia="宋体" w:hAnsi="宋体" w:hint="eastAsia"/>
          <w:b/>
          <w:sz w:val="32"/>
        </w:rPr>
      </w:pPr>
    </w:p>
    <w:p w14:paraId="2B17D126" w14:textId="77777777" w:rsidR="00B110F4" w:rsidRPr="005E451D" w:rsidRDefault="00B110F4" w:rsidP="00B110F4">
      <w:pPr>
        <w:pStyle w:val="a9"/>
        <w:spacing w:before="81"/>
        <w:rPr>
          <w:rFonts w:ascii="宋体" w:eastAsia="宋体" w:hAnsi="宋体" w:hint="eastAsia"/>
          <w:b/>
          <w:sz w:val="32"/>
        </w:rPr>
      </w:pPr>
    </w:p>
    <w:p w14:paraId="4BBF76D8" w14:textId="77777777" w:rsidR="00B110F4" w:rsidRPr="005E451D" w:rsidRDefault="00B110F4" w:rsidP="00B110F4">
      <w:pPr>
        <w:spacing w:line="429" w:lineRule="auto"/>
        <w:ind w:left="143" w:right="279" w:firstLine="559"/>
        <w:jc w:val="both"/>
        <w:rPr>
          <w:rFonts w:hint="eastAsia"/>
          <w:sz w:val="28"/>
        </w:rPr>
      </w:pPr>
      <w:r w:rsidRPr="005E451D">
        <w:rPr>
          <w:rFonts w:hint="eastAsia"/>
          <w:spacing w:val="-2"/>
          <w:sz w:val="28"/>
        </w:rPr>
        <w:t>南京理工大学有权保存本学位论文的电子和纸质文档，可以借阅或上网公布本学位论文的部分或全部内容，可以向有关部门或机构送交并授权</w:t>
      </w:r>
      <w:r w:rsidRPr="005E451D">
        <w:rPr>
          <w:rFonts w:hint="eastAsia"/>
          <w:spacing w:val="-14"/>
          <w:sz w:val="28"/>
        </w:rPr>
        <w:t>其保存、借阅或上网公布本学位论文的部分或全部内容。对于保密论文，按</w:t>
      </w:r>
      <w:r w:rsidRPr="005E451D">
        <w:rPr>
          <w:rFonts w:hint="eastAsia"/>
          <w:spacing w:val="-2"/>
          <w:sz w:val="28"/>
        </w:rPr>
        <w:t>保密的有关规定和程序处理。</w:t>
      </w:r>
    </w:p>
    <w:p w14:paraId="0B3F26B8" w14:textId="77777777" w:rsidR="00B110F4" w:rsidRPr="005E451D" w:rsidRDefault="00B110F4" w:rsidP="00B110F4">
      <w:pPr>
        <w:pStyle w:val="a9"/>
        <w:rPr>
          <w:rFonts w:ascii="宋体" w:eastAsia="宋体" w:hAnsi="宋体" w:hint="eastAsia"/>
          <w:sz w:val="28"/>
        </w:rPr>
      </w:pPr>
    </w:p>
    <w:p w14:paraId="10BD2A0D" w14:textId="77777777" w:rsidR="00B110F4" w:rsidRPr="005E451D" w:rsidRDefault="00B110F4" w:rsidP="00B110F4">
      <w:pPr>
        <w:pStyle w:val="a9"/>
        <w:rPr>
          <w:rFonts w:ascii="宋体" w:eastAsia="宋体" w:hAnsi="宋体" w:hint="eastAsia"/>
          <w:sz w:val="28"/>
        </w:rPr>
      </w:pPr>
    </w:p>
    <w:p w14:paraId="4402F9F5" w14:textId="77777777" w:rsidR="00B110F4" w:rsidRPr="005E451D" w:rsidRDefault="00B110F4" w:rsidP="00B110F4">
      <w:pPr>
        <w:pStyle w:val="a9"/>
        <w:spacing w:before="214"/>
        <w:rPr>
          <w:rFonts w:ascii="宋体" w:eastAsia="宋体" w:hAnsi="宋体" w:hint="eastAsia"/>
          <w:sz w:val="28"/>
        </w:rPr>
      </w:pPr>
    </w:p>
    <w:p w14:paraId="413BFF8D" w14:textId="77777777" w:rsidR="00B110F4" w:rsidRPr="005E451D" w:rsidRDefault="00B110F4" w:rsidP="00B110F4">
      <w:pPr>
        <w:tabs>
          <w:tab w:val="left" w:pos="3920"/>
          <w:tab w:val="left" w:pos="5743"/>
        </w:tabs>
        <w:ind w:left="702"/>
        <w:rPr>
          <w:rFonts w:hint="eastAsia"/>
          <w:sz w:val="28"/>
        </w:rPr>
      </w:pPr>
      <w:r w:rsidRPr="005E451D">
        <w:rPr>
          <w:rFonts w:hint="eastAsia"/>
          <w:spacing w:val="-2"/>
          <w:sz w:val="28"/>
        </w:rPr>
        <w:t>学生签名</w:t>
      </w:r>
      <w:r w:rsidRPr="005E451D">
        <w:rPr>
          <w:rFonts w:hint="eastAsia"/>
          <w:spacing w:val="-10"/>
          <w:sz w:val="28"/>
        </w:rPr>
        <w:t>：</w:t>
      </w:r>
      <w:r w:rsidRPr="005E451D">
        <w:rPr>
          <w:sz w:val="28"/>
          <w:u w:val="single"/>
        </w:rPr>
        <w:tab/>
      </w:r>
      <w:r w:rsidRPr="005E451D">
        <w:rPr>
          <w:sz w:val="28"/>
        </w:rPr>
        <w:tab/>
      </w:r>
      <w:r w:rsidRPr="005E451D">
        <w:rPr>
          <w:rFonts w:hint="eastAsia"/>
          <w:sz w:val="28"/>
        </w:rPr>
        <w:t>年</w:t>
      </w:r>
      <w:r w:rsidRPr="005E451D">
        <w:rPr>
          <w:rFonts w:hint="eastAsia"/>
          <w:spacing w:val="66"/>
          <w:w w:val="150"/>
          <w:sz w:val="28"/>
        </w:rPr>
        <w:t xml:space="preserve"> </w:t>
      </w:r>
      <w:r w:rsidRPr="005E451D">
        <w:rPr>
          <w:rFonts w:hint="eastAsia"/>
          <w:sz w:val="28"/>
        </w:rPr>
        <w:t>月</w:t>
      </w:r>
      <w:r w:rsidRPr="005E451D">
        <w:rPr>
          <w:rFonts w:hint="eastAsia"/>
          <w:spacing w:val="68"/>
          <w:w w:val="150"/>
          <w:sz w:val="28"/>
        </w:rPr>
        <w:t xml:space="preserve"> </w:t>
      </w:r>
      <w:r w:rsidRPr="005E451D">
        <w:rPr>
          <w:rFonts w:hint="eastAsia"/>
          <w:spacing w:val="-10"/>
          <w:sz w:val="28"/>
        </w:rPr>
        <w:t>日</w:t>
      </w:r>
    </w:p>
    <w:p w14:paraId="35C78C01" w14:textId="77777777" w:rsidR="00FA7085" w:rsidRPr="005E451D" w:rsidRDefault="00000000">
      <w:pPr>
        <w:rPr>
          <w:rFonts w:hint="eastAsia"/>
        </w:rPr>
      </w:pPr>
      <w:r w:rsidRPr="005E451D">
        <w:lastRenderedPageBreak/>
        <w:br w:type="page"/>
      </w:r>
    </w:p>
    <w:p w14:paraId="4352DCA7" w14:textId="77777777" w:rsidR="00FA7085" w:rsidRPr="005E451D" w:rsidRDefault="00000000">
      <w:pPr>
        <w:spacing w:after="240"/>
        <w:jc w:val="center"/>
        <w:rPr>
          <w:rFonts w:hint="eastAsia"/>
        </w:rPr>
      </w:pPr>
      <w:r w:rsidRPr="005E451D">
        <w:rPr>
          <w:rFonts w:cs="黑体"/>
          <w:b/>
          <w:bCs/>
          <w:sz w:val="32"/>
          <w:szCs w:val="32"/>
        </w:rPr>
        <w:lastRenderedPageBreak/>
        <w:t>摘  要</w:t>
      </w:r>
    </w:p>
    <w:p w14:paraId="5CE7C7C9" w14:textId="77777777" w:rsidR="00FA7085" w:rsidRPr="005E451D" w:rsidRDefault="00000000">
      <w:pPr>
        <w:spacing w:line="480" w:lineRule="auto"/>
        <w:ind w:firstLine="480"/>
        <w:rPr>
          <w:rFonts w:hint="eastAsia"/>
        </w:rPr>
      </w:pPr>
      <w:r w:rsidRPr="005E451D">
        <w:t>本文针对受限离子液体润滑研究中大量摩擦学实验数据散布于非结构化文献、难以支撑数据驱动研究的"数据暗物质"问题，设计并实现了受限离子液体摩擦学结构化数据库平台CILF-DB。以"完整记录决定摩擦学行为的四维核心信息（离子液体化学结构、基底材料、工况参数、摩擦性能）"为字段设计原则，建立了Literature与</w:t>
      </w:r>
      <w:proofErr w:type="spellStart"/>
      <w:r w:rsidRPr="005E451D">
        <w:t>TribologyData</w:t>
      </w:r>
      <w:proofErr w:type="spellEnd"/>
      <w:r w:rsidRPr="005E451D">
        <w:t>两表关联的规范化数据库Schema，以DOI为文献唯一标识实现查重，以</w:t>
      </w:r>
      <w:proofErr w:type="spellStart"/>
      <w:r w:rsidRPr="005E451D">
        <w:t>InChIKey</w:t>
      </w:r>
      <w:proofErr w:type="spellEnd"/>
      <w:r w:rsidRPr="005E451D">
        <w:t>为化学实体标准化标识。</w:t>
      </w:r>
    </w:p>
    <w:p w14:paraId="42E8510C" w14:textId="77777777" w:rsidR="00FA7085" w:rsidRPr="005E451D" w:rsidRDefault="00FA7085">
      <w:pPr>
        <w:rPr>
          <w:rFonts w:hint="eastAsia"/>
        </w:rPr>
      </w:pPr>
    </w:p>
    <w:p w14:paraId="657A09D5" w14:textId="77777777" w:rsidR="00FA7085" w:rsidRPr="005E451D" w:rsidRDefault="00000000">
      <w:pPr>
        <w:spacing w:line="480" w:lineRule="auto"/>
        <w:ind w:firstLine="480"/>
        <w:rPr>
          <w:rFonts w:hint="eastAsia"/>
        </w:rPr>
      </w:pPr>
      <w:r w:rsidRPr="005E451D">
        <w:t>平台采用DeepSeek-V3大语言模型与Qwen3-VL-32B多模态视觉语言模型协同驱动的自动化文献数据提取方法，实现了对文本描述和图表数据的结构化采集；文本关键字段提取的F1分数达到0.87至0.93，图表数值提取的平均相对误差约11.3%，显著优于传统规则方法。基于数据库收录的185条有效实验记录，对离子液体结构-性能关系进行了初步数据驱动分析：定量验证了咪唑类阳离子C6链长在[TFSI]-/钢-钢体系下的最优摩擦性能（</w:t>
      </w:r>
      <w:proofErr w:type="spellStart"/>
      <w:r w:rsidRPr="005E451D">
        <w:t>CoF</w:t>
      </w:r>
      <w:proofErr w:type="spellEnd"/>
      <w:r w:rsidRPr="005E451D">
        <w:t>=0.048，较C2低约41%）；揭示了[TFSI]-在潮湿工况下较[BF4]-和[PF6]-更为突出的性能稳定性优势；证实了DLC</w:t>
      </w:r>
      <w:proofErr w:type="gramStart"/>
      <w:r w:rsidRPr="005E451D">
        <w:t>基底较钢基底</w:t>
      </w:r>
      <w:proofErr w:type="gramEnd"/>
      <w:r w:rsidRPr="005E451D">
        <w:t>的显著减摩效果（</w:t>
      </w:r>
      <w:proofErr w:type="spellStart"/>
      <w:r w:rsidRPr="005E451D">
        <w:t>CoF</w:t>
      </w:r>
      <w:proofErr w:type="spellEnd"/>
      <w:r w:rsidRPr="005E451D">
        <w:t>降低约46%）。CILF-DB的建立为揭示受限离子液体定量构效关系和机器学习建模奠定了数据基础。</w:t>
      </w:r>
    </w:p>
    <w:p w14:paraId="15D80D5E" w14:textId="77777777" w:rsidR="00FA7085" w:rsidRPr="005E451D" w:rsidRDefault="00FA7085">
      <w:pPr>
        <w:rPr>
          <w:rFonts w:hint="eastAsia"/>
        </w:rPr>
      </w:pPr>
    </w:p>
    <w:p w14:paraId="1C859296" w14:textId="77777777" w:rsidR="00FA7085" w:rsidRPr="005E451D" w:rsidRDefault="00FA7085">
      <w:pPr>
        <w:rPr>
          <w:rFonts w:hint="eastAsia"/>
        </w:rPr>
      </w:pPr>
    </w:p>
    <w:p w14:paraId="4B554A40" w14:textId="77777777" w:rsidR="00FA7085" w:rsidRPr="005E451D" w:rsidRDefault="00000000">
      <w:pPr>
        <w:spacing w:line="480" w:lineRule="auto"/>
        <w:rPr>
          <w:rFonts w:hint="eastAsia"/>
        </w:rPr>
      </w:pPr>
      <w:r w:rsidRPr="005E451D">
        <w:t>关键词：离子液体；纳米受限润滑；结构化数据库；文献数据挖掘；结构-性能关系；大语言模型；多模态视觉模型</w:t>
      </w:r>
    </w:p>
    <w:p w14:paraId="220E5736" w14:textId="77777777" w:rsidR="00FA7085" w:rsidRPr="005E451D" w:rsidRDefault="00000000">
      <w:pPr>
        <w:rPr>
          <w:rFonts w:hint="eastAsia"/>
        </w:rPr>
      </w:pPr>
      <w:r w:rsidRPr="005E451D">
        <w:br w:type="page"/>
      </w:r>
    </w:p>
    <w:p w14:paraId="1B3483EB" w14:textId="77777777" w:rsidR="00FA7085" w:rsidRPr="005E451D" w:rsidRDefault="00000000">
      <w:pPr>
        <w:spacing w:after="240"/>
        <w:jc w:val="center"/>
        <w:rPr>
          <w:rFonts w:hint="eastAsia"/>
        </w:rPr>
      </w:pPr>
      <w:r w:rsidRPr="005E451D">
        <w:rPr>
          <w:rFonts w:cs="Times New Roman"/>
          <w:b/>
          <w:bCs/>
          <w:sz w:val="32"/>
          <w:szCs w:val="32"/>
        </w:rPr>
        <w:lastRenderedPageBreak/>
        <w:t>Abstract</w:t>
      </w:r>
    </w:p>
    <w:p w14:paraId="48B584EB" w14:textId="77777777" w:rsidR="00FA7085" w:rsidRPr="005E451D" w:rsidRDefault="00000000">
      <w:pPr>
        <w:spacing w:line="480" w:lineRule="auto"/>
        <w:ind w:firstLine="480"/>
        <w:rPr>
          <w:rFonts w:hint="eastAsia"/>
        </w:rPr>
      </w:pPr>
      <w:r w:rsidRPr="005E451D">
        <w:rPr>
          <w:rFonts w:cs="Times New Roman"/>
        </w:rPr>
        <w:t>With the advancement of mechanical engineering into micro-nano scales and extreme operating conditions, traditional fluid lubrication theory gradually fails in nanoconfined spaces (Nanoconfined Space), prompting academia to seek novel lubricating materials capable of adapting to vacuum, high-temperature, and high-load environments. Room-temperature ionic liquids (Ionic Liquids, ILs), owing to their excellent thermal stability, extremely low vapor pressure, and high designability, are regarded as next-generation green lubricants for resolving nano-tribological problems. However, the lubrication performance of ionic liquids exhibits extreme systemic complexity: it is not a single intrinsic property, but a nonlinear system strongly coupled by ionic chemical structure (cation backbone / anion type / side-chain length), substrate interface properties (material / roughness / wettability), and multi-dimensional operating conditions (load / speed / temperature / potential).</w:t>
      </w:r>
    </w:p>
    <w:p w14:paraId="76B90E33" w14:textId="77777777" w:rsidR="00FA7085" w:rsidRPr="005E451D" w:rsidRDefault="00FA7085">
      <w:pPr>
        <w:rPr>
          <w:rFonts w:hint="eastAsia"/>
        </w:rPr>
      </w:pPr>
    </w:p>
    <w:p w14:paraId="3462AAC5" w14:textId="77777777" w:rsidR="00FA7085" w:rsidRPr="005E451D" w:rsidRDefault="00000000">
      <w:pPr>
        <w:spacing w:line="480" w:lineRule="auto"/>
        <w:ind w:firstLine="480"/>
        <w:rPr>
          <w:rFonts w:hint="eastAsia"/>
        </w:rPr>
      </w:pPr>
      <w:r w:rsidRPr="005E451D">
        <w:rPr>
          <w:rFonts w:cs="Times New Roman"/>
        </w:rPr>
        <w:t xml:space="preserve">This study addresses the problem of vast tribological experimental data remaining trapped in unstructured PDF literature — the so-called "dark data" problem in confined ionic liquid (IL) lubrication research. We designed and implemented CILF-DB (Confined </w:t>
      </w:r>
      <w:r w:rsidRPr="005E451D">
        <w:rPr>
          <w:rFonts w:cs="Times New Roman"/>
        </w:rPr>
        <w:lastRenderedPageBreak/>
        <w:t xml:space="preserve">Ionic Liquid Friction Database), a structured database platform recording four core dimensions: IL chemical structure, substrate material, operating conditions, and tribological performance. An automated extraction pipeline integrating DeepSeek-V3 (text) and Qwen3-VL-32B (chart parsing) achieved F1 scores of 0.87–0.93 for text fields and a mean relative error of 11.3% for chart data extraction, significantly outperforming rule-based methods. Analysis of 185 experimental records revealed: (1) optimal </w:t>
      </w:r>
      <w:proofErr w:type="spellStart"/>
      <w:r w:rsidRPr="005E451D">
        <w:rPr>
          <w:rFonts w:cs="Times New Roman"/>
        </w:rPr>
        <w:t>CoF</w:t>
      </w:r>
      <w:proofErr w:type="spellEnd"/>
      <w:r w:rsidRPr="005E451D">
        <w:rPr>
          <w:rFonts w:cs="Times New Roman"/>
        </w:rPr>
        <w:t xml:space="preserve"> of 0.048 for C6 imidazolium cations with [TFSI]- on steel (~41% below C2); (2) superior stability of [TFSI]- over [BF4]- and [PF6]- under humid conditions; (3) ~46% </w:t>
      </w:r>
      <w:proofErr w:type="spellStart"/>
      <w:r w:rsidRPr="005E451D">
        <w:rPr>
          <w:rFonts w:cs="Times New Roman"/>
        </w:rPr>
        <w:t>CoF</w:t>
      </w:r>
      <w:proofErr w:type="spellEnd"/>
      <w:r w:rsidRPr="005E451D">
        <w:rPr>
          <w:rFonts w:cs="Times New Roman"/>
        </w:rPr>
        <w:t xml:space="preserve"> reduction on DLC vs. steel substrates. CILF-DB provides a solid foundation for quantitative structure-property relationship studies and machine learning-based IL lubricant </w:t>
      </w:r>
      <w:proofErr w:type="spellStart"/>
      <w:proofErr w:type="gramStart"/>
      <w:r w:rsidRPr="005E451D">
        <w:rPr>
          <w:rFonts w:cs="Times New Roman"/>
        </w:rPr>
        <w:t>design.charts</w:t>
      </w:r>
      <w:proofErr w:type="spellEnd"/>
      <w:proofErr w:type="gramEnd"/>
      <w:r w:rsidRPr="005E451D">
        <w:rPr>
          <w:rFonts w:cs="Times New Roman"/>
        </w:rPr>
        <w:t>.</w:t>
      </w:r>
    </w:p>
    <w:p w14:paraId="483E254D" w14:textId="77777777" w:rsidR="00FA7085" w:rsidRPr="005E451D" w:rsidRDefault="00FA7085">
      <w:pPr>
        <w:rPr>
          <w:rFonts w:hint="eastAsia"/>
        </w:rPr>
      </w:pPr>
    </w:p>
    <w:p w14:paraId="1329DDBB" w14:textId="77777777" w:rsidR="00FA7085" w:rsidRPr="005E451D" w:rsidRDefault="00000000">
      <w:pPr>
        <w:spacing w:line="480" w:lineRule="auto"/>
        <w:ind w:firstLine="480"/>
        <w:rPr>
          <w:rFonts w:hint="eastAsia"/>
        </w:rPr>
      </w:pPr>
      <w:r w:rsidRPr="005E451D">
        <w:rPr>
          <w:rFonts w:cs="Times New Roman"/>
        </w:rPr>
        <w:t xml:space="preserve">Experimental results show that the system achieves excellent performance. For key text fields (e.g., friction coefficient, load, temperature), the extraction F1 score exceeds 0.89. The average relative error for chart data extraction is controlled within 5%. The CILF-DB platform successfully transforms unstructured literature into high-precision structured data, providing a solid data foundation for revealing quantitative structure-property relationships (QSPR) of </w:t>
      </w:r>
      <w:r w:rsidRPr="005E451D">
        <w:rPr>
          <w:rFonts w:cs="Times New Roman"/>
        </w:rPr>
        <w:lastRenderedPageBreak/>
        <w:t>confined ionic liquids.</w:t>
      </w:r>
    </w:p>
    <w:p w14:paraId="482C11D8" w14:textId="77777777" w:rsidR="00FA7085" w:rsidRPr="005E451D" w:rsidRDefault="00FA7085">
      <w:pPr>
        <w:rPr>
          <w:rFonts w:hint="eastAsia"/>
        </w:rPr>
      </w:pPr>
    </w:p>
    <w:p w14:paraId="5DB56D2C" w14:textId="77777777" w:rsidR="00FA7085" w:rsidRPr="005E451D" w:rsidRDefault="00000000">
      <w:pPr>
        <w:spacing w:line="480" w:lineRule="auto"/>
        <w:rPr>
          <w:rFonts w:hint="eastAsia"/>
        </w:rPr>
      </w:pPr>
      <w:r w:rsidRPr="005E451D">
        <w:rPr>
          <w:rFonts w:cs="Times New Roman"/>
          <w:b/>
          <w:bCs/>
        </w:rPr>
        <w:t xml:space="preserve">Keywords: </w:t>
      </w:r>
      <w:r w:rsidRPr="005E451D">
        <w:rPr>
          <w:rFonts w:cs="Times New Roman"/>
        </w:rPr>
        <w:t>Ionic Liquids; Nanoconfined Lubrication; Structured Database; Literature Data Mining; Structure-Property Relationship; Large Language Model; Multimodal Vision Model</w:t>
      </w:r>
    </w:p>
    <w:p w14:paraId="142A2BCB" w14:textId="77777777" w:rsidR="00FA7085" w:rsidRPr="005E451D" w:rsidRDefault="00FA7085">
      <w:pPr>
        <w:rPr>
          <w:rFonts w:hint="eastAsia"/>
        </w:rPr>
        <w:sectPr w:rsidR="00FA7085" w:rsidRPr="005E451D">
          <w:pgSz w:w="11906" w:h="16838"/>
          <w:pgMar w:top="1800" w:right="1440" w:bottom="1800" w:left="2160" w:header="708" w:footer="708" w:gutter="0"/>
          <w:cols w:space="720"/>
          <w:docGrid w:linePitch="360"/>
        </w:sectPr>
      </w:pPr>
    </w:p>
    <w:p w14:paraId="30DED96C" w14:textId="77777777" w:rsidR="00FA7085" w:rsidRPr="005E451D" w:rsidRDefault="00000000">
      <w:pPr>
        <w:spacing w:after="480"/>
        <w:jc w:val="center"/>
        <w:rPr>
          <w:rFonts w:hint="eastAsia"/>
        </w:rPr>
      </w:pPr>
      <w:r w:rsidRPr="005E451D">
        <w:rPr>
          <w:rFonts w:cs="黑体"/>
          <w:b/>
          <w:bCs/>
          <w:sz w:val="32"/>
          <w:szCs w:val="32"/>
        </w:rPr>
        <w:lastRenderedPageBreak/>
        <w:t>目  录</w:t>
      </w:r>
    </w:p>
    <w:p w14:paraId="7047D36E" w14:textId="77777777" w:rsidR="00FA7085" w:rsidRPr="005E451D" w:rsidRDefault="00000000">
      <w:pPr>
        <w:tabs>
          <w:tab w:val="right" w:leader="dot" w:pos="8400"/>
        </w:tabs>
        <w:spacing w:after="60" w:line="440" w:lineRule="auto"/>
        <w:rPr>
          <w:rFonts w:hint="eastAsia"/>
        </w:rPr>
      </w:pPr>
      <w:r w:rsidRPr="005E451D">
        <w:rPr>
          <w:b/>
          <w:bCs/>
        </w:rPr>
        <w:t>摘  要</w:t>
      </w:r>
      <w:r w:rsidRPr="005E451D">
        <w:rPr>
          <w:rFonts w:cs="Times New Roman"/>
          <w:b/>
          <w:bCs/>
        </w:rPr>
        <w:tab/>
        <w:t>I</w:t>
      </w:r>
    </w:p>
    <w:p w14:paraId="0E8722F1" w14:textId="77777777" w:rsidR="00FA7085" w:rsidRPr="005E451D" w:rsidRDefault="00000000">
      <w:pPr>
        <w:tabs>
          <w:tab w:val="right" w:leader="dot" w:pos="8400"/>
        </w:tabs>
        <w:spacing w:after="60" w:line="440" w:lineRule="auto"/>
        <w:rPr>
          <w:rFonts w:hint="eastAsia"/>
        </w:rPr>
      </w:pPr>
      <w:r w:rsidRPr="005E451D">
        <w:rPr>
          <w:b/>
          <w:bCs/>
        </w:rPr>
        <w:t>Abstract</w:t>
      </w:r>
      <w:r w:rsidRPr="005E451D">
        <w:rPr>
          <w:rFonts w:cs="Times New Roman"/>
          <w:b/>
          <w:bCs/>
        </w:rPr>
        <w:tab/>
        <w:t>II</w:t>
      </w:r>
    </w:p>
    <w:p w14:paraId="71543451" w14:textId="77777777" w:rsidR="00FA7085" w:rsidRPr="005E451D" w:rsidRDefault="00FA7085">
      <w:pPr>
        <w:rPr>
          <w:rFonts w:hint="eastAsia"/>
        </w:rPr>
      </w:pPr>
    </w:p>
    <w:p w14:paraId="4667ED2E" w14:textId="77777777" w:rsidR="00FA7085" w:rsidRPr="005E451D" w:rsidRDefault="00000000">
      <w:pPr>
        <w:tabs>
          <w:tab w:val="right" w:leader="dot" w:pos="8400"/>
        </w:tabs>
        <w:spacing w:after="60" w:line="440" w:lineRule="auto"/>
        <w:rPr>
          <w:rFonts w:hint="eastAsia"/>
        </w:rPr>
      </w:pPr>
      <w:r w:rsidRPr="005E451D">
        <w:rPr>
          <w:b/>
          <w:bCs/>
        </w:rPr>
        <w:t>第1章  绪论</w:t>
      </w:r>
      <w:r w:rsidRPr="005E451D">
        <w:rPr>
          <w:rFonts w:cs="Times New Roman"/>
          <w:b/>
          <w:bCs/>
        </w:rPr>
        <w:tab/>
        <w:t>1</w:t>
      </w:r>
    </w:p>
    <w:p w14:paraId="1C02CAF7" w14:textId="77777777" w:rsidR="00FA7085" w:rsidRPr="005E451D" w:rsidRDefault="00000000">
      <w:pPr>
        <w:tabs>
          <w:tab w:val="right" w:leader="dot" w:pos="8400"/>
        </w:tabs>
        <w:spacing w:after="60" w:line="440" w:lineRule="auto"/>
        <w:ind w:left="480"/>
        <w:rPr>
          <w:rFonts w:hint="eastAsia"/>
        </w:rPr>
      </w:pPr>
      <w:r w:rsidRPr="005E451D">
        <w:rPr>
          <w:sz w:val="22"/>
          <w:szCs w:val="22"/>
        </w:rPr>
        <w:t>1.1  引言</w:t>
      </w:r>
      <w:r w:rsidRPr="005E451D">
        <w:rPr>
          <w:rFonts w:cs="Times New Roman"/>
          <w:sz w:val="22"/>
          <w:szCs w:val="22"/>
        </w:rPr>
        <w:tab/>
        <w:t>1</w:t>
      </w:r>
    </w:p>
    <w:p w14:paraId="3231239F" w14:textId="77777777" w:rsidR="00FA7085" w:rsidRPr="005E451D" w:rsidRDefault="00000000">
      <w:pPr>
        <w:tabs>
          <w:tab w:val="right" w:leader="dot" w:pos="8400"/>
        </w:tabs>
        <w:spacing w:after="60" w:line="440" w:lineRule="auto"/>
        <w:ind w:left="480"/>
        <w:rPr>
          <w:rFonts w:hint="eastAsia"/>
        </w:rPr>
      </w:pPr>
      <w:r w:rsidRPr="005E451D">
        <w:rPr>
          <w:sz w:val="22"/>
          <w:szCs w:val="22"/>
        </w:rPr>
        <w:t>1.2  离子液体润滑研究背景</w:t>
      </w:r>
      <w:r w:rsidRPr="005E451D">
        <w:rPr>
          <w:rFonts w:cs="Times New Roman"/>
          <w:sz w:val="22"/>
          <w:szCs w:val="22"/>
        </w:rPr>
        <w:tab/>
        <w:t>3</w:t>
      </w:r>
    </w:p>
    <w:p w14:paraId="223065F4" w14:textId="77777777" w:rsidR="00FA7085" w:rsidRPr="005E451D" w:rsidRDefault="00000000">
      <w:pPr>
        <w:tabs>
          <w:tab w:val="right" w:leader="dot" w:pos="8400"/>
        </w:tabs>
        <w:spacing w:after="60" w:line="440" w:lineRule="auto"/>
        <w:ind w:left="960"/>
        <w:rPr>
          <w:rFonts w:hint="eastAsia"/>
        </w:rPr>
      </w:pPr>
      <w:r w:rsidRPr="005E451D">
        <w:rPr>
          <w:sz w:val="22"/>
          <w:szCs w:val="22"/>
        </w:rPr>
        <w:t>1.2.1  离子液体的特性与分类</w:t>
      </w:r>
      <w:r w:rsidRPr="005E451D">
        <w:rPr>
          <w:rFonts w:cs="Times New Roman"/>
          <w:sz w:val="22"/>
          <w:szCs w:val="22"/>
        </w:rPr>
        <w:tab/>
        <w:t>3</w:t>
      </w:r>
    </w:p>
    <w:p w14:paraId="35C3F74A" w14:textId="77777777" w:rsidR="00FA7085" w:rsidRPr="005E451D" w:rsidRDefault="00000000">
      <w:pPr>
        <w:tabs>
          <w:tab w:val="right" w:leader="dot" w:pos="8400"/>
        </w:tabs>
        <w:spacing w:after="60" w:line="440" w:lineRule="auto"/>
        <w:ind w:left="960"/>
        <w:rPr>
          <w:rFonts w:hint="eastAsia"/>
        </w:rPr>
      </w:pPr>
      <w:r w:rsidRPr="005E451D">
        <w:rPr>
          <w:sz w:val="22"/>
          <w:szCs w:val="22"/>
        </w:rPr>
        <w:t>1.2.2  受限条件下的润滑特性</w:t>
      </w:r>
      <w:r w:rsidRPr="005E451D">
        <w:rPr>
          <w:rFonts w:cs="Times New Roman"/>
          <w:sz w:val="22"/>
          <w:szCs w:val="22"/>
        </w:rPr>
        <w:tab/>
        <w:t>5</w:t>
      </w:r>
    </w:p>
    <w:p w14:paraId="39F2ADD2" w14:textId="77777777" w:rsidR="00FA7085" w:rsidRPr="005E451D" w:rsidRDefault="00000000">
      <w:pPr>
        <w:tabs>
          <w:tab w:val="right" w:leader="dot" w:pos="8400"/>
        </w:tabs>
        <w:spacing w:after="60" w:line="440" w:lineRule="auto"/>
        <w:ind w:left="480"/>
        <w:rPr>
          <w:rFonts w:hint="eastAsia"/>
        </w:rPr>
      </w:pPr>
      <w:r w:rsidRPr="005E451D">
        <w:rPr>
          <w:sz w:val="22"/>
          <w:szCs w:val="22"/>
        </w:rPr>
        <w:t>1.3  文献数据提取研究现状</w:t>
      </w:r>
      <w:r w:rsidRPr="005E451D">
        <w:rPr>
          <w:rFonts w:cs="Times New Roman"/>
          <w:sz w:val="22"/>
          <w:szCs w:val="22"/>
        </w:rPr>
        <w:tab/>
        <w:t>7</w:t>
      </w:r>
    </w:p>
    <w:p w14:paraId="2E032642" w14:textId="77777777" w:rsidR="00FA7085" w:rsidRPr="005E451D" w:rsidRDefault="00000000">
      <w:pPr>
        <w:tabs>
          <w:tab w:val="right" w:leader="dot" w:pos="8400"/>
        </w:tabs>
        <w:spacing w:after="60" w:line="440" w:lineRule="auto"/>
        <w:ind w:left="960"/>
        <w:rPr>
          <w:rFonts w:hint="eastAsia"/>
        </w:rPr>
      </w:pPr>
      <w:r w:rsidRPr="005E451D">
        <w:rPr>
          <w:sz w:val="22"/>
          <w:szCs w:val="22"/>
        </w:rPr>
        <w:t>1.3.1  传统文献综述方法的局限性</w:t>
      </w:r>
      <w:r w:rsidRPr="005E451D">
        <w:rPr>
          <w:rFonts w:cs="Times New Roman"/>
          <w:sz w:val="22"/>
          <w:szCs w:val="22"/>
        </w:rPr>
        <w:tab/>
        <w:t>7</w:t>
      </w:r>
    </w:p>
    <w:p w14:paraId="49DF8B11" w14:textId="77777777" w:rsidR="00FA7085" w:rsidRPr="005E451D" w:rsidRDefault="00000000">
      <w:pPr>
        <w:tabs>
          <w:tab w:val="right" w:leader="dot" w:pos="8400"/>
        </w:tabs>
        <w:spacing w:after="60" w:line="440" w:lineRule="auto"/>
        <w:ind w:left="960"/>
        <w:rPr>
          <w:rFonts w:hint="eastAsia"/>
        </w:rPr>
      </w:pPr>
      <w:r w:rsidRPr="005E451D">
        <w:rPr>
          <w:sz w:val="22"/>
          <w:szCs w:val="22"/>
        </w:rPr>
        <w:t>1.3.2  NLP与LLM在科学文献挖掘中的应用</w:t>
      </w:r>
      <w:r w:rsidRPr="005E451D">
        <w:rPr>
          <w:rFonts w:cs="Times New Roman"/>
          <w:sz w:val="22"/>
          <w:szCs w:val="22"/>
        </w:rPr>
        <w:tab/>
        <w:t>8</w:t>
      </w:r>
    </w:p>
    <w:p w14:paraId="1FE6E3E5" w14:textId="77777777" w:rsidR="00FA7085" w:rsidRPr="005E451D" w:rsidRDefault="00000000">
      <w:pPr>
        <w:tabs>
          <w:tab w:val="right" w:leader="dot" w:pos="8400"/>
        </w:tabs>
        <w:spacing w:after="60" w:line="440" w:lineRule="auto"/>
        <w:ind w:left="960"/>
        <w:rPr>
          <w:rFonts w:hint="eastAsia"/>
        </w:rPr>
      </w:pPr>
      <w:r w:rsidRPr="005E451D">
        <w:rPr>
          <w:sz w:val="22"/>
          <w:szCs w:val="22"/>
        </w:rPr>
        <w:t>1.3.3  视觉-语言模型（VLM）的突破</w:t>
      </w:r>
      <w:r w:rsidRPr="005E451D">
        <w:rPr>
          <w:rFonts w:cs="Times New Roman"/>
          <w:sz w:val="22"/>
          <w:szCs w:val="22"/>
        </w:rPr>
        <w:tab/>
        <w:t>9</w:t>
      </w:r>
    </w:p>
    <w:p w14:paraId="77C17E10" w14:textId="77777777" w:rsidR="00FA7085" w:rsidRPr="005E451D" w:rsidRDefault="00000000">
      <w:pPr>
        <w:tabs>
          <w:tab w:val="right" w:leader="dot" w:pos="8400"/>
        </w:tabs>
        <w:spacing w:after="60" w:line="440" w:lineRule="auto"/>
        <w:ind w:left="480"/>
        <w:rPr>
          <w:rFonts w:hint="eastAsia"/>
        </w:rPr>
      </w:pPr>
      <w:r w:rsidRPr="005E451D">
        <w:rPr>
          <w:sz w:val="22"/>
          <w:szCs w:val="22"/>
        </w:rPr>
        <w:t>1.4  研究目的与主要内容</w:t>
      </w:r>
      <w:r w:rsidRPr="005E451D">
        <w:rPr>
          <w:rFonts w:cs="Times New Roman"/>
          <w:sz w:val="22"/>
          <w:szCs w:val="22"/>
        </w:rPr>
        <w:tab/>
        <w:t>10</w:t>
      </w:r>
    </w:p>
    <w:p w14:paraId="550E1CA7" w14:textId="77777777" w:rsidR="00FA7085" w:rsidRPr="005E451D" w:rsidRDefault="00FA7085">
      <w:pPr>
        <w:rPr>
          <w:rFonts w:hint="eastAsia"/>
        </w:rPr>
      </w:pPr>
    </w:p>
    <w:p w14:paraId="196E21CA" w14:textId="77777777" w:rsidR="00FA7085" w:rsidRPr="005E451D" w:rsidRDefault="00000000">
      <w:pPr>
        <w:tabs>
          <w:tab w:val="right" w:leader="dot" w:pos="8400"/>
        </w:tabs>
        <w:spacing w:after="60" w:line="440" w:lineRule="auto"/>
        <w:rPr>
          <w:rFonts w:hint="eastAsia"/>
        </w:rPr>
      </w:pPr>
      <w:r w:rsidRPr="005E451D">
        <w:rPr>
          <w:b/>
          <w:bCs/>
        </w:rPr>
        <w:t>第2章  CILF-DB平台设计与实现</w:t>
      </w:r>
      <w:r w:rsidRPr="005E451D">
        <w:rPr>
          <w:rFonts w:cs="Times New Roman"/>
          <w:b/>
          <w:bCs/>
        </w:rPr>
        <w:tab/>
        <w:t>12</w:t>
      </w:r>
    </w:p>
    <w:p w14:paraId="3113042C" w14:textId="77777777" w:rsidR="00FA7085" w:rsidRPr="005E451D" w:rsidRDefault="00000000">
      <w:pPr>
        <w:tabs>
          <w:tab w:val="right" w:leader="dot" w:pos="8400"/>
        </w:tabs>
        <w:spacing w:after="60" w:line="440" w:lineRule="auto"/>
        <w:ind w:left="480"/>
        <w:rPr>
          <w:rFonts w:hint="eastAsia"/>
        </w:rPr>
      </w:pPr>
      <w:r w:rsidRPr="005E451D">
        <w:rPr>
          <w:sz w:val="22"/>
          <w:szCs w:val="22"/>
        </w:rPr>
        <w:t>2.1  平台整体架构</w:t>
      </w:r>
      <w:r w:rsidRPr="005E451D">
        <w:rPr>
          <w:rFonts w:cs="Times New Roman"/>
          <w:sz w:val="22"/>
          <w:szCs w:val="22"/>
        </w:rPr>
        <w:tab/>
        <w:t>12</w:t>
      </w:r>
    </w:p>
    <w:p w14:paraId="4193D1E5" w14:textId="77777777" w:rsidR="00FA7085" w:rsidRPr="005E451D" w:rsidRDefault="00000000">
      <w:pPr>
        <w:tabs>
          <w:tab w:val="right" w:leader="dot" w:pos="8400"/>
        </w:tabs>
        <w:spacing w:after="60" w:line="440" w:lineRule="auto"/>
        <w:ind w:left="960"/>
        <w:rPr>
          <w:rFonts w:hint="eastAsia"/>
        </w:rPr>
      </w:pPr>
      <w:r w:rsidRPr="005E451D">
        <w:rPr>
          <w:sz w:val="22"/>
          <w:szCs w:val="22"/>
        </w:rPr>
        <w:t>2.2  数据库设计方案</w:t>
      </w:r>
      <w:r w:rsidRPr="005E451D">
        <w:rPr>
          <w:rFonts w:cs="Times New Roman"/>
          <w:sz w:val="22"/>
          <w:szCs w:val="22"/>
        </w:rPr>
        <w:tab/>
        <w:t>12</w:t>
      </w:r>
    </w:p>
    <w:p w14:paraId="5EE803B9" w14:textId="77777777" w:rsidR="00FA7085" w:rsidRPr="005E451D" w:rsidRDefault="00000000">
      <w:pPr>
        <w:tabs>
          <w:tab w:val="right" w:leader="dot" w:pos="8400"/>
        </w:tabs>
        <w:spacing w:after="60" w:line="440" w:lineRule="auto"/>
        <w:ind w:left="960"/>
        <w:rPr>
          <w:rFonts w:hint="eastAsia"/>
        </w:rPr>
      </w:pPr>
      <w:r w:rsidRPr="005E451D">
        <w:rPr>
          <w:sz w:val="22"/>
          <w:szCs w:val="22"/>
        </w:rPr>
        <w:t>2.2.1  数据库字段规范设计的材料学依据</w:t>
      </w:r>
      <w:r w:rsidRPr="005E451D">
        <w:rPr>
          <w:rFonts w:cs="Times New Roman"/>
          <w:sz w:val="22"/>
          <w:szCs w:val="22"/>
        </w:rPr>
        <w:tab/>
        <w:t>13</w:t>
      </w:r>
    </w:p>
    <w:p w14:paraId="05E3BFA1" w14:textId="77777777" w:rsidR="00FA7085" w:rsidRPr="005E451D" w:rsidRDefault="00000000">
      <w:pPr>
        <w:tabs>
          <w:tab w:val="right" w:leader="dot" w:pos="8400"/>
        </w:tabs>
        <w:spacing w:after="60" w:line="440" w:lineRule="auto"/>
        <w:ind w:left="480"/>
        <w:rPr>
          <w:rFonts w:hint="eastAsia"/>
        </w:rPr>
      </w:pPr>
      <w:r w:rsidRPr="005E451D">
        <w:rPr>
          <w:sz w:val="22"/>
          <w:szCs w:val="22"/>
        </w:rPr>
        <w:t>2.2.2  数据表结构与关联关系</w:t>
      </w:r>
      <w:r w:rsidRPr="005E451D">
        <w:rPr>
          <w:rFonts w:cs="Times New Roman"/>
          <w:sz w:val="22"/>
          <w:szCs w:val="22"/>
        </w:rPr>
        <w:tab/>
        <w:t>15</w:t>
      </w:r>
    </w:p>
    <w:p w14:paraId="0D3B3ACA" w14:textId="77777777" w:rsidR="00FA7085" w:rsidRPr="005E451D" w:rsidRDefault="00000000">
      <w:pPr>
        <w:tabs>
          <w:tab w:val="right" w:leader="dot" w:pos="8400"/>
        </w:tabs>
        <w:spacing w:after="60" w:line="440" w:lineRule="auto"/>
        <w:ind w:left="960"/>
        <w:rPr>
          <w:rFonts w:hint="eastAsia"/>
        </w:rPr>
      </w:pPr>
      <w:r w:rsidRPr="005E451D">
        <w:rPr>
          <w:sz w:val="22"/>
          <w:szCs w:val="22"/>
        </w:rPr>
        <w:t>2.3  文献采集与PDF预处理</w:t>
      </w:r>
      <w:r w:rsidRPr="005E451D">
        <w:rPr>
          <w:rFonts w:cs="Times New Roman"/>
          <w:sz w:val="22"/>
          <w:szCs w:val="22"/>
        </w:rPr>
        <w:tab/>
        <w:t>15</w:t>
      </w:r>
    </w:p>
    <w:p w14:paraId="344B0CCF" w14:textId="77777777" w:rsidR="00FA7085" w:rsidRPr="005E451D" w:rsidRDefault="00000000">
      <w:pPr>
        <w:tabs>
          <w:tab w:val="right" w:leader="dot" w:pos="8400"/>
        </w:tabs>
        <w:spacing w:after="60" w:line="440" w:lineRule="auto"/>
        <w:ind w:left="960"/>
        <w:rPr>
          <w:rFonts w:hint="eastAsia"/>
        </w:rPr>
      </w:pPr>
      <w:r w:rsidRPr="005E451D">
        <w:rPr>
          <w:sz w:val="22"/>
          <w:szCs w:val="22"/>
        </w:rPr>
        <w:t>2.3.1  文献来源与DOI</w:t>
      </w:r>
      <w:proofErr w:type="gramStart"/>
      <w:r w:rsidRPr="005E451D">
        <w:rPr>
          <w:sz w:val="22"/>
          <w:szCs w:val="22"/>
        </w:rPr>
        <w:t>查重机制</w:t>
      </w:r>
      <w:proofErr w:type="gramEnd"/>
      <w:r w:rsidRPr="005E451D">
        <w:rPr>
          <w:rFonts w:cs="Times New Roman"/>
          <w:sz w:val="22"/>
          <w:szCs w:val="22"/>
        </w:rPr>
        <w:tab/>
        <w:t>16</w:t>
      </w:r>
    </w:p>
    <w:p w14:paraId="3E37283B" w14:textId="77777777" w:rsidR="00FA7085" w:rsidRPr="005E451D" w:rsidRDefault="00000000">
      <w:pPr>
        <w:tabs>
          <w:tab w:val="right" w:leader="dot" w:pos="8400"/>
        </w:tabs>
        <w:spacing w:after="60" w:line="440" w:lineRule="auto"/>
        <w:ind w:left="480"/>
        <w:rPr>
          <w:rFonts w:hint="eastAsia"/>
        </w:rPr>
      </w:pPr>
      <w:r w:rsidRPr="005E451D">
        <w:rPr>
          <w:sz w:val="22"/>
          <w:szCs w:val="22"/>
        </w:rPr>
        <w:t>2.3.2  双栏版面重组与噪声清洗</w:t>
      </w:r>
      <w:r w:rsidRPr="005E451D">
        <w:rPr>
          <w:rFonts w:cs="Times New Roman"/>
          <w:sz w:val="22"/>
          <w:szCs w:val="22"/>
        </w:rPr>
        <w:tab/>
        <w:t>17</w:t>
      </w:r>
    </w:p>
    <w:p w14:paraId="650F40C3" w14:textId="77777777" w:rsidR="00FA7085" w:rsidRPr="005E451D" w:rsidRDefault="00000000">
      <w:pPr>
        <w:tabs>
          <w:tab w:val="right" w:leader="dot" w:pos="8400"/>
        </w:tabs>
        <w:spacing w:after="60" w:line="440" w:lineRule="auto"/>
        <w:ind w:left="480"/>
        <w:rPr>
          <w:rFonts w:hint="eastAsia"/>
        </w:rPr>
      </w:pPr>
      <w:r w:rsidRPr="005E451D">
        <w:rPr>
          <w:sz w:val="22"/>
          <w:szCs w:val="22"/>
        </w:rPr>
        <w:lastRenderedPageBreak/>
        <w:t>2.3.3  图表区域的智能裁剪</w:t>
      </w:r>
      <w:r w:rsidRPr="005E451D">
        <w:rPr>
          <w:rFonts w:cs="Times New Roman"/>
          <w:sz w:val="22"/>
          <w:szCs w:val="22"/>
        </w:rPr>
        <w:tab/>
        <w:t>18</w:t>
      </w:r>
    </w:p>
    <w:p w14:paraId="1534772C" w14:textId="77777777" w:rsidR="00FA7085" w:rsidRPr="005E451D" w:rsidRDefault="00000000">
      <w:pPr>
        <w:tabs>
          <w:tab w:val="right" w:leader="dot" w:pos="8400"/>
        </w:tabs>
        <w:spacing w:after="60" w:line="440" w:lineRule="auto"/>
        <w:ind w:left="960"/>
        <w:rPr>
          <w:rFonts w:hint="eastAsia"/>
        </w:rPr>
      </w:pPr>
      <w:r w:rsidRPr="005E451D">
        <w:rPr>
          <w:sz w:val="22"/>
          <w:szCs w:val="22"/>
        </w:rPr>
        <w:t>2.4  信息自动提取方法</w:t>
      </w:r>
      <w:r w:rsidRPr="005E451D">
        <w:rPr>
          <w:rFonts w:cs="Times New Roman"/>
          <w:sz w:val="22"/>
          <w:szCs w:val="22"/>
        </w:rPr>
        <w:tab/>
        <w:t>18</w:t>
      </w:r>
    </w:p>
    <w:p w14:paraId="18CC8FE7" w14:textId="77777777" w:rsidR="00FA7085" w:rsidRPr="005E451D" w:rsidRDefault="00000000">
      <w:pPr>
        <w:tabs>
          <w:tab w:val="right" w:leader="dot" w:pos="8400"/>
        </w:tabs>
        <w:spacing w:after="60" w:line="440" w:lineRule="auto"/>
        <w:ind w:left="960"/>
        <w:rPr>
          <w:rFonts w:hint="eastAsia"/>
        </w:rPr>
      </w:pPr>
      <w:r w:rsidRPr="005E451D">
        <w:rPr>
          <w:sz w:val="22"/>
          <w:szCs w:val="22"/>
        </w:rPr>
        <w:t>2.4.1  文本信息的结构化提取</w:t>
      </w:r>
      <w:r w:rsidRPr="005E451D">
        <w:rPr>
          <w:rFonts w:cs="Times New Roman"/>
          <w:sz w:val="22"/>
          <w:szCs w:val="22"/>
        </w:rPr>
        <w:tab/>
        <w:t>19</w:t>
      </w:r>
    </w:p>
    <w:p w14:paraId="7AB95E3E" w14:textId="77777777" w:rsidR="00FA7085" w:rsidRPr="005E451D" w:rsidRDefault="00000000">
      <w:pPr>
        <w:tabs>
          <w:tab w:val="right" w:leader="dot" w:pos="8400"/>
        </w:tabs>
        <w:spacing w:after="60" w:line="440" w:lineRule="auto"/>
        <w:ind w:left="480"/>
        <w:rPr>
          <w:rFonts w:hint="eastAsia"/>
        </w:rPr>
      </w:pPr>
      <w:r w:rsidRPr="005E451D">
        <w:rPr>
          <w:sz w:val="22"/>
          <w:szCs w:val="22"/>
        </w:rPr>
        <w:t>2.4.2  图表数据的视觉提取</w:t>
      </w:r>
      <w:r w:rsidRPr="005E451D">
        <w:rPr>
          <w:rFonts w:cs="Times New Roman"/>
          <w:sz w:val="22"/>
          <w:szCs w:val="22"/>
        </w:rPr>
        <w:tab/>
        <w:t>20</w:t>
      </w:r>
    </w:p>
    <w:p w14:paraId="34615BBF" w14:textId="77777777" w:rsidR="00FA7085" w:rsidRPr="005E451D" w:rsidRDefault="00FA7085">
      <w:pPr>
        <w:rPr>
          <w:rFonts w:hint="eastAsia"/>
        </w:rPr>
      </w:pPr>
    </w:p>
    <w:p w14:paraId="16098588" w14:textId="77777777" w:rsidR="00FA7085" w:rsidRPr="005E451D" w:rsidRDefault="00000000">
      <w:pPr>
        <w:tabs>
          <w:tab w:val="right" w:leader="dot" w:pos="8400"/>
        </w:tabs>
        <w:spacing w:after="60" w:line="440" w:lineRule="auto"/>
        <w:rPr>
          <w:rFonts w:hint="eastAsia"/>
        </w:rPr>
      </w:pPr>
      <w:r w:rsidRPr="005E451D">
        <w:rPr>
          <w:b/>
          <w:bCs/>
        </w:rPr>
        <w:t>第3章  结果与讨论</w:t>
      </w:r>
      <w:r w:rsidRPr="005E451D">
        <w:rPr>
          <w:rFonts w:cs="Times New Roman"/>
          <w:b/>
          <w:bCs/>
        </w:rPr>
        <w:tab/>
        <w:t>21</w:t>
      </w:r>
    </w:p>
    <w:p w14:paraId="06546F67" w14:textId="77777777" w:rsidR="00FA7085" w:rsidRPr="005E451D" w:rsidRDefault="00000000">
      <w:pPr>
        <w:tabs>
          <w:tab w:val="right" w:leader="dot" w:pos="8400"/>
        </w:tabs>
        <w:spacing w:after="60" w:line="440" w:lineRule="auto"/>
        <w:ind w:left="480"/>
        <w:rPr>
          <w:rFonts w:hint="eastAsia"/>
        </w:rPr>
      </w:pPr>
      <w:r w:rsidRPr="005E451D">
        <w:rPr>
          <w:sz w:val="22"/>
          <w:szCs w:val="22"/>
        </w:rPr>
        <w:t>3.1  数据库收录数据概况</w:t>
      </w:r>
      <w:r w:rsidRPr="005E451D">
        <w:rPr>
          <w:rFonts w:cs="Times New Roman"/>
          <w:sz w:val="22"/>
          <w:szCs w:val="22"/>
        </w:rPr>
        <w:tab/>
        <w:t>21</w:t>
      </w:r>
    </w:p>
    <w:p w14:paraId="70427059" w14:textId="77777777" w:rsidR="00FA7085" w:rsidRPr="005E451D" w:rsidRDefault="00000000">
      <w:pPr>
        <w:tabs>
          <w:tab w:val="right" w:leader="dot" w:pos="8400"/>
        </w:tabs>
        <w:spacing w:after="60" w:line="440" w:lineRule="auto"/>
        <w:ind w:left="480"/>
        <w:rPr>
          <w:rFonts w:hint="eastAsia"/>
        </w:rPr>
      </w:pPr>
      <w:r w:rsidRPr="005E451D">
        <w:rPr>
          <w:sz w:val="22"/>
          <w:szCs w:val="22"/>
        </w:rPr>
        <w:t>3.2  阳离子烷基链长效应</w:t>
      </w:r>
      <w:r w:rsidRPr="005E451D">
        <w:rPr>
          <w:rFonts w:cs="Times New Roman"/>
          <w:sz w:val="22"/>
          <w:szCs w:val="22"/>
        </w:rPr>
        <w:tab/>
        <w:t>23</w:t>
      </w:r>
    </w:p>
    <w:p w14:paraId="3FDCED6F" w14:textId="77777777" w:rsidR="00FA7085" w:rsidRPr="005E451D" w:rsidRDefault="00000000">
      <w:pPr>
        <w:tabs>
          <w:tab w:val="right" w:leader="dot" w:pos="8400"/>
        </w:tabs>
        <w:spacing w:after="60" w:line="440" w:lineRule="auto"/>
        <w:ind w:left="960"/>
        <w:rPr>
          <w:rFonts w:hint="eastAsia"/>
        </w:rPr>
      </w:pPr>
      <w:r w:rsidRPr="005E451D">
        <w:rPr>
          <w:sz w:val="22"/>
          <w:szCs w:val="22"/>
        </w:rPr>
        <w:t>3.3  阴离子类型的比较分析</w:t>
      </w:r>
      <w:r w:rsidRPr="005E451D">
        <w:rPr>
          <w:rFonts w:cs="Times New Roman"/>
          <w:sz w:val="22"/>
          <w:szCs w:val="22"/>
        </w:rPr>
        <w:tab/>
        <w:t>23</w:t>
      </w:r>
    </w:p>
    <w:p w14:paraId="198D92C5" w14:textId="77777777" w:rsidR="00FA7085" w:rsidRPr="005E451D" w:rsidRDefault="00000000">
      <w:pPr>
        <w:tabs>
          <w:tab w:val="right" w:leader="dot" w:pos="8400"/>
        </w:tabs>
        <w:spacing w:after="60" w:line="440" w:lineRule="auto"/>
        <w:ind w:left="960"/>
        <w:rPr>
          <w:rFonts w:hint="eastAsia"/>
        </w:rPr>
      </w:pPr>
      <w:r w:rsidRPr="005E451D">
        <w:rPr>
          <w:sz w:val="22"/>
          <w:szCs w:val="22"/>
        </w:rPr>
        <w:t>3.4  基底材料对润滑性能的影响</w:t>
      </w:r>
      <w:r w:rsidRPr="005E451D">
        <w:rPr>
          <w:rFonts w:cs="Times New Roman"/>
          <w:sz w:val="22"/>
          <w:szCs w:val="22"/>
        </w:rPr>
        <w:tab/>
        <w:t>24</w:t>
      </w:r>
    </w:p>
    <w:p w14:paraId="67444211" w14:textId="77777777" w:rsidR="00FA7085" w:rsidRPr="005E451D" w:rsidRDefault="00000000">
      <w:pPr>
        <w:tabs>
          <w:tab w:val="right" w:leader="dot" w:pos="8400"/>
        </w:tabs>
        <w:spacing w:after="60" w:line="440" w:lineRule="auto"/>
        <w:ind w:left="480"/>
        <w:rPr>
          <w:rFonts w:hint="eastAsia"/>
        </w:rPr>
      </w:pPr>
      <w:r w:rsidRPr="005E451D">
        <w:rPr>
          <w:sz w:val="22"/>
          <w:szCs w:val="22"/>
        </w:rPr>
        <w:t>3.5  信息提取方法的准确性评估</w:t>
      </w:r>
      <w:r w:rsidRPr="005E451D">
        <w:rPr>
          <w:rFonts w:cs="Times New Roman"/>
          <w:sz w:val="22"/>
          <w:szCs w:val="22"/>
        </w:rPr>
        <w:tab/>
        <w:t>26</w:t>
      </w:r>
    </w:p>
    <w:p w14:paraId="40A77059" w14:textId="77777777" w:rsidR="00FA7085" w:rsidRPr="005E451D" w:rsidRDefault="00000000">
      <w:pPr>
        <w:tabs>
          <w:tab w:val="right" w:leader="dot" w:pos="8400"/>
        </w:tabs>
        <w:spacing w:after="60" w:line="440" w:lineRule="auto"/>
        <w:ind w:left="960"/>
        <w:rPr>
          <w:rFonts w:hint="eastAsia"/>
        </w:rPr>
      </w:pPr>
      <w:r w:rsidRPr="005E451D">
        <w:rPr>
          <w:sz w:val="22"/>
          <w:szCs w:val="22"/>
        </w:rPr>
        <w:t>3.5.1  文本提取性能评估</w:t>
      </w:r>
      <w:r w:rsidRPr="005E451D">
        <w:rPr>
          <w:rFonts w:cs="Times New Roman"/>
          <w:sz w:val="22"/>
          <w:szCs w:val="22"/>
        </w:rPr>
        <w:tab/>
        <w:t>26</w:t>
      </w:r>
    </w:p>
    <w:p w14:paraId="728DEEEE" w14:textId="77777777" w:rsidR="00FA7085" w:rsidRPr="005E451D" w:rsidRDefault="00000000">
      <w:pPr>
        <w:tabs>
          <w:tab w:val="right" w:leader="dot" w:pos="8400"/>
        </w:tabs>
        <w:spacing w:after="60" w:line="440" w:lineRule="auto"/>
        <w:ind w:left="960"/>
        <w:rPr>
          <w:rFonts w:hint="eastAsia"/>
        </w:rPr>
      </w:pPr>
      <w:r w:rsidRPr="005E451D">
        <w:rPr>
          <w:sz w:val="22"/>
          <w:szCs w:val="22"/>
        </w:rPr>
        <w:t>3.5.2  图表提取性能评估与误差分析</w:t>
      </w:r>
      <w:r w:rsidRPr="005E451D">
        <w:rPr>
          <w:rFonts w:cs="Times New Roman"/>
          <w:sz w:val="22"/>
          <w:szCs w:val="22"/>
        </w:rPr>
        <w:tab/>
        <w:t>29</w:t>
      </w:r>
    </w:p>
    <w:p w14:paraId="4A14102E" w14:textId="77777777" w:rsidR="00FA7085" w:rsidRPr="005E451D" w:rsidRDefault="00000000">
      <w:pPr>
        <w:tabs>
          <w:tab w:val="right" w:leader="dot" w:pos="8400"/>
        </w:tabs>
        <w:spacing w:after="60" w:line="440" w:lineRule="auto"/>
        <w:ind w:left="960"/>
        <w:rPr>
          <w:rFonts w:hint="eastAsia"/>
        </w:rPr>
      </w:pPr>
      <w:r w:rsidRPr="005E451D">
        <w:rPr>
          <w:sz w:val="22"/>
          <w:szCs w:val="22"/>
        </w:rPr>
        <w:t>3.6  讨论</w:t>
      </w:r>
      <w:r w:rsidRPr="005E451D">
        <w:rPr>
          <w:rFonts w:cs="Times New Roman"/>
          <w:sz w:val="22"/>
          <w:szCs w:val="22"/>
        </w:rPr>
        <w:tab/>
        <w:t>31</w:t>
      </w:r>
    </w:p>
    <w:p w14:paraId="7EBD87F4" w14:textId="77777777" w:rsidR="00FA7085" w:rsidRPr="005E451D" w:rsidRDefault="00FA7085">
      <w:pPr>
        <w:rPr>
          <w:rFonts w:hint="eastAsia"/>
        </w:rPr>
      </w:pPr>
    </w:p>
    <w:p w14:paraId="48159446" w14:textId="77777777" w:rsidR="00FA7085" w:rsidRPr="005E451D" w:rsidRDefault="00FA7085">
      <w:pPr>
        <w:rPr>
          <w:rFonts w:hint="eastAsia"/>
        </w:rPr>
      </w:pPr>
    </w:p>
    <w:p w14:paraId="7EE62C59" w14:textId="77777777" w:rsidR="00FA7085" w:rsidRPr="005E451D" w:rsidRDefault="00000000">
      <w:pPr>
        <w:tabs>
          <w:tab w:val="right" w:leader="dot" w:pos="8400"/>
        </w:tabs>
        <w:spacing w:after="60" w:line="440" w:lineRule="auto"/>
        <w:rPr>
          <w:rFonts w:hint="eastAsia"/>
        </w:rPr>
      </w:pPr>
      <w:r w:rsidRPr="005E451D">
        <w:rPr>
          <w:b/>
          <w:bCs/>
        </w:rPr>
        <w:t>总结与展望</w:t>
      </w:r>
      <w:r w:rsidRPr="005E451D">
        <w:rPr>
          <w:rFonts w:cs="Times New Roman"/>
          <w:b/>
          <w:bCs/>
        </w:rPr>
        <w:tab/>
        <w:t>43</w:t>
      </w:r>
    </w:p>
    <w:p w14:paraId="5F405A40" w14:textId="77777777" w:rsidR="00FA7085" w:rsidRPr="005E451D" w:rsidRDefault="00FA7085">
      <w:pPr>
        <w:rPr>
          <w:rFonts w:hint="eastAsia"/>
        </w:rPr>
      </w:pPr>
    </w:p>
    <w:p w14:paraId="42D33645" w14:textId="77777777" w:rsidR="00FA7085" w:rsidRPr="005E451D" w:rsidRDefault="00000000">
      <w:pPr>
        <w:tabs>
          <w:tab w:val="right" w:leader="dot" w:pos="8400"/>
        </w:tabs>
        <w:spacing w:after="60" w:line="440" w:lineRule="auto"/>
        <w:rPr>
          <w:rFonts w:hint="eastAsia"/>
        </w:rPr>
      </w:pPr>
      <w:r w:rsidRPr="005E451D">
        <w:rPr>
          <w:b/>
          <w:bCs/>
        </w:rPr>
        <w:t>致  谢</w:t>
      </w:r>
      <w:r w:rsidRPr="005E451D">
        <w:rPr>
          <w:rFonts w:cs="Times New Roman"/>
          <w:b/>
          <w:bCs/>
        </w:rPr>
        <w:tab/>
        <w:t>46</w:t>
      </w:r>
    </w:p>
    <w:p w14:paraId="3BD5D9EC" w14:textId="77777777" w:rsidR="00FA7085" w:rsidRPr="005E451D" w:rsidRDefault="00000000">
      <w:pPr>
        <w:tabs>
          <w:tab w:val="right" w:leader="dot" w:pos="8400"/>
        </w:tabs>
        <w:spacing w:after="60" w:line="440" w:lineRule="auto"/>
        <w:rPr>
          <w:rFonts w:hint="eastAsia"/>
        </w:rPr>
      </w:pPr>
      <w:r w:rsidRPr="005E451D">
        <w:rPr>
          <w:b/>
          <w:bCs/>
        </w:rPr>
        <w:t>参考文献</w:t>
      </w:r>
      <w:r w:rsidRPr="005E451D">
        <w:rPr>
          <w:rFonts w:cs="Times New Roman"/>
          <w:b/>
          <w:bCs/>
        </w:rPr>
        <w:tab/>
        <w:t>47</w:t>
      </w:r>
    </w:p>
    <w:p w14:paraId="1615F8F2" w14:textId="77777777" w:rsidR="00FA7085" w:rsidRPr="005E451D" w:rsidRDefault="00FA7085">
      <w:pPr>
        <w:rPr>
          <w:rFonts w:hint="eastAsia"/>
        </w:rPr>
        <w:sectPr w:rsidR="00FA7085" w:rsidRPr="005E451D">
          <w:pgSz w:w="11906" w:h="16838"/>
          <w:pgMar w:top="1800" w:right="1440" w:bottom="1800" w:left="2160" w:header="708" w:footer="708" w:gutter="0"/>
          <w:pgNumType w:fmt="upperRoman" w:start="1"/>
          <w:cols w:space="720"/>
          <w:docGrid w:linePitch="360"/>
        </w:sectPr>
      </w:pPr>
    </w:p>
    <w:p w14:paraId="63FC16F5" w14:textId="77777777" w:rsidR="00FA7085" w:rsidRPr="005E451D" w:rsidRDefault="00000000">
      <w:pPr>
        <w:rPr>
          <w:rFonts w:hint="eastAsia"/>
        </w:rPr>
      </w:pPr>
      <w:r w:rsidRPr="005E451D">
        <w:lastRenderedPageBreak/>
        <w:br w:type="page"/>
      </w:r>
    </w:p>
    <w:p w14:paraId="590993F0" w14:textId="77777777" w:rsidR="00FA7085" w:rsidRPr="005E451D" w:rsidRDefault="00000000">
      <w:pPr>
        <w:rPr>
          <w:rFonts w:hint="eastAsia"/>
        </w:rPr>
      </w:pPr>
      <w:r w:rsidRPr="005E451D">
        <w:lastRenderedPageBreak/>
        <w:br w:type="page"/>
      </w:r>
    </w:p>
    <w:p w14:paraId="5F7D3D58" w14:textId="77777777" w:rsidR="00FA7085" w:rsidRPr="005E451D" w:rsidRDefault="00000000">
      <w:pPr>
        <w:rPr>
          <w:rFonts w:hint="eastAsia"/>
        </w:rPr>
      </w:pPr>
      <w:r w:rsidRPr="005E451D">
        <w:lastRenderedPageBreak/>
        <w:br w:type="page"/>
      </w:r>
    </w:p>
    <w:p w14:paraId="62A74D08" w14:textId="77777777" w:rsidR="00FA7085" w:rsidRPr="005E451D" w:rsidRDefault="00000000">
      <w:pPr>
        <w:rPr>
          <w:rFonts w:hint="eastAsia"/>
        </w:rPr>
      </w:pPr>
      <w:r w:rsidRPr="005E451D">
        <w:lastRenderedPageBreak/>
        <w:br w:type="page"/>
      </w:r>
    </w:p>
    <w:p w14:paraId="4743139B"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lastRenderedPageBreak/>
        <w:t>第1章  绪论</w:t>
      </w:r>
    </w:p>
    <w:p w14:paraId="73540A21"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1.1  摩擦学研究的范式转移与离子液体数据困境</w:t>
      </w:r>
    </w:p>
    <w:p w14:paraId="7A15989C" w14:textId="77777777" w:rsidR="00FA7085" w:rsidRPr="005E451D" w:rsidRDefault="00000000" w:rsidP="0055525B">
      <w:pPr>
        <w:spacing w:line="480" w:lineRule="auto"/>
        <w:ind w:firstLine="480"/>
        <w:jc w:val="both"/>
        <w:rPr>
          <w:rFonts w:hint="eastAsia"/>
        </w:rPr>
      </w:pPr>
      <w:r w:rsidRPr="005E451D">
        <w:t>摩擦作为物理世界中最普遍的耗散现象，其引发的磨损与能量损失制约着从</w:t>
      </w:r>
      <w:proofErr w:type="gramStart"/>
      <w:r w:rsidRPr="005E451D">
        <w:t>微机电</w:t>
      </w:r>
      <w:proofErr w:type="gramEnd"/>
      <w:r w:rsidRPr="005E451D">
        <w:t>系统（MEMS）到重型机械的效率极限。据统计，全球约23%的一次能源消耗用于克服摩擦，由磨损导致的机械部件失效更占设备总故障的80%以上[21]。随着现代工程向极端工况纵深发展——从航天器真空润滑到生物医用</w:t>
      </w:r>
      <w:proofErr w:type="gramStart"/>
      <w:r w:rsidRPr="005E451D">
        <w:t>微流控</w:t>
      </w:r>
      <w:proofErr w:type="gramEnd"/>
      <w:r w:rsidRPr="005E451D">
        <w:t>器件——传统矿物油基润滑剂在纳米受限空间（Nanoconfined Space）下逐渐失效，迫使学界寻求能够适应高真空、</w:t>
      </w:r>
      <w:proofErr w:type="gramStart"/>
      <w:r w:rsidRPr="005E451D">
        <w:t>宽温域与</w:t>
      </w:r>
      <w:proofErr w:type="gramEnd"/>
      <w:r w:rsidRPr="005E451D">
        <w:t>高负荷等苛刻环境的新型润滑材料。</w:t>
      </w:r>
    </w:p>
    <w:p w14:paraId="298C85FE" w14:textId="77777777" w:rsidR="00FA7085" w:rsidRPr="005E451D" w:rsidRDefault="00000000" w:rsidP="0055525B">
      <w:pPr>
        <w:spacing w:line="480" w:lineRule="auto"/>
        <w:ind w:firstLine="480"/>
        <w:jc w:val="both"/>
        <w:rPr>
          <w:rFonts w:hint="eastAsia"/>
        </w:rPr>
      </w:pPr>
      <w:r w:rsidRPr="005E451D">
        <w:t>室温离子液体（Room-Temperature Ionic Liquids，RTILs）凭借其"结构可设计"、极低</w:t>
      </w:r>
      <w:proofErr w:type="gramStart"/>
      <w:r w:rsidRPr="005E451D">
        <w:t>蒸气</w:t>
      </w:r>
      <w:proofErr w:type="gramEnd"/>
      <w:r w:rsidRPr="005E451D">
        <w:t>压、高热稳定性（液相范围可达300 °C以上）和优异的导电性，被视为突破这一瓶颈的下一代润滑剂[22,23,24]。然而，离子液体的摩擦学行为呈现出极端的复杂性：摩擦系数并非离子液体的固有属性，而是由"离子化学结构（烷基链长/阴阳离子组合）"、"基底界面性质（化学成分/表面能/粗糙度）"与"多维工况（载荷/速度/温度/电势）"三者强耦合决定的非线性响应函数。如图1-1所示，在纳米受限域中，离子液体分子在基底表面形成有序的层状结构，其摩擦行为同时受到上述三类因素的协同控制。</w:t>
      </w:r>
    </w:p>
    <w:p w14:paraId="0EFD3BB7" w14:textId="77777777" w:rsidR="00FA7085" w:rsidRPr="005E451D" w:rsidRDefault="00000000" w:rsidP="0055525B">
      <w:pPr>
        <w:spacing w:line="480" w:lineRule="auto"/>
        <w:ind w:firstLine="480"/>
        <w:jc w:val="both"/>
        <w:rPr>
          <w:rFonts w:hint="eastAsia"/>
        </w:rPr>
      </w:pPr>
      <w:r w:rsidRPr="005E451D">
        <w:t>面对理论上高达10^18种可能的阴阳离子组合空间，传统的"试错法"实验已难以系统探索。Olivetti等人[12]在综述中敏锐指出，材料科学正在经历向数据驱动的第四范式转型——如图1-2所示的"材料四面体（Materials Tetrahedron）"理论揭示，材料的性能由"工艺</w:t>
      </w:r>
      <w:proofErr w:type="gramStart"/>
      <w:r w:rsidRPr="005E451D">
        <w:t>—结构—性质—</w:t>
      </w:r>
      <w:proofErr w:type="gramEnd"/>
      <w:r w:rsidRPr="005E451D">
        <w:t>性能"四个顶点之间的相互作用严格限定，任何单一变量的孤立分析都不足以揭示材料体系的</w:t>
      </w:r>
      <w:r w:rsidRPr="005E451D">
        <w:lastRenderedPageBreak/>
        <w:t>全貌[3]。然而，当前离子液体摩擦学领域的最大障碍在于"非结构化知识危机"：大量关于阴阳离子类型、基底材料、工况参数及摩擦系数的关键数据，仍以不规范的文字描述和图形形式散布在数千篇PDF文献中，形成难以被机器读取的"数据暗物质"，严重制约了数据驱动</w:t>
      </w:r>
      <w:proofErr w:type="gramStart"/>
      <w:r w:rsidRPr="005E451D">
        <w:t>的构效关系</w:t>
      </w:r>
      <w:proofErr w:type="gramEnd"/>
      <w:r w:rsidRPr="005E451D">
        <w:t>分析。</w:t>
      </w:r>
    </w:p>
    <w:p w14:paraId="23E8982D" w14:textId="49CED95B" w:rsidR="00FA7085" w:rsidRPr="005E451D" w:rsidRDefault="0015067C" w:rsidP="002A1BB3">
      <w:pPr>
        <w:jc w:val="center"/>
        <w:rPr>
          <w:rFonts w:hint="eastAsia"/>
          <w:noProof/>
        </w:rPr>
      </w:pPr>
      <w:r w:rsidRPr="005E451D">
        <w:rPr>
          <w:noProof/>
        </w:rPr>
        <w:drawing>
          <wp:inline distT="0" distB="0" distL="114300" distR="114300" wp14:anchorId="16E9B41A" wp14:editId="1EAEFA87">
            <wp:extent cx="4320000" cy="1947516"/>
            <wp:effectExtent l="0" t="0" r="0" b="0"/>
            <wp:docPr id="622"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Fig1"/>
                    <pic:cNvPicPr/>
                  </pic:nvPicPr>
                  <pic:blipFill>
                    <a:blip r:embed="rId9"/>
                    <a:stretch>
                      <a:fillRect/>
                    </a:stretch>
                  </pic:blipFill>
                  <pic:spPr>
                    <a:xfrm>
                      <a:off x="0" y="0"/>
                      <a:ext cx="4320000" cy="1947516"/>
                    </a:xfrm>
                    <a:prstGeom prst="rect">
                      <a:avLst/>
                    </a:prstGeom>
                  </pic:spPr>
                </pic:pic>
              </a:graphicData>
            </a:graphic>
          </wp:inline>
        </w:drawing>
      </w:r>
    </w:p>
    <w:p w14:paraId="2D22AEC5" w14:textId="77777777" w:rsidR="00FA7085" w:rsidRPr="005E451D" w:rsidRDefault="00000000" w:rsidP="0055525B">
      <w:pPr>
        <w:jc w:val="both"/>
        <w:rPr>
          <w:rFonts w:hint="eastAsia"/>
          <w:sz w:val="20"/>
          <w:szCs w:val="20"/>
        </w:rPr>
      </w:pPr>
      <w:r w:rsidRPr="005E451D">
        <w:rPr>
          <w:rFonts w:hint="eastAsia"/>
          <w:sz w:val="20"/>
          <w:szCs w:val="20"/>
        </w:rPr>
        <w:t>图1-1  纳米受限空间下离子液体润滑机理示意图（受限域中离子液体形成有序层状结构，其摩擦行为受离子化学结构、基底界面性质及外部工况三类因素的强耦合控制）</w:t>
      </w:r>
    </w:p>
    <w:p w14:paraId="26978CCA" w14:textId="77777777" w:rsidR="00FA7085" w:rsidRPr="005E451D" w:rsidRDefault="00000000" w:rsidP="0055525B">
      <w:pPr>
        <w:spacing w:line="480" w:lineRule="auto"/>
        <w:ind w:firstLine="480"/>
        <w:jc w:val="both"/>
        <w:rPr>
          <w:rFonts w:hint="eastAsia"/>
        </w:rPr>
      </w:pPr>
      <w:r w:rsidRPr="005E451D">
        <w:t>利用自然语言处理（NLP）技术从海量历史文献中系统提取并整合这些碎片化数据，已成为建立离子液体润滑材料数据库、支撑后续机器学习建模的必由之路。Lei等人[11]将这一视角延伸至大语言模型（LLM）时代，认为AI不再仅是预测工具，更应作为"不知疲倦的科研助手（Tireless Workers）"整合碎片</w:t>
      </w:r>
      <w:proofErr w:type="gramStart"/>
      <w:r w:rsidRPr="005E451D">
        <w:t>化数据</w:t>
      </w:r>
      <w:proofErr w:type="gramEnd"/>
      <w:r w:rsidRPr="005E451D">
        <w:t>[11]。本文正是在这一背景下，系统梳理NLP技术的演进路径，为CILF-DB平台的方法论设计提供理论依据。</w:t>
      </w:r>
    </w:p>
    <w:p w14:paraId="1F00F754" w14:textId="7496C1D9" w:rsidR="00FA7085" w:rsidRPr="005E451D" w:rsidRDefault="0015067C" w:rsidP="002A1BB3">
      <w:pPr>
        <w:jc w:val="center"/>
        <w:rPr>
          <w:rFonts w:hint="eastAsia"/>
          <w:noProof/>
        </w:rPr>
      </w:pPr>
      <w:r w:rsidRPr="005E451D">
        <w:rPr>
          <w:noProof/>
        </w:rPr>
        <w:drawing>
          <wp:inline distT="0" distB="0" distL="114300" distR="114300" wp14:anchorId="2C740DC7" wp14:editId="7B4150E6">
            <wp:extent cx="2520000" cy="1765240"/>
            <wp:effectExtent l="0" t="0" r="0" b="0"/>
            <wp:docPr id="5344"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 name="Fig2"/>
                    <pic:cNvPicPr/>
                  </pic:nvPicPr>
                  <pic:blipFill>
                    <a:blip r:embed="rId10"/>
                    <a:stretch>
                      <a:fillRect/>
                    </a:stretch>
                  </pic:blipFill>
                  <pic:spPr>
                    <a:xfrm>
                      <a:off x="0" y="0"/>
                      <a:ext cx="2520000" cy="1765240"/>
                    </a:xfrm>
                    <a:prstGeom prst="rect">
                      <a:avLst/>
                    </a:prstGeom>
                  </pic:spPr>
                </pic:pic>
              </a:graphicData>
            </a:graphic>
          </wp:inline>
        </w:drawing>
      </w:r>
    </w:p>
    <w:p w14:paraId="031D121C" w14:textId="77777777" w:rsidR="00FA7085" w:rsidRPr="005E451D" w:rsidRDefault="00000000" w:rsidP="0055525B">
      <w:pPr>
        <w:jc w:val="both"/>
        <w:rPr>
          <w:rFonts w:hint="eastAsia"/>
          <w:sz w:val="20"/>
          <w:szCs w:val="20"/>
        </w:rPr>
      </w:pPr>
      <w:r w:rsidRPr="005E451D">
        <w:rPr>
          <w:rFonts w:hint="eastAsia"/>
          <w:sz w:val="20"/>
          <w:szCs w:val="20"/>
        </w:rPr>
        <w:t>图1-2  材料四面体与数据驱动的材料发现范式[3]（"工艺</w:t>
      </w:r>
      <w:proofErr w:type="gramStart"/>
      <w:r w:rsidRPr="005E451D">
        <w:rPr>
          <w:rFonts w:hint="eastAsia"/>
          <w:sz w:val="20"/>
          <w:szCs w:val="20"/>
        </w:rPr>
        <w:t>—结构—性质—</w:t>
      </w:r>
      <w:proofErr w:type="gramEnd"/>
      <w:r w:rsidRPr="005E451D">
        <w:rPr>
          <w:rFonts w:hint="eastAsia"/>
          <w:sz w:val="20"/>
          <w:szCs w:val="20"/>
        </w:rPr>
        <w:t>性能"四顶点模型揭示：利用NLP技术从海量文献中挖掘隐性知识是加速新材料研发的关键路径）</w:t>
      </w:r>
    </w:p>
    <w:p w14:paraId="0D4C5F51"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lastRenderedPageBreak/>
        <w:t>1.2  早期探索：从规则提取</w:t>
      </w:r>
      <w:proofErr w:type="gramStart"/>
      <w:r w:rsidRPr="005E451D">
        <w:rPr>
          <w:rFonts w:ascii="宋体" w:eastAsia="宋体" w:hAnsi="宋体"/>
        </w:rPr>
        <w:t>到领域预训练</w:t>
      </w:r>
      <w:proofErr w:type="gramEnd"/>
      <w:r w:rsidRPr="005E451D">
        <w:rPr>
          <w:rFonts w:ascii="宋体" w:eastAsia="宋体" w:hAnsi="宋体"/>
        </w:rPr>
        <w:t>模型（NLP与BERT时代）</w:t>
      </w:r>
    </w:p>
    <w:p w14:paraId="45F1612C" w14:textId="77777777" w:rsidR="00FA7085" w:rsidRPr="005E451D" w:rsidRDefault="00000000" w:rsidP="0055525B">
      <w:pPr>
        <w:spacing w:line="480" w:lineRule="auto"/>
        <w:ind w:firstLine="480"/>
        <w:jc w:val="both"/>
        <w:rPr>
          <w:rFonts w:hint="eastAsia"/>
        </w:rPr>
      </w:pPr>
      <w:r w:rsidRPr="005E451D">
        <w:t>为打破材料科学数据孤岛，早期文献信息提取主要依赖规则匹配与判别式序列标注模型。Weston等人[13]针对无机材料文献开发了专门的命名实体识别（NER）与归一化流程，有效解决了材料名称中同义词泛滥的问题。Kononova等人[16]与Mysore等人[14]率先构建了包含合成动作与条件的标注语料库，证明了对科学文本进行细粒度语义标注的可行性。然而，基于规则和CRF的传统方法在面对离子液体文献中"载荷</w:t>
      </w:r>
      <w:proofErr w:type="gramStart"/>
      <w:r w:rsidRPr="005E451D">
        <w:t>—速度</w:t>
      </w:r>
      <w:proofErr w:type="gramEnd"/>
      <w:r w:rsidRPr="005E451D">
        <w:t>—温度—摩擦系数"等多参数强耦合关系时，F1分数通常仅能达到0.40至0.55，且在处理跨段落的长距离依赖时严重受限（如所示）。</w:t>
      </w:r>
    </w:p>
    <w:p w14:paraId="5829AF0A" w14:textId="0353D560" w:rsidR="00FA7085" w:rsidRPr="005E451D" w:rsidRDefault="00BA2269" w:rsidP="0055525B">
      <w:pPr>
        <w:jc w:val="both"/>
        <w:rPr>
          <w:rFonts w:hint="eastAsia"/>
          <w:noProof/>
        </w:rPr>
      </w:pPr>
      <w:r w:rsidRPr="005E451D">
        <w:rPr>
          <w:noProof/>
        </w:rPr>
        <w:drawing>
          <wp:inline distT="0" distB="0" distL="0" distR="0" wp14:anchorId="422D7D6C" wp14:editId="329ED225">
            <wp:extent cx="5274310" cy="2654300"/>
            <wp:effectExtent l="0" t="0" r="2540" b="0"/>
            <wp:docPr id="547864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4739" name=""/>
                    <pic:cNvPicPr/>
                  </pic:nvPicPr>
                  <pic:blipFill>
                    <a:blip r:embed="rId11"/>
                    <a:stretch>
                      <a:fillRect/>
                    </a:stretch>
                  </pic:blipFill>
                  <pic:spPr>
                    <a:xfrm>
                      <a:off x="0" y="0"/>
                      <a:ext cx="5274310" cy="2654300"/>
                    </a:xfrm>
                    <a:prstGeom prst="rect">
                      <a:avLst/>
                    </a:prstGeom>
                  </pic:spPr>
                </pic:pic>
              </a:graphicData>
            </a:graphic>
          </wp:inline>
        </w:drawing>
      </w:r>
    </w:p>
    <w:p w14:paraId="522CE9EC" w14:textId="77777777" w:rsidR="00FA7085" w:rsidRPr="005E451D" w:rsidRDefault="00000000" w:rsidP="0055525B">
      <w:pPr>
        <w:jc w:val="both"/>
        <w:rPr>
          <w:rFonts w:hint="eastAsia"/>
          <w:sz w:val="20"/>
          <w:szCs w:val="20"/>
        </w:rPr>
      </w:pPr>
      <w:r w:rsidRPr="005E451D">
        <w:rPr>
          <w:rFonts w:hint="eastAsia"/>
          <w:sz w:val="20"/>
          <w:szCs w:val="20"/>
        </w:rPr>
        <w:t xml:space="preserve">图1-3  </w:t>
      </w:r>
      <w:proofErr w:type="spellStart"/>
      <w:r w:rsidRPr="005E451D">
        <w:rPr>
          <w:rFonts w:hint="eastAsia"/>
          <w:sz w:val="20"/>
          <w:szCs w:val="20"/>
        </w:rPr>
        <w:t>MatSciBERT</w:t>
      </w:r>
      <w:proofErr w:type="spellEnd"/>
      <w:r w:rsidRPr="005E451D">
        <w:rPr>
          <w:rFonts w:hint="eastAsia"/>
          <w:sz w:val="20"/>
          <w:szCs w:val="20"/>
        </w:rPr>
        <w:t>领域自适应</w:t>
      </w:r>
      <w:proofErr w:type="gramStart"/>
      <w:r w:rsidRPr="005E451D">
        <w:rPr>
          <w:rFonts w:hint="eastAsia"/>
          <w:sz w:val="20"/>
          <w:szCs w:val="20"/>
        </w:rPr>
        <w:t>预训练</w:t>
      </w:r>
      <w:proofErr w:type="gramEnd"/>
      <w:r w:rsidRPr="005E451D">
        <w:rPr>
          <w:rFonts w:hint="eastAsia"/>
          <w:sz w:val="20"/>
          <w:szCs w:val="20"/>
        </w:rPr>
        <w:t>方法论示意图[1]（基于约15万篇材料科学文献构建语料库→在</w:t>
      </w:r>
      <w:proofErr w:type="spellStart"/>
      <w:r w:rsidRPr="005E451D">
        <w:rPr>
          <w:rFonts w:hint="eastAsia"/>
          <w:sz w:val="20"/>
          <w:szCs w:val="20"/>
        </w:rPr>
        <w:t>SciBERT</w:t>
      </w:r>
      <w:proofErr w:type="spellEnd"/>
      <w:r w:rsidRPr="005E451D">
        <w:rPr>
          <w:rFonts w:hint="eastAsia"/>
          <w:sz w:val="20"/>
          <w:szCs w:val="20"/>
        </w:rPr>
        <w:t>权重基础上继续</w:t>
      </w:r>
      <w:proofErr w:type="gramStart"/>
      <w:r w:rsidRPr="005E451D">
        <w:rPr>
          <w:rFonts w:hint="eastAsia"/>
          <w:sz w:val="20"/>
          <w:szCs w:val="20"/>
        </w:rPr>
        <w:t>预训练</w:t>
      </w:r>
      <w:proofErr w:type="gramEnd"/>
      <w:r w:rsidRPr="005E451D">
        <w:rPr>
          <w:rFonts w:hint="eastAsia"/>
          <w:sz w:val="20"/>
          <w:szCs w:val="20"/>
        </w:rPr>
        <w:t>→微调用于NER、关系分类和摘要分类三类下游任务；该范式在SOFC-Slot数据集上较</w:t>
      </w:r>
      <w:proofErr w:type="spellStart"/>
      <w:r w:rsidRPr="005E451D">
        <w:rPr>
          <w:rFonts w:hint="eastAsia"/>
          <w:sz w:val="20"/>
          <w:szCs w:val="20"/>
        </w:rPr>
        <w:t>SciBERT</w:t>
      </w:r>
      <w:proofErr w:type="spellEnd"/>
      <w:r w:rsidRPr="005E451D">
        <w:rPr>
          <w:rFonts w:hint="eastAsia"/>
          <w:sz w:val="20"/>
          <w:szCs w:val="20"/>
        </w:rPr>
        <w:t>提升约6.3个宏观F1分）</w:t>
      </w:r>
    </w:p>
    <w:p w14:paraId="2016F407" w14:textId="77777777" w:rsidR="00FA7085" w:rsidRPr="005E451D" w:rsidRDefault="00000000" w:rsidP="0055525B">
      <w:pPr>
        <w:spacing w:line="480" w:lineRule="auto"/>
        <w:ind w:firstLine="480"/>
        <w:jc w:val="both"/>
        <w:rPr>
          <w:rFonts w:hint="eastAsia"/>
        </w:rPr>
      </w:pPr>
      <w:r w:rsidRPr="005E451D">
        <w:t>随着</w:t>
      </w:r>
      <w:proofErr w:type="gramStart"/>
      <w:r w:rsidRPr="005E451D">
        <w:t>预训练</w:t>
      </w:r>
      <w:proofErr w:type="gramEnd"/>
      <w:r w:rsidRPr="005E451D">
        <w:t>语言模型的兴起，领域专用BERT成为主流。Gupta等人[1]开发的</w:t>
      </w:r>
      <w:proofErr w:type="spellStart"/>
      <w:r w:rsidRPr="005E451D">
        <w:t>MatSciBERT</w:t>
      </w:r>
      <w:proofErr w:type="spellEnd"/>
      <w:r w:rsidRPr="005E451D">
        <w:t>（如图1-3所示）通过在约150K篇材料科学期刊论文上继续</w:t>
      </w:r>
      <w:proofErr w:type="gramStart"/>
      <w:r w:rsidRPr="005E451D">
        <w:t>预训练</w:t>
      </w:r>
      <w:proofErr w:type="spellStart"/>
      <w:proofErr w:type="gramEnd"/>
      <w:r w:rsidRPr="005E451D">
        <w:t>SciBERT</w:t>
      </w:r>
      <w:proofErr w:type="spellEnd"/>
      <w:r w:rsidRPr="005E451D">
        <w:t>，将命名实体识别的Macro-F1分数从</w:t>
      </w:r>
      <w:proofErr w:type="spellStart"/>
      <w:r w:rsidRPr="005E451D">
        <w:t>SciBERT</w:t>
      </w:r>
      <w:proofErr w:type="spellEnd"/>
      <w:r w:rsidRPr="005E451D">
        <w:t>的65.35%提升至65.95%（SOFC-Slot精细实体任务），并在玻璃/非玻璃摘要分类任务上达到96.22%的</w:t>
      </w:r>
      <w:r w:rsidRPr="005E451D">
        <w:lastRenderedPageBreak/>
        <w:t>准确率——比</w:t>
      </w:r>
      <w:proofErr w:type="spellStart"/>
      <w:r w:rsidRPr="005E451D">
        <w:t>SciBERT</w:t>
      </w:r>
      <w:proofErr w:type="spellEnd"/>
      <w:r w:rsidRPr="005E451D">
        <w:t>高出2.75个百分点[1]。</w:t>
      </w:r>
      <w:proofErr w:type="spellStart"/>
      <w:r w:rsidRPr="005E451D">
        <w:t>MatSciBERT</w:t>
      </w:r>
      <w:proofErr w:type="spellEnd"/>
      <w:r w:rsidRPr="005E451D">
        <w:t>的核心贡献在于证明：在领域本体论（Ontology）、词汇体系和符号规范与通用科学语料存在显著差异的情况下，即使词汇重叠率仅约54%，继续领域</w:t>
      </w:r>
      <w:proofErr w:type="gramStart"/>
      <w:r w:rsidRPr="005E451D">
        <w:t>预训练</w:t>
      </w:r>
      <w:proofErr w:type="gramEnd"/>
      <w:r w:rsidRPr="005E451D">
        <w:t>也能带来实质性的下游任务性能提升。这一结论对CILF-DB中针对离子液体IUPAC命名、阴离子缩写规范等摩擦学专有词汇的处理具有直接的方法论指导意义。</w:t>
      </w:r>
    </w:p>
    <w:p w14:paraId="2B9C7C99" w14:textId="77777777" w:rsidR="00FA7085" w:rsidRPr="005E451D" w:rsidRDefault="00000000" w:rsidP="0055525B">
      <w:pPr>
        <w:spacing w:line="480" w:lineRule="auto"/>
        <w:ind w:firstLine="480"/>
        <w:jc w:val="both"/>
        <w:rPr>
          <w:rFonts w:hint="eastAsia"/>
        </w:rPr>
      </w:pPr>
      <w:r w:rsidRPr="005E451D">
        <w:t>在将BERT进一步工程化为完整数据提取工具链方面，Huang与Cole[2]开发的</w:t>
      </w:r>
      <w:proofErr w:type="spellStart"/>
      <w:r w:rsidRPr="005E451D">
        <w:t>BatteryDataExtractor</w:t>
      </w:r>
      <w:proofErr w:type="spellEnd"/>
      <w:r w:rsidRPr="005E451D">
        <w:t>（BDE）提供了最接近CILF-DB设计理念的先驱案例。如图1-5所示，BDE将</w:t>
      </w:r>
      <w:proofErr w:type="spellStart"/>
      <w:r w:rsidRPr="005E451D">
        <w:t>BatteryBERT</w:t>
      </w:r>
      <w:proofErr w:type="spellEnd"/>
      <w:r w:rsidRPr="005E451D">
        <w:t>嵌入从HTML/XML文献到结构化数据库的全流程自动化管线，覆盖缩写检测、词性标注（POS）、化学命名实体识别（CNER）和基于双轮问答（Double-turn Q&amp;A）的属性-材料关系提取四个模块。在CNER任务上，BDE取得了F1=0.9598（</w:t>
      </w:r>
      <w:proofErr w:type="spellStart"/>
      <w:r w:rsidRPr="005E451D">
        <w:t>BatteryOnlyBERT</w:t>
      </w:r>
      <w:proofErr w:type="spellEnd"/>
      <w:r w:rsidRPr="005E451D">
        <w:t>-uncased），相比</w:t>
      </w:r>
      <w:proofErr w:type="spellStart"/>
      <w:r w:rsidRPr="005E451D">
        <w:t>ChemDataExtractor</w:t>
      </w:r>
      <w:proofErr w:type="spellEnd"/>
      <w:r w:rsidRPr="005E451D">
        <w:t xml:space="preserve"> v2.0（F1=0.6998）提升约37%；在数据提取精度-召回率曲线上，置信度阈值为0.1时精度可达80%以上，同时保留约80%的数据量[2]。BDE为CILF-DB提供了两个关键的方法论借鉴：其一，通过置信度阈值实现精度与召回率的动态权衡，与CILF-DB中"high/medium/low"三级置信度标注体系相呼应；其二，"双轮问答"策略（先问属性值，再问是哪种材料具有该属性值）实质上是一种关系提取范式，与本研究中Chain-of-Thought分步推理策略具有内在的设计共性。</w:t>
      </w:r>
    </w:p>
    <w:p w14:paraId="2D64BB12" w14:textId="6443C4A6" w:rsidR="00FA7085" w:rsidRPr="005E451D" w:rsidRDefault="0015067C" w:rsidP="002A1BB3">
      <w:pPr>
        <w:jc w:val="center"/>
        <w:rPr>
          <w:rFonts w:hint="eastAsia"/>
          <w:noProof/>
        </w:rPr>
      </w:pPr>
      <w:r w:rsidRPr="005E451D">
        <w:rPr>
          <w:noProof/>
        </w:rPr>
        <w:lastRenderedPageBreak/>
        <w:drawing>
          <wp:inline distT="0" distB="0" distL="0" distR="0" wp14:anchorId="0070A51F" wp14:editId="720D3392">
            <wp:extent cx="4495800" cy="3685517"/>
            <wp:effectExtent l="0" t="0" r="0" b="0"/>
            <wp:docPr id="20049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7789" name=""/>
                    <pic:cNvPicPr/>
                  </pic:nvPicPr>
                  <pic:blipFill>
                    <a:blip r:embed="rId12"/>
                    <a:stretch>
                      <a:fillRect/>
                    </a:stretch>
                  </pic:blipFill>
                  <pic:spPr>
                    <a:xfrm>
                      <a:off x="0" y="0"/>
                      <a:ext cx="4505426" cy="3693408"/>
                    </a:xfrm>
                    <a:prstGeom prst="rect">
                      <a:avLst/>
                    </a:prstGeom>
                  </pic:spPr>
                </pic:pic>
              </a:graphicData>
            </a:graphic>
          </wp:inline>
        </w:drawing>
      </w:r>
    </w:p>
    <w:p w14:paraId="0C6971F1" w14:textId="77777777" w:rsidR="00FA7085" w:rsidRPr="005E451D" w:rsidRDefault="00000000" w:rsidP="0055525B">
      <w:pPr>
        <w:jc w:val="both"/>
        <w:rPr>
          <w:rFonts w:hint="eastAsia"/>
          <w:sz w:val="20"/>
          <w:szCs w:val="20"/>
        </w:rPr>
      </w:pPr>
      <w:r w:rsidRPr="005E451D">
        <w:rPr>
          <w:rFonts w:hint="eastAsia"/>
          <w:sz w:val="20"/>
          <w:szCs w:val="20"/>
        </w:rPr>
        <w:t xml:space="preserve">图1-4  </w:t>
      </w:r>
      <w:proofErr w:type="spellStart"/>
      <w:r w:rsidRPr="005E451D">
        <w:rPr>
          <w:rFonts w:hint="eastAsia"/>
          <w:sz w:val="20"/>
          <w:szCs w:val="20"/>
        </w:rPr>
        <w:t>MatSciBERT</w:t>
      </w:r>
      <w:proofErr w:type="spellEnd"/>
      <w:r w:rsidRPr="005E451D">
        <w:rPr>
          <w:rFonts w:hint="eastAsia"/>
          <w:sz w:val="20"/>
          <w:szCs w:val="20"/>
        </w:rPr>
        <w:t>与</w:t>
      </w:r>
      <w:proofErr w:type="spellStart"/>
      <w:r w:rsidRPr="005E451D">
        <w:rPr>
          <w:rFonts w:hint="eastAsia"/>
          <w:sz w:val="20"/>
          <w:szCs w:val="20"/>
        </w:rPr>
        <w:t>SciBERT</w:t>
      </w:r>
      <w:proofErr w:type="spellEnd"/>
      <w:r w:rsidRPr="005E451D">
        <w:rPr>
          <w:rFonts w:hint="eastAsia"/>
          <w:sz w:val="20"/>
          <w:szCs w:val="20"/>
        </w:rPr>
        <w:t>在SOFC-Slot数据集16类实体上的F1分数雷达图对比[1]（</w:t>
      </w:r>
      <w:proofErr w:type="spellStart"/>
      <w:r w:rsidRPr="005E451D">
        <w:rPr>
          <w:rFonts w:hint="eastAsia"/>
          <w:sz w:val="20"/>
          <w:szCs w:val="20"/>
        </w:rPr>
        <w:t>MatSciBERT</w:t>
      </w:r>
      <w:proofErr w:type="spellEnd"/>
      <w:r w:rsidRPr="005E451D">
        <w:rPr>
          <w:rFonts w:hint="eastAsia"/>
          <w:sz w:val="20"/>
          <w:szCs w:val="20"/>
        </w:rPr>
        <w:t>在全部阳极、阴极、电解质等材料相关实体类型上均显著优于</w:t>
      </w:r>
      <w:proofErr w:type="spellStart"/>
      <w:r w:rsidRPr="005E451D">
        <w:rPr>
          <w:rFonts w:hint="eastAsia"/>
          <w:sz w:val="20"/>
          <w:szCs w:val="20"/>
        </w:rPr>
        <w:t>SciBERT</w:t>
      </w:r>
      <w:proofErr w:type="spellEnd"/>
      <w:r w:rsidRPr="005E451D">
        <w:rPr>
          <w:rFonts w:hint="eastAsia"/>
          <w:sz w:val="20"/>
          <w:szCs w:val="20"/>
        </w:rPr>
        <w:t>，但此类BERT序列标注方法本质上仍无法处理"载荷-温度-摩擦系数"等多参数强耦合关系的整体提取）</w:t>
      </w:r>
    </w:p>
    <w:p w14:paraId="4444DA35" w14:textId="77777777" w:rsidR="00FA7085" w:rsidRPr="005E451D" w:rsidRDefault="00000000" w:rsidP="0055525B">
      <w:pPr>
        <w:spacing w:line="480" w:lineRule="auto"/>
        <w:ind w:firstLine="480"/>
        <w:jc w:val="both"/>
        <w:rPr>
          <w:rFonts w:hint="eastAsia"/>
        </w:rPr>
      </w:pPr>
      <w:r w:rsidRPr="005E451D">
        <w:t>在上述BERT方法的工程实践层面，Huang与Cole[2]开发的</w:t>
      </w:r>
      <w:proofErr w:type="spellStart"/>
      <w:r w:rsidRPr="005E451D">
        <w:t>BatteryDataExtractor</w:t>
      </w:r>
      <w:proofErr w:type="spellEnd"/>
      <w:r w:rsidRPr="005E451D">
        <w:t>工具包提供了一个完整的范例。如图1-5所示，该系统将</w:t>
      </w:r>
      <w:proofErr w:type="spellStart"/>
      <w:r w:rsidRPr="005E451D">
        <w:t>BatteryBERT</w:t>
      </w:r>
      <w:proofErr w:type="spellEnd"/>
      <w:r w:rsidRPr="005E451D">
        <w:t>嵌入NLP流水线，依次完成缩写检测（F1=0.9516）、词性标注（F1=0.9669）和化学命名实体识别（CNER，F1=0.9598）三个序列标注任务，相较于传统</w:t>
      </w:r>
      <w:proofErr w:type="spellStart"/>
      <w:r w:rsidRPr="005E451D">
        <w:t>ChemDataExtractor</w:t>
      </w:r>
      <w:proofErr w:type="spellEnd"/>
      <w:r w:rsidRPr="005E451D">
        <w:t xml:space="preserve"> v2.0的规则方法（CNER F1=0.6998）提升了约37%，充分验证了领域自适应BERT在化学实体识别中的显著优势。更重要的是，Huang与Cole在结论中明确指出该工具包的根本局限："目前仅能处理文献原始文本，隐藏在表格和图表中的信息无法被提取和分析"[2]。这一局限性对于受限离子液体摩擦学领域尤为突出——本研究统计表明，该领域约34%的定量实验数据以图形形式（摩擦系数-时间曲线、</w:t>
      </w:r>
      <w:proofErr w:type="spellStart"/>
      <w:r w:rsidRPr="005E451D">
        <w:t>Stribeck</w:t>
      </w:r>
      <w:proofErr w:type="spellEnd"/>
      <w:r w:rsidRPr="005E451D">
        <w:t>曲线）记载而非文本，若沿用</w:t>
      </w:r>
      <w:proofErr w:type="spellStart"/>
      <w:r w:rsidRPr="005E451D">
        <w:t>BatteryDataExtractor</w:t>
      </w:r>
      <w:proofErr w:type="spellEnd"/>
      <w:r w:rsidRPr="005E451D">
        <w:t>式的纯文本管线将损失三分之一以上的数据。</w:t>
      </w:r>
    </w:p>
    <w:p w14:paraId="2073EAD0" w14:textId="31794988" w:rsidR="00FA7085" w:rsidRPr="005E451D" w:rsidRDefault="002A1BB3" w:rsidP="00D9366F">
      <w:pPr>
        <w:jc w:val="center"/>
        <w:rPr>
          <w:rFonts w:hint="eastAsia"/>
          <w:noProof/>
        </w:rPr>
      </w:pPr>
      <w:r w:rsidRPr="005E451D">
        <w:rPr>
          <w:noProof/>
        </w:rPr>
        <w:lastRenderedPageBreak/>
        <w:drawing>
          <wp:inline distT="0" distB="0" distL="0" distR="0" wp14:anchorId="1506AB0B" wp14:editId="4DF8320D">
            <wp:extent cx="5274310" cy="1902460"/>
            <wp:effectExtent l="0" t="0" r="2540" b="2540"/>
            <wp:docPr id="32837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72246" name=""/>
                    <pic:cNvPicPr/>
                  </pic:nvPicPr>
                  <pic:blipFill>
                    <a:blip r:embed="rId13"/>
                    <a:stretch>
                      <a:fillRect/>
                    </a:stretch>
                  </pic:blipFill>
                  <pic:spPr>
                    <a:xfrm>
                      <a:off x="0" y="0"/>
                      <a:ext cx="5274310" cy="1902460"/>
                    </a:xfrm>
                    <a:prstGeom prst="rect">
                      <a:avLst/>
                    </a:prstGeom>
                  </pic:spPr>
                </pic:pic>
              </a:graphicData>
            </a:graphic>
          </wp:inline>
        </w:drawing>
      </w:r>
    </w:p>
    <w:p w14:paraId="1A03F2F3" w14:textId="77777777" w:rsidR="00FA7085" w:rsidRPr="005E451D" w:rsidRDefault="00000000" w:rsidP="0055525B">
      <w:pPr>
        <w:jc w:val="both"/>
        <w:rPr>
          <w:rFonts w:hint="eastAsia"/>
          <w:sz w:val="20"/>
          <w:szCs w:val="20"/>
        </w:rPr>
      </w:pPr>
      <w:r w:rsidRPr="005E451D">
        <w:rPr>
          <w:rFonts w:hint="eastAsia"/>
          <w:sz w:val="20"/>
          <w:szCs w:val="20"/>
        </w:rPr>
        <w:t xml:space="preserve">图1-5  </w:t>
      </w:r>
      <w:proofErr w:type="spellStart"/>
      <w:r w:rsidRPr="005E451D">
        <w:rPr>
          <w:rFonts w:hint="eastAsia"/>
          <w:sz w:val="20"/>
          <w:szCs w:val="20"/>
        </w:rPr>
        <w:t>BatteryDataExtractor</w:t>
      </w:r>
      <w:proofErr w:type="spellEnd"/>
      <w:r w:rsidRPr="005E451D">
        <w:rPr>
          <w:rFonts w:hint="eastAsia"/>
          <w:sz w:val="20"/>
          <w:szCs w:val="20"/>
        </w:rPr>
        <w:t>系统架构与NLP流水线概述[2]（HTML/XML原始文本经BERT模型依次完成缩写检测、词性标注、化学命名实体识别和双轮问答提取，最终输出结构化材料-性能数据库；该系统明确指出"无法提取表格和图表中的信息"，正是本研究引入VLM图表解析的直接动机）</w:t>
      </w:r>
    </w:p>
    <w:p w14:paraId="248C0F66"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1.3  范式革命：生成式AI与大语言模型的崛起（LLM时代）</w:t>
      </w:r>
    </w:p>
    <w:p w14:paraId="2C377B98" w14:textId="77777777" w:rsidR="00FA7085" w:rsidRPr="005E451D" w:rsidRDefault="00000000" w:rsidP="0055525B">
      <w:pPr>
        <w:spacing w:line="480" w:lineRule="auto"/>
        <w:ind w:firstLine="480"/>
        <w:jc w:val="both"/>
        <w:rPr>
          <w:rFonts w:hint="eastAsia"/>
        </w:rPr>
      </w:pPr>
      <w:r w:rsidRPr="005E451D">
        <w:t>ChatGPT等大语言模型（LLMs）的出现，将材料信息提取带入了"生成式（Generative）"新时代。Xu等人[8]和Garcia等人[9]的综述详细阐述了LLM如何利用强大的语义推理能力，在零样本（Zero-shot）或少样本（Few-shot）条件下实现复杂信息的结构化提取，无需大规模标注</w:t>
      </w:r>
      <w:proofErr w:type="gramStart"/>
      <w:r w:rsidRPr="005E451D">
        <w:t>数据集即可</w:t>
      </w:r>
      <w:proofErr w:type="gramEnd"/>
      <w:r w:rsidRPr="005E451D">
        <w:t>完成领域适配。</w:t>
      </w:r>
      <w:proofErr w:type="spellStart"/>
      <w:r w:rsidRPr="005E451D">
        <w:t>Dagdelen</w:t>
      </w:r>
      <w:proofErr w:type="spellEnd"/>
      <w:r w:rsidRPr="005E451D">
        <w:t>等人[7]的研究证明了LLM可以直接输出符合JSON Schema的结构化数据，极大降低了数据工程门槛；Gupta等人[18]利用LLM成功处理约68万篇聚合物文献，提取超过100万条性能记录——这为处理离子液体复杂有机阳离子命名提供了直接的规模化参考[18]。Polak与Morgan[5]进一步验证了对话式语言模型以接近人工的精度从研究论文中提取材料数据的可行性[5]。</w:t>
      </w:r>
    </w:p>
    <w:p w14:paraId="678D5141" w14:textId="77777777" w:rsidR="00FA7085" w:rsidRPr="005E451D" w:rsidRDefault="00000000" w:rsidP="0055525B">
      <w:pPr>
        <w:spacing w:line="480" w:lineRule="auto"/>
        <w:ind w:firstLine="480"/>
        <w:jc w:val="both"/>
        <w:rPr>
          <w:rFonts w:hint="eastAsia"/>
        </w:rPr>
      </w:pPr>
      <w:r w:rsidRPr="005E451D">
        <w:t>在LLM与材料科学的深度融合方面，Huang等人[6]提出的Materials Informatics Transformer（</w:t>
      </w:r>
      <w:proofErr w:type="spellStart"/>
      <w:r w:rsidRPr="005E451D">
        <w:t>MatInFormer</w:t>
      </w:r>
      <w:proofErr w:type="spellEnd"/>
      <w:r w:rsidRPr="005E451D">
        <w:t>）提供了一个兼具方法论价值与实践启示的典型案例。如图1-7所示，</w:t>
      </w:r>
      <w:proofErr w:type="spellStart"/>
      <w:r w:rsidRPr="005E451D">
        <w:t>MatInFormer</w:t>
      </w:r>
      <w:proofErr w:type="spellEnd"/>
      <w:r w:rsidRPr="005E451D">
        <w:t>将晶体材料表示为三类文本Token（空间群Token、信息Token、化学式Token），并通过掩码语言模型（MLM）和晶格参数预测（LPP）两种</w:t>
      </w:r>
      <w:proofErr w:type="gramStart"/>
      <w:r w:rsidRPr="005E451D">
        <w:t>预训练</w:t>
      </w:r>
      <w:proofErr w:type="gramEnd"/>
      <w:r w:rsidRPr="005E451D">
        <w:t>策略，使Transformer在不依赖原</w:t>
      </w:r>
      <w:r w:rsidRPr="005E451D">
        <w:lastRenderedPageBreak/>
        <w:t>子坐标的条件下，在8个</w:t>
      </w:r>
      <w:proofErr w:type="spellStart"/>
      <w:r w:rsidRPr="005E451D">
        <w:t>Matbench</w:t>
      </w:r>
      <w:proofErr w:type="spellEnd"/>
      <w:r w:rsidRPr="005E451D">
        <w:t>基准数据集中有6个优于图神经网络Wrenformer，在金属有机框架（</w:t>
      </w:r>
      <w:proofErr w:type="spellStart"/>
      <w:r w:rsidRPr="005E451D">
        <w:t>hMOF</w:t>
      </w:r>
      <w:proofErr w:type="spellEnd"/>
      <w:r w:rsidRPr="005E451D">
        <w:t>）气体吸附预测上也超越CGCNN。该工作证明了一个核心论断：将材料科学知识合理编码为文本序列后，LLM的通用语义推理能力即可迁移</w:t>
      </w:r>
      <w:proofErr w:type="gramStart"/>
      <w:r w:rsidRPr="005E451D">
        <w:t>至材料</w:t>
      </w:r>
      <w:proofErr w:type="gramEnd"/>
      <w:r w:rsidRPr="005E451D">
        <w:t>性质预测，无需从</w:t>
      </w:r>
      <w:proofErr w:type="gramStart"/>
      <w:r w:rsidRPr="005E451D">
        <w:t>零设计</w:t>
      </w:r>
      <w:proofErr w:type="gramEnd"/>
      <w:r w:rsidRPr="005E451D">
        <w:t>专用架构。这一范式对CILF-DB的构建具有直接启示：CILF-DB同样将摩擦学实验条件（离子液体结构、基底材料、工况参数、摩擦系数）编码为结构化JSON序列，借助DeepSeek-V3的语义推理能力完成从自由文本到结构化记录的转换，其本质是将"摩擦系数预测"的材料信息学范式应用于"文献数据提取"场景[29]。</w:t>
      </w:r>
    </w:p>
    <w:p w14:paraId="33731F0E" w14:textId="16637A4C" w:rsidR="00FA7085" w:rsidRPr="005E451D" w:rsidRDefault="00D9366F" w:rsidP="0055525B">
      <w:pPr>
        <w:jc w:val="both"/>
        <w:rPr>
          <w:rFonts w:hint="eastAsia"/>
          <w:noProof/>
        </w:rPr>
      </w:pPr>
      <w:r w:rsidRPr="005E451D">
        <w:rPr>
          <w:noProof/>
        </w:rPr>
        <w:drawing>
          <wp:inline distT="0" distB="0" distL="0" distR="0" wp14:anchorId="4A65D121" wp14:editId="19F99205">
            <wp:extent cx="5274310" cy="2937510"/>
            <wp:effectExtent l="0" t="0" r="2540" b="0"/>
            <wp:docPr id="2034066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6516" name=""/>
                    <pic:cNvPicPr/>
                  </pic:nvPicPr>
                  <pic:blipFill>
                    <a:blip r:embed="rId14"/>
                    <a:stretch>
                      <a:fillRect/>
                    </a:stretch>
                  </pic:blipFill>
                  <pic:spPr>
                    <a:xfrm>
                      <a:off x="0" y="0"/>
                      <a:ext cx="5274310" cy="2937510"/>
                    </a:xfrm>
                    <a:prstGeom prst="rect">
                      <a:avLst/>
                    </a:prstGeom>
                  </pic:spPr>
                </pic:pic>
              </a:graphicData>
            </a:graphic>
          </wp:inline>
        </w:drawing>
      </w:r>
    </w:p>
    <w:p w14:paraId="627B19E6" w14:textId="77777777" w:rsidR="00FA7085" w:rsidRPr="005E451D" w:rsidRDefault="00000000" w:rsidP="0055525B">
      <w:pPr>
        <w:jc w:val="both"/>
        <w:rPr>
          <w:rFonts w:hint="eastAsia"/>
          <w:sz w:val="20"/>
          <w:szCs w:val="20"/>
        </w:rPr>
      </w:pPr>
      <w:r w:rsidRPr="005E451D">
        <w:rPr>
          <w:rFonts w:hint="eastAsia"/>
          <w:sz w:val="20"/>
          <w:szCs w:val="20"/>
        </w:rPr>
        <w:t>图1-6  传统判别式提取（BERT序列标注）与生成式提取（LLM提示工程）的技术范式对比（从固定标签集序列标注向自由文本结构化输出的根本性跨越，</w:t>
      </w:r>
      <w:proofErr w:type="gramStart"/>
      <w:r w:rsidRPr="005E451D">
        <w:rPr>
          <w:rFonts w:hint="eastAsia"/>
          <w:sz w:val="20"/>
          <w:szCs w:val="20"/>
        </w:rPr>
        <w:t>使零样本</w:t>
      </w:r>
      <w:proofErr w:type="gramEnd"/>
      <w:r w:rsidRPr="005E451D">
        <w:rPr>
          <w:rFonts w:hint="eastAsia"/>
          <w:sz w:val="20"/>
          <w:szCs w:val="20"/>
        </w:rPr>
        <w:t>条件下的多参数关联提取成为可能；但Foppiano等人[19]指出LLM在关系抽取任务中仍弱于专门微调模型，需引入外部约束机制）</w:t>
      </w:r>
    </w:p>
    <w:p w14:paraId="279D8724"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1.4  深度挑战：从"文本挖掘"到"化学推理"的跨越</w:t>
      </w:r>
    </w:p>
    <w:p w14:paraId="41904565" w14:textId="77777777" w:rsidR="00FA7085" w:rsidRPr="005E451D" w:rsidRDefault="00000000" w:rsidP="0055525B">
      <w:pPr>
        <w:spacing w:line="480" w:lineRule="auto"/>
        <w:ind w:firstLine="480"/>
        <w:jc w:val="both"/>
        <w:rPr>
          <w:rFonts w:hint="eastAsia"/>
        </w:rPr>
      </w:pPr>
      <w:r w:rsidRPr="005E451D">
        <w:t>其次，Schilling-Wilhelmi等人[17]提出了"从文本到洞察（From Text to Insight）"的</w:t>
      </w:r>
      <w:proofErr w:type="gramStart"/>
      <w:r w:rsidRPr="005E451D">
        <w:t>全新愿景</w:t>
      </w:r>
      <w:proofErr w:type="gramEnd"/>
      <w:r w:rsidRPr="005E451D">
        <w:t>，认为现有工作大多停留在将非结构化文本"翻译"为结构化表格的层面，而忽略了化学知识的内在逻辑[17]。未来的智能提取系统不</w:t>
      </w:r>
      <w:r w:rsidRPr="005E451D">
        <w:lastRenderedPageBreak/>
        <w:t>应只是被动解析器，而应具备"化学推理（Chemical Reasoning）"能力——当模型提取到一个异常的摩擦系数值（如</w:t>
      </w:r>
      <w:proofErr w:type="spellStart"/>
      <w:r w:rsidRPr="005E451D">
        <w:t>CoF</w:t>
      </w:r>
      <w:proofErr w:type="spellEnd"/>
      <w:r w:rsidRPr="005E451D">
        <w:t>=0.003）时，能结合上下文中的分子结构（如DLC基底、</w:t>
      </w:r>
      <w:proofErr w:type="gramStart"/>
      <w:r w:rsidRPr="005E451D">
        <w:t>极压条件</w:t>
      </w:r>
      <w:proofErr w:type="gramEnd"/>
      <w:r w:rsidRPr="005E451D">
        <w:t>）和物理约束判断其合理性，甚至主动反推可能存在的实验仪器误差或报告类型混淆（稳态均值vs.峰值）。他们进一步提出了"人在回路（Human-in-the-loop）"与"检索增强（RAG）"相结合的框架，利用LLM作为推理引擎、外部知识库作为真理来源，实现数据的自我校验[17]。</w:t>
      </w:r>
    </w:p>
    <w:p w14:paraId="56C30C2E" w14:textId="77777777" w:rsidR="00FA7085" w:rsidRPr="005E451D" w:rsidRDefault="00000000" w:rsidP="0055525B">
      <w:pPr>
        <w:spacing w:line="480" w:lineRule="auto"/>
        <w:ind w:firstLine="480"/>
        <w:jc w:val="both"/>
        <w:rPr>
          <w:rFonts w:hint="eastAsia"/>
        </w:rPr>
      </w:pPr>
      <w:r w:rsidRPr="005E451D">
        <w:t>在</w:t>
      </w:r>
      <w:proofErr w:type="spellStart"/>
      <w:r w:rsidRPr="005E451D">
        <w:t>MatInFormer</w:t>
      </w:r>
      <w:proofErr w:type="spellEnd"/>
      <w:r w:rsidRPr="005E451D">
        <w:t>[6]的研究中同样可以看到类似的局限性：即使坐标自由的Transformer在多数属性预测任务上接近结构化GNN的精度，在需要精确原子位置信息的任务（如钙钛矿形成能预测）上仍存在显著差距，这提示基于文本标记的表征在涉及精细结构-性能关系时存在信息瓶颈。对于离子液体摩擦系数预测而言，这意味着单纯依赖阳离子/阴离子化学式字符串可能不足以区分构型异构体（如[EMIM]+的1,3-vs.1,2-甲基取代）的摩擦学差异，需要引入SMILES或</w:t>
      </w:r>
      <w:proofErr w:type="spellStart"/>
      <w:r w:rsidRPr="005E451D">
        <w:t>InChIKey</w:t>
      </w:r>
      <w:proofErr w:type="spellEnd"/>
      <w:r w:rsidRPr="005E451D">
        <w:t>级别的分子指纹作为辅助特征，这正是CILF-DB字段设计中纳入</w:t>
      </w:r>
      <w:proofErr w:type="spellStart"/>
      <w:r w:rsidRPr="005E451D">
        <w:t>cation_smiles</w:t>
      </w:r>
      <w:proofErr w:type="spellEnd"/>
      <w:r w:rsidRPr="005E451D">
        <w:t>、</w:t>
      </w:r>
      <w:proofErr w:type="spellStart"/>
      <w:r w:rsidRPr="005E451D">
        <w:t>anion_smiles</w:t>
      </w:r>
      <w:proofErr w:type="spellEnd"/>
      <w:r w:rsidRPr="005E451D">
        <w:t>和</w:t>
      </w:r>
      <w:proofErr w:type="spellStart"/>
      <w:r w:rsidRPr="005E451D">
        <w:t>il_inchikey</w:t>
      </w:r>
      <w:proofErr w:type="spellEnd"/>
      <w:r w:rsidRPr="005E451D">
        <w:t>字段的理论依据。</w:t>
      </w:r>
    </w:p>
    <w:p w14:paraId="13B72E69" w14:textId="4B9A7FDB" w:rsidR="00FA7085" w:rsidRPr="005E451D" w:rsidRDefault="00867B58" w:rsidP="0055525B">
      <w:pPr>
        <w:jc w:val="both"/>
        <w:rPr>
          <w:rFonts w:hint="eastAsia"/>
          <w:noProof/>
        </w:rPr>
      </w:pPr>
      <w:r w:rsidRPr="005E451D">
        <w:rPr>
          <w:noProof/>
        </w:rPr>
        <w:drawing>
          <wp:inline distT="0" distB="0" distL="0" distR="0" wp14:anchorId="1B146C03" wp14:editId="116ADC84">
            <wp:extent cx="5274310" cy="2969260"/>
            <wp:effectExtent l="0" t="0" r="2540" b="2540"/>
            <wp:docPr id="1659887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7932" name=""/>
                    <pic:cNvPicPr/>
                  </pic:nvPicPr>
                  <pic:blipFill>
                    <a:blip r:embed="rId15"/>
                    <a:stretch>
                      <a:fillRect/>
                    </a:stretch>
                  </pic:blipFill>
                  <pic:spPr>
                    <a:xfrm>
                      <a:off x="0" y="0"/>
                      <a:ext cx="5274310" cy="2969260"/>
                    </a:xfrm>
                    <a:prstGeom prst="rect">
                      <a:avLst/>
                    </a:prstGeom>
                  </pic:spPr>
                </pic:pic>
              </a:graphicData>
            </a:graphic>
          </wp:inline>
        </w:drawing>
      </w:r>
    </w:p>
    <w:p w14:paraId="757C229F" w14:textId="77777777" w:rsidR="00FA7085" w:rsidRPr="005E451D" w:rsidRDefault="00000000" w:rsidP="0055525B">
      <w:pPr>
        <w:jc w:val="both"/>
        <w:rPr>
          <w:rFonts w:hint="eastAsia"/>
          <w:sz w:val="20"/>
          <w:szCs w:val="20"/>
        </w:rPr>
      </w:pPr>
      <w:r w:rsidRPr="005E451D">
        <w:rPr>
          <w:rFonts w:hint="eastAsia"/>
          <w:sz w:val="20"/>
          <w:szCs w:val="20"/>
        </w:rPr>
        <w:lastRenderedPageBreak/>
        <w:t>图1-7  Materials Informatics Transformer（</w:t>
      </w:r>
      <w:proofErr w:type="spellStart"/>
      <w:r w:rsidRPr="005E451D">
        <w:rPr>
          <w:rFonts w:hint="eastAsia"/>
          <w:sz w:val="20"/>
          <w:szCs w:val="20"/>
        </w:rPr>
        <w:t>MatInFormer</w:t>
      </w:r>
      <w:proofErr w:type="spellEnd"/>
      <w:r w:rsidRPr="005E451D">
        <w:rPr>
          <w:rFonts w:hint="eastAsia"/>
          <w:sz w:val="20"/>
          <w:szCs w:val="20"/>
        </w:rPr>
        <w:t>）框架示意图[6]（（a）三类输入Token：空间群Token捕获晶体学对称性、信息Token编码MOF拓扑/孔隙率、化学式Token描述组成；（b）MLM+LPP双策略预训练；（c）下游材料属性预测微调；该框架证明将材料知识编码为文本序列后LLM语义推理能力可迁移</w:t>
      </w:r>
      <w:proofErr w:type="gramStart"/>
      <w:r w:rsidRPr="005E451D">
        <w:rPr>
          <w:rFonts w:hint="eastAsia"/>
          <w:sz w:val="20"/>
          <w:szCs w:val="20"/>
        </w:rPr>
        <w:t>至材料</w:t>
      </w:r>
      <w:proofErr w:type="gramEnd"/>
      <w:r w:rsidRPr="005E451D">
        <w:rPr>
          <w:rFonts w:hint="eastAsia"/>
          <w:sz w:val="20"/>
          <w:szCs w:val="20"/>
        </w:rPr>
        <w:t>性质预测，为CILF-DB的LLM驱动数据提取提供方法论参照[6,29]）</w:t>
      </w:r>
    </w:p>
    <w:p w14:paraId="36491B9C"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1.5  本文研究目标与内容安排</w:t>
      </w:r>
    </w:p>
    <w:p w14:paraId="2DB4EE3D" w14:textId="77777777" w:rsidR="00FA7085" w:rsidRPr="005E451D" w:rsidRDefault="00000000" w:rsidP="0055525B">
      <w:pPr>
        <w:spacing w:line="480" w:lineRule="auto"/>
        <w:ind w:firstLine="480"/>
        <w:jc w:val="both"/>
        <w:rPr>
          <w:rFonts w:hint="eastAsia"/>
        </w:rPr>
      </w:pPr>
      <w:r w:rsidRPr="005E451D">
        <w:t>综合以上分析，现有研究在受限离子液体摩擦学领域存在两大核心空白：其一，缺乏同时记录"离子液体化学结构—基底材料—工况参数—摩擦性能"四维信息的开放结构化数据库；其二，缺乏能够可靠地从摩擦学文献中自动提取多参数关联数据、并进行化学逻辑校验的方法论框架。</w:t>
      </w:r>
      <w:proofErr w:type="spellStart"/>
      <w:r w:rsidRPr="005E451D">
        <w:t>MatSciBERT</w:t>
      </w:r>
      <w:proofErr w:type="spellEnd"/>
      <w:r w:rsidRPr="005E451D">
        <w:t>[1]证明了领域</w:t>
      </w:r>
      <w:proofErr w:type="gramStart"/>
      <w:r w:rsidRPr="005E451D">
        <w:t>预训练</w:t>
      </w:r>
      <w:proofErr w:type="gramEnd"/>
      <w:r w:rsidRPr="005E451D">
        <w:t>的必要性，</w:t>
      </w:r>
      <w:proofErr w:type="spellStart"/>
      <w:r w:rsidRPr="005E451D">
        <w:t>BatteryDataExtractor</w:t>
      </w:r>
      <w:proofErr w:type="spellEnd"/>
      <w:r w:rsidRPr="005E451D">
        <w:t>[2]验证了BERT+Q&amp;A全流程工具链的可行性，</w:t>
      </w:r>
      <w:proofErr w:type="spellStart"/>
      <w:r w:rsidRPr="005E451D">
        <w:t>MatInFormer</w:t>
      </w:r>
      <w:proofErr w:type="spellEnd"/>
      <w:r w:rsidRPr="005E451D">
        <w:t>[6]揭示了LLM在材料属性编码方面的潜力，而Foppiano[19]和Schilling-Wilhelmi[17]则分别指出了关系抽取精度瓶颈和化学推理缺失两大关键挑战。本研究正是针对这些空白与挑战，设计并实现了CILF-DB数据库及其配套的自动化构建平台，将上述方法论创新系统整合于一体，并在离子液体摩擦学这一具体领域中加以验证。</w:t>
      </w:r>
    </w:p>
    <w:p w14:paraId="11246757" w14:textId="77777777" w:rsidR="00FA7085" w:rsidRPr="005E451D" w:rsidRDefault="00000000" w:rsidP="0055525B">
      <w:pPr>
        <w:spacing w:line="480" w:lineRule="auto"/>
        <w:ind w:firstLine="480"/>
        <w:jc w:val="both"/>
        <w:rPr>
          <w:rFonts w:hint="eastAsia"/>
        </w:rPr>
      </w:pPr>
      <w:r w:rsidRPr="005E451D">
        <w:t>本文共三章。第1章基于文献综述，从离子液体摩擦数据危机、NLP/BERT/LLM技术演进和深层挑战三个维</w:t>
      </w:r>
      <w:proofErr w:type="gramStart"/>
      <w:r w:rsidRPr="005E451D">
        <w:t>度系统</w:t>
      </w:r>
      <w:proofErr w:type="gramEnd"/>
      <w:r w:rsidRPr="005E451D">
        <w:t>梳理了研究背景。第2章阐述CILF-DB平台的整体架构、数据库字段规范（含受限结构参数的单层厚度/残留膜厚双字段设计）、PDF文本与</w:t>
      </w:r>
      <w:proofErr w:type="gramStart"/>
      <w:r w:rsidRPr="005E451D">
        <w:t>图表双</w:t>
      </w:r>
      <w:proofErr w:type="gramEnd"/>
      <w:r w:rsidRPr="005E451D">
        <w:t>路自动提取方法，以及数据可视化检索界面。第3</w:t>
      </w:r>
      <w:proofErr w:type="gramStart"/>
      <w:r w:rsidRPr="005E451D">
        <w:t>章报告</w:t>
      </w:r>
      <w:proofErr w:type="gramEnd"/>
      <w:r w:rsidRPr="005E451D">
        <w:t>基于数据库的离子液体结构-性能规律初步分析，包括阴离子类型效应、基底材料效应、工况参数耦合效应和湿度放大效应，并对信息提取方法的准确性进行量化评估与综合讨论。</w:t>
      </w:r>
    </w:p>
    <w:p w14:paraId="3C9D2B87"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t>第2章  CILF-DB平台设计与实现</w:t>
      </w:r>
    </w:p>
    <w:p w14:paraId="749BB959"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lastRenderedPageBreak/>
        <w:t>2.1  平台整体架构</w:t>
      </w:r>
    </w:p>
    <w:p w14:paraId="15228D56" w14:textId="77777777" w:rsidR="00FA7085" w:rsidRPr="005E451D" w:rsidRDefault="00000000" w:rsidP="0055525B">
      <w:pPr>
        <w:spacing w:line="480" w:lineRule="auto"/>
        <w:ind w:firstLine="480"/>
        <w:jc w:val="both"/>
        <w:rPr>
          <w:rFonts w:hint="eastAsia"/>
        </w:rPr>
      </w:pPr>
      <w:r w:rsidRPr="005E451D">
        <w:t>CILF-DB平台采用模块化的分层架构，自下而上分为数据层、服务层、接口层和表现层（如图2-1所示）。数据层使用SQLite单文件关系型数据库存储结构化实验数据，同时以文件系统保存原始PDF和裁剪图表图像，通过ORM（对象关系映射）进行访问抽象，</w:t>
      </w:r>
      <w:proofErr w:type="gramStart"/>
      <w:r w:rsidRPr="005E451D">
        <w:t>单文件</w:t>
      </w:r>
      <w:proofErr w:type="gramEnd"/>
      <w:r w:rsidRPr="005E451D">
        <w:t>架构便于数据迁移、备份和共享，符合科学数据共享的FAIR原则（可查找性、可访问性、互操作性、可重用性）。服务层包含PDF解析服务、信息抽取服务（文本与图表两路）和数据校验服务，是平台的核心处理引擎。接口层基于RESTful风格提供文件上传、任务查询和数据检索接口，采用异步架构确保高并发下的稳定响应。表现层提供基于Web的可视化操作界面，支持文献上传、进度监控及数据多维筛选。</w:t>
      </w:r>
    </w:p>
    <w:p w14:paraId="6994D569" w14:textId="77777777" w:rsidR="00FA7085" w:rsidRPr="005E451D" w:rsidRDefault="00000000" w:rsidP="0055525B">
      <w:pPr>
        <w:spacing w:line="480" w:lineRule="auto"/>
        <w:ind w:firstLine="480"/>
        <w:jc w:val="both"/>
        <w:rPr>
          <w:rFonts w:hint="eastAsia"/>
        </w:rPr>
      </w:pPr>
      <w:r w:rsidRPr="005E451D">
        <w:t>平台整体数据流向如下：用户上传PDF文献→系统提取并校验DOI（查重）→创建解析任务（状态：等待）→后台异步启动PDF解析→双栏文本重组与图表区域裁剪→并行调用大语言模型（文本路）和多模态视觉模型（图表路）→两路结果按"文本优先、图表互补"原则融合→化学实体归一化校验→写入结构化数据库→任务状态更新为"完成"→前端界面实时刷新显示。</w:t>
      </w:r>
    </w:p>
    <w:p w14:paraId="0DCC0DB1" w14:textId="77777777" w:rsidR="00FA7085" w:rsidRPr="005E451D" w:rsidRDefault="00000000" w:rsidP="0055525B">
      <w:pPr>
        <w:jc w:val="both"/>
        <w:rPr>
          <w:rFonts w:hint="eastAsia"/>
          <w:noProof/>
        </w:rPr>
      </w:pPr>
      <w:r w:rsidRPr="005E451D">
        <w:rPr>
          <w:noProof/>
        </w:rPr>
        <w:lastRenderedPageBreak/>
        <w:drawing>
          <wp:inline distT="0" distB="0" distL="114300" distR="114300" wp14:anchorId="6FD76926" wp14:editId="35E9C759">
            <wp:extent cx="5562000" cy="2813491"/>
            <wp:effectExtent l="0" t="0" r="0" b="0"/>
            <wp:docPr id="4428" name="Fig2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 name="Fig2_Architecture"/>
                    <pic:cNvPicPr/>
                  </pic:nvPicPr>
                  <pic:blipFill>
                    <a:blip r:embed="rId16"/>
                    <a:stretch>
                      <a:fillRect/>
                    </a:stretch>
                  </pic:blipFill>
                  <pic:spPr>
                    <a:xfrm>
                      <a:off x="0" y="0"/>
                      <a:ext cx="5562000" cy="2813491"/>
                    </a:xfrm>
                    <a:prstGeom prst="rect">
                      <a:avLst/>
                    </a:prstGeom>
                  </pic:spPr>
                </pic:pic>
              </a:graphicData>
            </a:graphic>
          </wp:inline>
        </w:drawing>
      </w:r>
    </w:p>
    <w:p w14:paraId="6835EC08" w14:textId="77777777" w:rsidR="00FA7085" w:rsidRPr="005E451D" w:rsidRDefault="00000000" w:rsidP="0055525B">
      <w:pPr>
        <w:jc w:val="both"/>
        <w:rPr>
          <w:rFonts w:hint="eastAsia"/>
          <w:sz w:val="20"/>
          <w:szCs w:val="20"/>
        </w:rPr>
      </w:pPr>
      <w:r w:rsidRPr="005E451D">
        <w:rPr>
          <w:rFonts w:hint="eastAsia"/>
          <w:sz w:val="20"/>
          <w:szCs w:val="20"/>
        </w:rPr>
        <w:t>图2-1  CILF-DB平台完整数据处理流程图（蓝色：前端/API层；绿色：解析处理层；紫色：AI/ML提取层；橙色：存储层）</w:t>
      </w:r>
    </w:p>
    <w:p w14:paraId="77ACD99A" w14:textId="77777777" w:rsidR="00FA7085" w:rsidRPr="005E451D" w:rsidRDefault="00000000" w:rsidP="0055525B">
      <w:pPr>
        <w:spacing w:line="480" w:lineRule="auto"/>
        <w:ind w:firstLine="480"/>
        <w:jc w:val="both"/>
        <w:rPr>
          <w:rFonts w:hint="eastAsia"/>
        </w:rPr>
      </w:pPr>
      <w:r w:rsidRPr="005E451D">
        <w:t>如图2-1所示，平台整体数据流按顺序经历十个阶段。第①步，用户通过Web前端将PDF文献拖拽上传；第②步，</w:t>
      </w:r>
      <w:proofErr w:type="spellStart"/>
      <w:r w:rsidRPr="005E451D">
        <w:t>FastAPI</w:t>
      </w:r>
      <w:proofErr w:type="spellEnd"/>
      <w:r w:rsidRPr="005E451D">
        <w:t>接收文件并存入临时目录；第③步，在SQLite数据库中为该文献创建解析任务记录，初始状态置为"Pending（等待）"；第④步，后台异步任务触发器从任务队列中取出待解析任务，启动异步PDF处理流程，此时API</w:t>
      </w:r>
      <w:proofErr w:type="gramStart"/>
      <w:r w:rsidRPr="005E451D">
        <w:t>端继续</w:t>
      </w:r>
      <w:proofErr w:type="gramEnd"/>
      <w:r w:rsidRPr="005E451D">
        <w:t>响应其他请求，不阻塞前端交互；第⑤步，</w:t>
      </w:r>
      <w:proofErr w:type="spellStart"/>
      <w:r w:rsidRPr="005E451D">
        <w:t>PyMuPDF</w:t>
      </w:r>
      <w:proofErr w:type="spellEnd"/>
      <w:r w:rsidRPr="005E451D">
        <w:t>引擎对PDF进行双栏版面重组和图表区域裁剪，分别输出清洗后的文本流和高分辨率图表图像；第⑥步（双路并行），</w:t>
      </w:r>
      <w:bookmarkStart w:id="1" w:name="OLE_LINK1"/>
      <w:r w:rsidRPr="005E451D">
        <w:t>文本流进入DeepSeek-V3</w:t>
      </w:r>
      <w:bookmarkEnd w:id="1"/>
      <w:r w:rsidRPr="005E451D">
        <w:t>大语言模型完成结构化信息提取（文本路，图中紫色左支），图表</w:t>
      </w:r>
      <w:bookmarkStart w:id="2" w:name="OLE_LINK2"/>
      <w:r w:rsidRPr="005E451D">
        <w:t>图像进入Qwen3-VL-32B</w:t>
      </w:r>
      <w:bookmarkEnd w:id="2"/>
      <w:r w:rsidRPr="005E451D">
        <w:t>多模态视觉模型完成图中数值读取（图表路，图中紫色右支）；第⑦步，两路结果经"文本优先、图表补充"的融合策略与RAG化学逻辑校验合并；第⑧步，验证通过的结构化数据写入SQLite数据库；第⑨步，任务状态更新为"Completed（完成）"；第⑩步，前端通过轮询接口获取最新状态并刷新页面展示提取结果。该异步流水线设计使单节点服务器可</w:t>
      </w:r>
      <w:proofErr w:type="gramStart"/>
      <w:r w:rsidRPr="005E451D">
        <w:t>支持约</w:t>
      </w:r>
      <w:proofErr w:type="gramEnd"/>
      <w:r w:rsidRPr="005E451D">
        <w:t>20篇文献的并发解析，同时保证前端操作的即时响应性。</w:t>
      </w:r>
    </w:p>
    <w:p w14:paraId="3D24DBF6" w14:textId="77777777" w:rsidR="00FA7085" w:rsidRPr="005E451D" w:rsidRDefault="00000000" w:rsidP="0055525B">
      <w:pPr>
        <w:spacing w:line="480" w:lineRule="auto"/>
        <w:ind w:firstLine="480"/>
        <w:jc w:val="both"/>
        <w:rPr>
          <w:rFonts w:hint="eastAsia"/>
        </w:rPr>
      </w:pPr>
      <w:r w:rsidRPr="005E451D">
        <w:lastRenderedPageBreak/>
        <w:t>在平台整体工作流的构建上，本系统的技术路线包含数据收集、预处理、数据标注与模型训练四个主要阶段，如图2-2所示。系统首先对上传文献进行清洗、标准化与增强（Data Preprocessing），随后通过命名实体识别、问答和分类等标注任务生成训练数据（Data Annotation）。在模型选用上，以</w:t>
      </w:r>
      <w:proofErr w:type="gramStart"/>
      <w:r w:rsidRPr="005E451D">
        <w:t>预训练</w:t>
      </w:r>
      <w:proofErr w:type="gramEnd"/>
      <w:r w:rsidRPr="005E451D">
        <w:t>的BERT（或同量级的中文摩擦学领域</w:t>
      </w:r>
      <w:proofErr w:type="gramStart"/>
      <w:r w:rsidRPr="005E451D">
        <w:t>预训练</w:t>
      </w:r>
      <w:proofErr w:type="gramEnd"/>
      <w:r w:rsidRPr="005E451D">
        <w:t>模型）为基底，通过</w:t>
      </w:r>
      <w:proofErr w:type="spellStart"/>
      <w:r w:rsidRPr="005E451D">
        <w:t>LoRA</w:t>
      </w:r>
      <w:proofErr w:type="spellEnd"/>
      <w:r w:rsidRPr="005E451D">
        <w:t>参数高效微调方法在有限标注样本上快速适配领域知识，显著降低了训练成本；同时，Prompt Building（提示词构建）和Extract Field Design（提取字段设计）作为两个可定制模块（图中黄色虚线框），分别负责格式化提取指令和定义"离子液体名称—基底类型—工况参数"</w:t>
      </w:r>
      <w:proofErr w:type="gramStart"/>
      <w:r w:rsidRPr="005E451D">
        <w:t>等域特异性</w:t>
      </w:r>
      <w:proofErr w:type="gramEnd"/>
      <w:r w:rsidRPr="005E451D">
        <w:t>输出字段[7,17]。微调后的模型经Precision≥0.900、Recall≥0.900、F1≥0.950的阈值评估，达标后方正式部署为CILF-DB的提取内核，不达标则返回标注循环进行迭代优化。该两阶段（</w:t>
      </w:r>
      <w:proofErr w:type="spellStart"/>
      <w:r w:rsidRPr="005E451D">
        <w:t>Train→Test</w:t>
      </w:r>
      <w:proofErr w:type="spellEnd"/>
      <w:r w:rsidRPr="005E451D">
        <w:t>）迭代闭环保证了模型在覆盖率与准确性之间的动态平衡，也是CILF-DB区别于依赖单次通用LLM调用方案的核心技术优势。</w:t>
      </w:r>
    </w:p>
    <w:p w14:paraId="4A173F50" w14:textId="77777777" w:rsidR="00FA7085" w:rsidRPr="005E451D" w:rsidRDefault="00000000" w:rsidP="0055525B">
      <w:pPr>
        <w:jc w:val="both"/>
        <w:rPr>
          <w:rFonts w:hint="eastAsia"/>
          <w:noProof/>
        </w:rPr>
      </w:pPr>
      <w:r w:rsidRPr="005E451D">
        <w:rPr>
          <w:noProof/>
        </w:rPr>
        <w:drawing>
          <wp:inline distT="0" distB="0" distL="114300" distR="114300" wp14:anchorId="64917493" wp14:editId="3B32240A">
            <wp:extent cx="5040000" cy="3016788"/>
            <wp:effectExtent l="0" t="0" r="0" b="0"/>
            <wp:docPr id="62053" name="ms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3" name="ms_workflow.png"/>
                    <pic:cNvPicPr/>
                  </pic:nvPicPr>
                  <pic:blipFill>
                    <a:blip r:embed="rId17"/>
                    <a:stretch>
                      <a:fillRect/>
                    </a:stretch>
                  </pic:blipFill>
                  <pic:spPr>
                    <a:xfrm>
                      <a:off x="0" y="0"/>
                      <a:ext cx="5040000" cy="3016788"/>
                    </a:xfrm>
                    <a:prstGeom prst="rect">
                      <a:avLst/>
                    </a:prstGeom>
                  </pic:spPr>
                </pic:pic>
              </a:graphicData>
            </a:graphic>
          </wp:inline>
        </w:drawing>
      </w:r>
    </w:p>
    <w:p w14:paraId="78E4BCD2" w14:textId="77777777" w:rsidR="00FA7085" w:rsidRPr="005E451D" w:rsidRDefault="00000000" w:rsidP="0055525B">
      <w:pPr>
        <w:jc w:val="both"/>
        <w:rPr>
          <w:rFonts w:hint="eastAsia"/>
          <w:sz w:val="20"/>
          <w:szCs w:val="20"/>
        </w:rPr>
      </w:pPr>
      <w:r w:rsidRPr="005E451D">
        <w:rPr>
          <w:rFonts w:hint="eastAsia"/>
          <w:sz w:val="20"/>
          <w:szCs w:val="20"/>
        </w:rPr>
        <w:t>图2-2  CILF-DB平台AI模型训练与信息提取工作流（黄色虚线框为可定制模块；蓝色流程为训练路径，粉色流程为测试与部署路径）</w:t>
      </w:r>
    </w:p>
    <w:p w14:paraId="7A2CBF8B"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lastRenderedPageBreak/>
        <w:t>2.2  数据库设计方案</w:t>
      </w:r>
    </w:p>
    <w:p w14:paraId="21BD300F"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2.2.1  数据库字段规范设计的材料学依据</w:t>
      </w:r>
    </w:p>
    <w:p w14:paraId="71E96CF6" w14:textId="77777777" w:rsidR="00FA7085" w:rsidRPr="005E451D" w:rsidRDefault="00000000" w:rsidP="0055525B">
      <w:pPr>
        <w:spacing w:line="480" w:lineRule="auto"/>
        <w:ind w:firstLine="480"/>
        <w:jc w:val="both"/>
        <w:rPr>
          <w:rFonts w:hint="eastAsia"/>
        </w:rPr>
      </w:pPr>
      <w:r w:rsidRPr="005E451D">
        <w:t>CILF-DB的字段设计以"完整记录决定摩擦学行为的四维核心信息"为原则。根据第1章的文献分析，决定受限离子液体摩擦系数的变量涵盖四个层次：离子液体化学结构（阳离子种类与烷基链长、阴离子类型、SMILES化学结构式）、基底材料性质（材料名称、表面处理方式、粗糙度）、实验工况参数（法向载荷、滑动速度、测试温度、环境气氛、电化学电势）以及摩擦学性能指标（摩擦系数的数值类型与原始报告形式、磨损率）。字段中明确区分摩擦系数的报告类型（稳定均值/最终值/最小值），以解决不同课题组数据规范不统一的根本问题，确保跨来源数据的可比性。</w:t>
      </w:r>
    </w:p>
    <w:p w14:paraId="23061E71" w14:textId="77777777" w:rsidR="00FA7085" w:rsidRPr="005E451D" w:rsidRDefault="00000000" w:rsidP="0055525B">
      <w:pPr>
        <w:spacing w:line="480" w:lineRule="auto"/>
        <w:ind w:firstLine="480"/>
        <w:jc w:val="both"/>
        <w:rPr>
          <w:rFonts w:hint="eastAsia"/>
        </w:rPr>
      </w:pPr>
      <w:r w:rsidRPr="005E451D">
        <w:t>在字段设计过程中，受限离子液体文献中存在一个典型的语义歧义问题：同一"膜厚"或"thickness"词汇，在不同的语义上下文中指代物理意义截然不同的两个量。第一种是"单层厚度（Single-Layer Thickness）"，对应力-距离曲线上的振荡台阶高度，其物理含义是单个离子对在基底法线方向上的平均占据尺寸，通常约为0.6至0.8 nm；第二种是"残留总膜厚（Residual Film Thickness）"，指在最高接触压力下两基底面之间剩余的"硬壁（Hard Wall）"间距，物理含义是受限域在极压下无法被进一步挤出的最小间隙，通常约为2至4 nm（即保留2至5个离子层）。若将二者混同归入同一"膜厚"字段，将导致来自同一篇文献的两条数据相差约5倍，在跨文献统计时产生严重的系统性偏差。</w:t>
      </w:r>
    </w:p>
    <w:p w14:paraId="3CCA9F4E" w14:textId="77777777" w:rsidR="00FA7085" w:rsidRPr="005E451D" w:rsidRDefault="00000000" w:rsidP="0055525B">
      <w:pPr>
        <w:spacing w:line="480" w:lineRule="auto"/>
        <w:ind w:firstLine="480"/>
        <w:jc w:val="both"/>
        <w:rPr>
          <w:rFonts w:hint="eastAsia"/>
        </w:rPr>
      </w:pPr>
      <w:r w:rsidRPr="005E451D">
        <w:t>为从Schema层面根治这一歧义，CILF-DB将通用的"厚度"字段拆分为两个独立字段：</w:t>
      </w:r>
      <w:proofErr w:type="spellStart"/>
      <w:r w:rsidRPr="005E451D">
        <w:t>Single_Layer_Thickness</w:t>
      </w:r>
      <w:proofErr w:type="spellEnd"/>
      <w:r w:rsidRPr="005E451D">
        <w:t>（单层厚度，单位nm，来源于力-距离曲</w:t>
      </w:r>
      <w:r w:rsidRPr="005E451D">
        <w:lastRenderedPageBreak/>
        <w:t>线台阶分析，对应离子对尺寸或晶格常数）和</w:t>
      </w:r>
      <w:proofErr w:type="spellStart"/>
      <w:r w:rsidRPr="005E451D">
        <w:t>Residual_Film_Thickness</w:t>
      </w:r>
      <w:proofErr w:type="spellEnd"/>
      <w:r w:rsidRPr="005E451D">
        <w:t>（残留总膜厚，单位nm，来源于高压"硬壁"位置或</w:t>
      </w:r>
      <w:proofErr w:type="gramStart"/>
      <w:r w:rsidRPr="005E451D">
        <w:t>椭偏仪</w:t>
      </w:r>
      <w:proofErr w:type="gramEnd"/>
      <w:r w:rsidRPr="005E451D">
        <w:t>原位测量）。两个字段的物理量纲相同（nm），但对应的实验条件和物理机制完全不同，不可混用。在提取提示词（Prompt）中同样明确区分：针对</w:t>
      </w:r>
      <w:proofErr w:type="spellStart"/>
      <w:r w:rsidRPr="005E451D">
        <w:t>Single_Layer_Thickness</w:t>
      </w:r>
      <w:proofErr w:type="spellEnd"/>
      <w:r w:rsidRPr="005E451D">
        <w:t>，要求模型寻找文中与"oscillatory density profile（振荡密度分布）"、"steps（台阶）"、"layer thickness（层厚）"、"ion pair size（离子对大小）"相关的数值；针对</w:t>
      </w:r>
      <w:proofErr w:type="spellStart"/>
      <w:r w:rsidRPr="005E451D">
        <w:t>Residual_Film_Thickness</w:t>
      </w:r>
      <w:proofErr w:type="spellEnd"/>
      <w:r w:rsidRPr="005E451D">
        <w:t>，则锚定"hard wall（硬壁）"、"closest approach（最近距离）"、"remaining film（残留膜）"、"not completely squeezed-out（未完全挤出）"等关键词。后处理逻辑中亦增加大小关系校验：单层厚度应在0.4至1.5 nm范围内，残留膜厚通常大于1.5 nm，若二者数值接近则触发人工审核标记，进一步保障字段赋值的语义正确性[25,17]。</w:t>
      </w:r>
    </w:p>
    <w:p w14:paraId="444E4D66" w14:textId="77777777" w:rsidR="00FA7085" w:rsidRPr="005E451D" w:rsidRDefault="00000000" w:rsidP="0055525B">
      <w:pPr>
        <w:jc w:val="both"/>
        <w:rPr>
          <w:rFonts w:hint="eastAsia"/>
          <w:noProof/>
        </w:rPr>
      </w:pPr>
      <w:r w:rsidRPr="005E451D">
        <w:rPr>
          <w:noProof/>
        </w:rPr>
        <w:drawing>
          <wp:inline distT="0" distB="0" distL="114300" distR="114300" wp14:anchorId="0D9D580C" wp14:editId="6847719D">
            <wp:extent cx="5220000" cy="3313625"/>
            <wp:effectExtent l="0" t="0" r="0" b="0"/>
            <wp:docPr id="3640" name="fig2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 name="fig2_er.png"/>
                    <pic:cNvPicPr/>
                  </pic:nvPicPr>
                  <pic:blipFill>
                    <a:blip r:embed="rId18"/>
                    <a:stretch>
                      <a:fillRect/>
                    </a:stretch>
                  </pic:blipFill>
                  <pic:spPr>
                    <a:xfrm>
                      <a:off x="0" y="0"/>
                      <a:ext cx="5220000" cy="3313625"/>
                    </a:xfrm>
                    <a:prstGeom prst="rect">
                      <a:avLst/>
                    </a:prstGeom>
                  </pic:spPr>
                </pic:pic>
              </a:graphicData>
            </a:graphic>
          </wp:inline>
        </w:drawing>
      </w:r>
    </w:p>
    <w:p w14:paraId="0AFC28A3" w14:textId="77777777" w:rsidR="00FA7085" w:rsidRPr="005E451D" w:rsidRDefault="00000000" w:rsidP="0055525B">
      <w:pPr>
        <w:jc w:val="both"/>
        <w:rPr>
          <w:rFonts w:hint="eastAsia"/>
          <w:sz w:val="20"/>
          <w:szCs w:val="20"/>
        </w:rPr>
      </w:pPr>
      <w:r w:rsidRPr="005E451D">
        <w:rPr>
          <w:rFonts w:hint="eastAsia"/>
          <w:sz w:val="20"/>
          <w:szCs w:val="20"/>
        </w:rPr>
        <w:t>图2-3  CILF-DB数据库表结构与关联关系（E-R图，左：Literature文献元数据表；右：</w:t>
      </w:r>
      <w:proofErr w:type="spellStart"/>
      <w:r w:rsidRPr="005E451D">
        <w:rPr>
          <w:rFonts w:hint="eastAsia"/>
          <w:sz w:val="20"/>
          <w:szCs w:val="20"/>
        </w:rPr>
        <w:t>TribologyData</w:t>
      </w:r>
      <w:proofErr w:type="spellEnd"/>
      <w:r w:rsidRPr="005E451D">
        <w:rPr>
          <w:rFonts w:hint="eastAsia"/>
          <w:sz w:val="20"/>
          <w:szCs w:val="20"/>
        </w:rPr>
        <w:t>摩擦学实验数据表；1:N</w:t>
      </w:r>
      <w:proofErr w:type="gramStart"/>
      <w:r w:rsidRPr="005E451D">
        <w:rPr>
          <w:rFonts w:hint="eastAsia"/>
          <w:sz w:val="20"/>
          <w:szCs w:val="20"/>
        </w:rPr>
        <w:t>外键关联</w:t>
      </w:r>
      <w:proofErr w:type="gramEnd"/>
      <w:r w:rsidRPr="005E451D">
        <w:rPr>
          <w:rFonts w:hint="eastAsia"/>
          <w:sz w:val="20"/>
          <w:szCs w:val="20"/>
        </w:rPr>
        <w:t>）</w:t>
      </w:r>
    </w:p>
    <w:p w14:paraId="06AF9BE2"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lastRenderedPageBreak/>
        <w:t>2.2.2  数据表结构与关联关系</w:t>
      </w:r>
    </w:p>
    <w:p w14:paraId="19FBD617" w14:textId="77777777" w:rsidR="00FA7085" w:rsidRPr="005E451D" w:rsidRDefault="00000000" w:rsidP="0055525B">
      <w:pPr>
        <w:spacing w:line="480" w:lineRule="auto"/>
        <w:ind w:firstLine="480"/>
        <w:jc w:val="both"/>
        <w:rPr>
          <w:rFonts w:hint="eastAsia"/>
        </w:rPr>
      </w:pPr>
      <w:r w:rsidRPr="005E451D">
        <w:t>数据库主体包含Literature（文献元数据表）和</w:t>
      </w:r>
      <w:proofErr w:type="spellStart"/>
      <w:r w:rsidRPr="005E451D">
        <w:t>TribologyData</w:t>
      </w:r>
      <w:proofErr w:type="spellEnd"/>
      <w:r w:rsidRPr="005E451D">
        <w:t>（摩擦学实验数据表）两个核心数据表（图2-3）。Literature表存储文献来源信息，主要字段包括：id（自增整数主键）、</w:t>
      </w:r>
      <w:proofErr w:type="spellStart"/>
      <w:r w:rsidRPr="005E451D">
        <w:t>doi</w:t>
      </w:r>
      <w:proofErr w:type="spellEnd"/>
      <w:r w:rsidRPr="005E451D">
        <w:t>（DOI唯一标识符，建有唯一索引）、title（文献标题）、authors（作者列表）、journal（期刊名称）、year（发表年份）、status（处理状态：Pending/Processing/Completed/Failed）。DOI被选用为查重主键，原因在于：相比文件哈希，DOI作为国际标准文献标识符能够准确唯一地识别同一研究成果，而同一篇论文通过不同渠道下载的PDF在元数据上可能存在差异。</w:t>
      </w:r>
    </w:p>
    <w:p w14:paraId="6D50F18A" w14:textId="77777777" w:rsidR="00FA7085" w:rsidRPr="005E451D" w:rsidRDefault="00000000" w:rsidP="0055525B">
      <w:pPr>
        <w:spacing w:line="480" w:lineRule="auto"/>
        <w:ind w:firstLine="480"/>
        <w:jc w:val="both"/>
        <w:rPr>
          <w:rFonts w:hint="eastAsia"/>
        </w:rPr>
      </w:pPr>
      <w:proofErr w:type="spellStart"/>
      <w:r w:rsidRPr="005E451D">
        <w:t>TribologyData</w:t>
      </w:r>
      <w:proofErr w:type="spellEnd"/>
      <w:r w:rsidRPr="005E451D">
        <w:t>表存储具体实验数据，主要字段包括：id（自增整数主键）、</w:t>
      </w:r>
      <w:proofErr w:type="spellStart"/>
      <w:r w:rsidRPr="005E451D">
        <w:t>literature_id</w:t>
      </w:r>
      <w:proofErr w:type="spellEnd"/>
      <w:r w:rsidRPr="005E451D">
        <w:t>（</w:t>
      </w:r>
      <w:proofErr w:type="gramStart"/>
      <w:r w:rsidRPr="005E451D">
        <w:t>外键关联</w:t>
      </w:r>
      <w:proofErr w:type="gramEnd"/>
      <w:r w:rsidRPr="005E451D">
        <w:t>Literature表）、cation（阳离子全称）、anion（阴离子全称）、</w:t>
      </w:r>
      <w:proofErr w:type="spellStart"/>
      <w:r w:rsidRPr="005E451D">
        <w:t>cation_smiles</w:t>
      </w:r>
      <w:proofErr w:type="spellEnd"/>
      <w:r w:rsidRPr="005E451D">
        <w:t>与</w:t>
      </w:r>
      <w:proofErr w:type="spellStart"/>
      <w:r w:rsidRPr="005E451D">
        <w:t>anion_smiles</w:t>
      </w:r>
      <w:proofErr w:type="spellEnd"/>
      <w:r w:rsidRPr="005E451D">
        <w:t>（化学结构式）、</w:t>
      </w:r>
      <w:proofErr w:type="spellStart"/>
      <w:r w:rsidRPr="005E451D">
        <w:t>il_inchikey</w:t>
      </w:r>
      <w:proofErr w:type="spellEnd"/>
      <w:r w:rsidRPr="005E451D">
        <w:t>（国际化学标识符，建有查询索引）、</w:t>
      </w:r>
      <w:proofErr w:type="spellStart"/>
      <w:r w:rsidRPr="005E451D">
        <w:t>alkyl_chain_length</w:t>
      </w:r>
      <w:proofErr w:type="spellEnd"/>
      <w:r w:rsidRPr="005E451D">
        <w:t>（</w:t>
      </w:r>
      <w:proofErr w:type="gramStart"/>
      <w:r w:rsidRPr="005E451D">
        <w:t>烷基链碳原子</w:t>
      </w:r>
      <w:proofErr w:type="gramEnd"/>
      <w:r w:rsidRPr="005E451D">
        <w:t>数）、</w:t>
      </w:r>
      <w:proofErr w:type="spellStart"/>
      <w:r w:rsidRPr="005E451D">
        <w:t>material_name</w:t>
      </w:r>
      <w:proofErr w:type="spellEnd"/>
      <w:r w:rsidRPr="005E451D">
        <w:t>（基底材料）、lubricant（润滑剂类型）、</w:t>
      </w:r>
      <w:proofErr w:type="spellStart"/>
      <w:r w:rsidRPr="005E451D">
        <w:t>cof_value</w:t>
      </w:r>
      <w:proofErr w:type="spellEnd"/>
      <w:r w:rsidRPr="005E451D">
        <w:t>（摩擦系数数值）、</w:t>
      </w:r>
      <w:proofErr w:type="spellStart"/>
      <w:r w:rsidRPr="005E451D">
        <w:t>cof_operator</w:t>
      </w:r>
      <w:proofErr w:type="spellEnd"/>
      <w:r w:rsidRPr="005E451D">
        <w:t>（报告类型：=均值/~约等于/range区间）、</w:t>
      </w:r>
      <w:proofErr w:type="spellStart"/>
      <w:r w:rsidRPr="005E451D">
        <w:t>load_value</w:t>
      </w:r>
      <w:proofErr w:type="spellEnd"/>
      <w:r w:rsidRPr="005E451D">
        <w:t>（载荷，单位N）、</w:t>
      </w:r>
      <w:proofErr w:type="spellStart"/>
      <w:r w:rsidRPr="005E451D">
        <w:t>speed_value</w:t>
      </w:r>
      <w:proofErr w:type="spellEnd"/>
      <w:r w:rsidRPr="005E451D">
        <w:t>（速度，单位m/s）、temperature（温度，单位°C）、potential（电化学电势，单位V）、</w:t>
      </w:r>
      <w:proofErr w:type="spellStart"/>
      <w:r w:rsidRPr="005E451D">
        <w:t>water_content</w:t>
      </w:r>
      <w:proofErr w:type="spellEnd"/>
      <w:r w:rsidRPr="005E451D">
        <w:t>（水含量，单位ppm）、confidence（置信度：high/medium/low）、evidence（原文证据片段）。两表通过</w:t>
      </w:r>
      <w:proofErr w:type="spellStart"/>
      <w:r w:rsidRPr="005E451D">
        <w:t>literature_id</w:t>
      </w:r>
      <w:proofErr w:type="spellEnd"/>
      <w:proofErr w:type="gramStart"/>
      <w:r w:rsidRPr="005E451D">
        <w:t>外键形成</w:t>
      </w:r>
      <w:proofErr w:type="gramEnd"/>
      <w:r w:rsidRPr="005E451D">
        <w:t>一对多关系，确保每条实验记录均可追溯至原始文献，充分保障数据的可溯源性。</w:t>
      </w:r>
    </w:p>
    <w:p w14:paraId="554F3C62"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2.3  文献采集与PDF预处理</w:t>
      </w:r>
    </w:p>
    <w:p w14:paraId="5BCC622D"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lastRenderedPageBreak/>
        <w:t>2.3.1  文献来源与DOI查重机制</w:t>
      </w:r>
    </w:p>
    <w:p w14:paraId="4ADF4BBD" w14:textId="77777777" w:rsidR="00FA7085" w:rsidRPr="005E451D" w:rsidRDefault="00000000" w:rsidP="0055525B">
      <w:pPr>
        <w:spacing w:line="480" w:lineRule="auto"/>
        <w:ind w:firstLine="480"/>
        <w:jc w:val="both"/>
        <w:rPr>
          <w:rFonts w:hint="eastAsia"/>
        </w:rPr>
      </w:pPr>
      <w:r w:rsidRPr="005E451D">
        <w:t>数据库收录的文献来源于Tribology International、Wear、ACS Applied Materials &amp; Interfaces、Langmuir、Tribology Letters等摩擦学与材料科学核心期刊，重点收录2005年至2025年</w:t>
      </w:r>
      <w:proofErr w:type="gramStart"/>
      <w:r w:rsidRPr="005E451D">
        <w:t>间涉及</w:t>
      </w:r>
      <w:proofErr w:type="gramEnd"/>
      <w:r w:rsidRPr="005E451D">
        <w:t>离子液体润滑性能测试的实验类论文。文献上传时，系统自动从PDF首页文本中提取并规范化DOI字符串，查询数据库中是否存在匹配记录；若匹配则跳过处理（状态标记为"已存在"），若不匹配则分配新的任务ID并进入解析流程。此机制有效防止了同一文献多次入库导致的数据重复累积。</w:t>
      </w:r>
    </w:p>
    <w:p w14:paraId="73696102" w14:textId="77777777" w:rsidR="00FA7085" w:rsidRPr="005E451D" w:rsidRDefault="00000000" w:rsidP="0055525B">
      <w:pPr>
        <w:spacing w:line="480" w:lineRule="auto"/>
        <w:ind w:firstLine="480"/>
        <w:jc w:val="both"/>
        <w:rPr>
          <w:rFonts w:hint="eastAsia"/>
        </w:rPr>
      </w:pPr>
      <w:r w:rsidRPr="005E451D">
        <w:t>为确保上传文件的有效性，系统通过检验文件头魔数（Magic Number：%PDF-）来验证文件合法性，拒绝非PDF格式文件进入解析队列，防止误上传图片、Word文档等非文献文件干扰数据库完整性。当前版本支持单次批量上</w:t>
      </w:r>
      <w:proofErr w:type="gramStart"/>
      <w:r w:rsidRPr="005E451D">
        <w:t>传最多</w:t>
      </w:r>
      <w:proofErr w:type="gramEnd"/>
      <w:r w:rsidRPr="005E451D">
        <w:t>20个PDF文件，后台任务队列采用先进先出（FIFO）调度策略，确保文献处理的有序进行。</w:t>
      </w:r>
    </w:p>
    <w:p w14:paraId="2CBB7147"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2.3.2  双栏版面重组与噪声清洗</w:t>
      </w:r>
    </w:p>
    <w:p w14:paraId="2DF58BD5" w14:textId="77777777" w:rsidR="00FA7085" w:rsidRPr="005E451D" w:rsidRDefault="00000000" w:rsidP="0055525B">
      <w:pPr>
        <w:spacing w:line="480" w:lineRule="auto"/>
        <w:ind w:firstLine="480"/>
        <w:jc w:val="both"/>
        <w:rPr>
          <w:rFonts w:hint="eastAsia"/>
        </w:rPr>
      </w:pPr>
      <w:r w:rsidRPr="005E451D">
        <w:t>摩擦学期刊论文普遍采用双栏排版格式。若按PDF内部字节流顺序读取文本，会将左栏与右栏的内容交错拼接，导致语义混乱（例如，左栏的"实验结果"句子与右栏的"讨论"句子交织在一起）。本系统使用</w:t>
      </w:r>
      <w:proofErr w:type="spellStart"/>
      <w:r w:rsidRPr="005E451D">
        <w:t>PyMuPDF</w:t>
      </w:r>
      <w:proofErr w:type="spellEnd"/>
      <w:r w:rsidRPr="005E451D">
        <w:t>库提取页面内所有文本块的二维坐标信息（x0, y0, x1, y1），以页面宽度中位数为分界线将文本块归类为"左栏"或"右栏"，再按"先左后右、自上而下"的顺序重组，还原符合阅读习惯的连续文本流。</w:t>
      </w:r>
    </w:p>
    <w:p w14:paraId="40023874" w14:textId="77777777" w:rsidR="00FA7085" w:rsidRPr="005E451D" w:rsidRDefault="00000000" w:rsidP="0055525B">
      <w:pPr>
        <w:spacing w:line="480" w:lineRule="auto"/>
        <w:ind w:firstLine="480"/>
        <w:jc w:val="both"/>
        <w:rPr>
          <w:rFonts w:hint="eastAsia"/>
        </w:rPr>
      </w:pPr>
      <w:r w:rsidRPr="005E451D">
        <w:t>噪声清洗环节对重组后的文本进行多层过滤：首先根据文本块的垂直坐标位置过滤页眉、页脚及页码（y坐标位于页面顶部8%以内或底部8%以内的文本</w:t>
      </w:r>
      <w:r w:rsidRPr="005E451D">
        <w:lastRenderedPageBreak/>
        <w:t>块视为页眉/页脚，直接丢弃）；其次识别"References"、"Bibliography"或"参考文献"等标题段落，截断其后所有内容，避免参考文献中密集的人名、期刊缩写和卷号信息干扰后续的化学实体识别；最后对残余的短字符串（少于10个字符的孤立片段）进行过滤，去除版权声明行、期刊ISSN号等无关噪声。经上述处理后，每篇文献的有效正文文本平均长度约为8000至15000个汉字当量，可读性和语义完整性满足大语言模型信息抽取的输入要求。</w:t>
      </w:r>
    </w:p>
    <w:p w14:paraId="303C9E52"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 xml:space="preserve">2.3.3  </w:t>
      </w:r>
      <w:bookmarkStart w:id="3" w:name="OLE_LINK3"/>
      <w:r w:rsidRPr="005E451D">
        <w:rPr>
          <w:rFonts w:ascii="宋体" w:eastAsia="宋体" w:hAnsi="宋体"/>
        </w:rPr>
        <w:t>图表区域的智能裁剪</w:t>
      </w:r>
      <w:bookmarkEnd w:id="3"/>
    </w:p>
    <w:p w14:paraId="20928403" w14:textId="13250AC8" w:rsidR="00FA7085" w:rsidRPr="005E451D" w:rsidRDefault="00000000" w:rsidP="0055525B">
      <w:pPr>
        <w:spacing w:line="480" w:lineRule="auto"/>
        <w:ind w:firstLine="480"/>
        <w:jc w:val="both"/>
        <w:rPr>
          <w:rFonts w:hint="eastAsia"/>
        </w:rPr>
      </w:pPr>
      <w:r w:rsidRPr="005E451D">
        <w:t>摩擦学文献中大量关键实验数据以摩擦系数-时间曲线、</w:t>
      </w:r>
      <w:proofErr w:type="spellStart"/>
      <w:r w:rsidRPr="005E451D">
        <w:t>Stribeck</w:t>
      </w:r>
      <w:proofErr w:type="spellEnd"/>
      <w:r w:rsidRPr="005E451D">
        <w:t>曲线或载荷-摩擦系数关系图等图形形式呈现，直接从PDF内部图像对象流提取存在格式不兼容问题。本系统采用"基于图注定位、向上区域回溯"的策略进行图表裁剪。系统遍历全文文本块，通过正则表达式匹配"Fig. X"或"Figure X"模式，定位图注段落的垂直坐标；以该图注的上边界为起点，向上搜索至上</w:t>
      </w:r>
      <w:proofErr w:type="gramStart"/>
      <w:r w:rsidRPr="005E451D">
        <w:t>一</w:t>
      </w:r>
      <w:proofErr w:type="gramEnd"/>
      <w:r w:rsidRPr="005E451D">
        <w:t>文本段落的结束位置，确定图表所在矩形区域；最后以2倍分辨率渲染该区域为高清PNG图像（等效300 DPI），供后续图表解析模型使用。高分辨率渲染对于正确识别图表中密集的坐标轴刻度和重叠数据点至关重要，实践中</w:t>
      </w:r>
      <w:proofErr w:type="gramStart"/>
      <w:r w:rsidRPr="005E451D">
        <w:t>发现低</w:t>
      </w:r>
      <w:proofErr w:type="gramEnd"/>
      <w:r w:rsidRPr="005E451D">
        <w:t>分辨率（≤96 DPI）渲染会导致视觉语言模型的坐标轴刻度识别错误率从约8%上升至约31%。</w:t>
      </w:r>
    </w:p>
    <w:p w14:paraId="2FDF20DC"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2.4  信息自动提取方法</w:t>
      </w:r>
    </w:p>
    <w:p w14:paraId="1DFC737D"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2.4.1  文本信息的结构化提取</w:t>
      </w:r>
    </w:p>
    <w:p w14:paraId="78E73489" w14:textId="1B70C86E" w:rsidR="00FA7085" w:rsidRPr="005E451D" w:rsidRDefault="00000000" w:rsidP="0055525B">
      <w:pPr>
        <w:spacing w:line="480" w:lineRule="auto"/>
        <w:ind w:firstLine="480"/>
        <w:jc w:val="both"/>
        <w:rPr>
          <w:rFonts w:hint="eastAsia"/>
        </w:rPr>
      </w:pPr>
      <w:r w:rsidRPr="005E451D">
        <w:t>论文正文的实验描述段落是摩擦学数据的主要来源。本研究采用DeepSeek-V3大语言模型对清洗后的文本段落进行结构化信息抽取[29]，提取</w:t>
      </w:r>
      <w:r w:rsidRPr="005E451D">
        <w:lastRenderedPageBreak/>
        <w:t>目标遵循</w:t>
      </w:r>
      <w:proofErr w:type="spellStart"/>
      <w:r w:rsidRPr="005E451D">
        <w:t>TribologyData</w:t>
      </w:r>
      <w:proofErr w:type="spellEnd"/>
      <w:r w:rsidRPr="005E451D">
        <w:t>表的字段定义，涵盖离子液体化学全称与缩写、阳/阴离子组成、基底材料及表面状态、载荷（</w:t>
      </w:r>
      <w:proofErr w:type="spellStart"/>
      <w:r w:rsidR="000F5E0B" w:rsidRPr="005E451D">
        <w:rPr>
          <w:rFonts w:hint="eastAsia"/>
        </w:rPr>
        <w:t>n</w:t>
      </w:r>
      <w:r w:rsidRPr="005E451D">
        <w:t>N</w:t>
      </w:r>
      <w:proofErr w:type="spellEnd"/>
      <w:r w:rsidRPr="005E451D">
        <w:t>）、速度（</w:t>
      </w:r>
      <w:r w:rsidR="000F5E0B" w:rsidRPr="005E451D">
        <w:rPr>
          <w:rFonts w:hint="eastAsia"/>
        </w:rPr>
        <w:t>μ</w:t>
      </w:r>
      <w:r w:rsidRPr="005E451D">
        <w:t>m/s）、温度（℃）等工况参数，以及摩擦系数稳定值与磨损率。为规范输出，采用严格的JSON Schema约束，要求对未能从文本中找到的字段填写空值，而非推断或编造，以保证数据库可信度。</w:t>
      </w:r>
    </w:p>
    <w:p w14:paraId="58D75977" w14:textId="77777777" w:rsidR="00FA7085" w:rsidRPr="005E451D" w:rsidRDefault="00000000" w:rsidP="0055525B">
      <w:pPr>
        <w:spacing w:line="480" w:lineRule="auto"/>
        <w:ind w:firstLine="480"/>
        <w:jc w:val="both"/>
        <w:rPr>
          <w:rFonts w:hint="eastAsia"/>
        </w:rPr>
      </w:pPr>
      <w:r w:rsidRPr="005E451D">
        <w:t>在提示指令设计上引入分步推理（Chain-of-Thought）策略[28]：要求模型先列举文中出现的所有离子液体名称，再逐一匹配各离子液体对应的实验段落，最后从每个段落中提取数值，分步输出，以减少多组实验交叉描述导致的错误配对。该策略对于同一篇文章比较多种离子液体性能的研究型论文尤为有效——在10篇测试文献中，引入分步推理后，多实体正确配对率从64%提升至89%，是提高多参数关联提取准确率的关键设计。此外，少样本提示（Few-Shot Prompting）策略提供了"原文片段-标准输出"示例对，引导模型学习从复杂句法中定位关键参数的能力，进一步将摩擦系数字段的召回率提高了约7个百分点。</w:t>
      </w:r>
    </w:p>
    <w:p w14:paraId="58900112" w14:textId="77777777" w:rsidR="00FA7085" w:rsidRPr="005E451D" w:rsidRDefault="00000000" w:rsidP="0055525B">
      <w:pPr>
        <w:spacing w:line="480" w:lineRule="auto"/>
        <w:ind w:firstLine="480"/>
        <w:jc w:val="both"/>
        <w:rPr>
          <w:rFonts w:hint="eastAsia"/>
        </w:rPr>
      </w:pPr>
      <w:r w:rsidRPr="005E451D">
        <w:t>上述提取设计在处理结构参数字段时面临一个典型挑战：受限离子液体文献中，描述受限结构的"thickness（厚度）"一词同时指代单层厚度（~0.7 nm）和残留总膜厚（~3 nm）两种完全不同的物理量，若提取工具仅捕获数值及单位"nm"而忽略前置修饰语的语义上下文，极易将二者混淆。针对这一问题，本系统在提示词中引入明确的语义锚词（Anchor Words）策略：对</w:t>
      </w:r>
      <w:proofErr w:type="spellStart"/>
      <w:r w:rsidRPr="005E451D">
        <w:t>Single_Layer_Thickness</w:t>
      </w:r>
      <w:proofErr w:type="spellEnd"/>
      <w:r w:rsidRPr="005E451D">
        <w:t>字段，要求模型匹配与"steps"、"oscillatory"、"periodicity"、"layer"相关联的厚度数值；对</w:t>
      </w:r>
      <w:proofErr w:type="spellStart"/>
      <w:r w:rsidRPr="005E451D">
        <w:t>Residual_Film_Thickness</w:t>
      </w:r>
      <w:proofErr w:type="spellEnd"/>
      <w:r w:rsidRPr="005E451D">
        <w:t xml:space="preserve">字段，则匹配与"hard wall"、"remaining film"、"highest load"、"closest </w:t>
      </w:r>
      <w:r w:rsidRPr="005E451D">
        <w:lastRenderedPageBreak/>
        <w:t>approach"相关联的厚度数值（参见表2-1中的Prompt修正示例）。在实际测试中，</w:t>
      </w:r>
      <w:proofErr w:type="gramStart"/>
      <w:r w:rsidRPr="005E451D">
        <w:t>引入锚词策略</w:t>
      </w:r>
      <w:proofErr w:type="gramEnd"/>
      <w:r w:rsidRPr="005E451D">
        <w:t>后，厚度字段的语义分类准确率从原先的61%（混同单一字段时）提升至94%（拆分双字段+锚词）。这一案例说明，在科学数据提取的Prompt设计中，对具有物理语义歧义的术语进行明确的上下文约束，是提高结构化提取精度的关键工程实践[7,17]。</w:t>
      </w:r>
    </w:p>
    <w:p w14:paraId="2785FD63"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2.4.2  图表数据的视觉提取</w:t>
      </w:r>
    </w:p>
    <w:p w14:paraId="5A567D61" w14:textId="77777777" w:rsidR="00FA7085" w:rsidRPr="005E451D" w:rsidRDefault="00000000" w:rsidP="0055525B">
      <w:pPr>
        <w:spacing w:line="480" w:lineRule="auto"/>
        <w:ind w:firstLine="480"/>
        <w:jc w:val="both"/>
        <w:rPr>
          <w:rFonts w:hint="eastAsia"/>
        </w:rPr>
      </w:pPr>
      <w:r w:rsidRPr="005E451D">
        <w:t>摩擦学文献中大量关键性</w:t>
      </w:r>
      <w:proofErr w:type="gramStart"/>
      <w:r w:rsidRPr="005E451D">
        <w:t>能数据</w:t>
      </w:r>
      <w:proofErr w:type="gramEnd"/>
      <w:r w:rsidRPr="005E451D">
        <w:t>以摩擦系数-时间曲线、</w:t>
      </w:r>
      <w:proofErr w:type="spellStart"/>
      <w:r w:rsidRPr="005E451D">
        <w:t>Stribeck</w:t>
      </w:r>
      <w:proofErr w:type="spellEnd"/>
      <w:r w:rsidRPr="005E451D">
        <w:t>曲线等图形形式呈现，无法通过文本提取获取。本研究采用Qwen3-VL-32B-Instruct多模态视觉语言模型对裁剪好的图表图像进行解析[30]：模型接收图像输入后，识别坐标轴标签与单位、图例中各曲线对应的离子液体标注，并对每条曲线的稳定阶段数值进行读取估算，以JSON格式输出。视觉提取填补了图表数据获取的空白，实践数据表明数据库中约34%的定量记录来源于图表提取（仅有图形呈现、无文字数值报告），若缺失这一模块将导致大量数据缺失，验证了将VLM引入提取工作流的必要性。</w:t>
      </w:r>
    </w:p>
    <w:p w14:paraId="4314D7D7" w14:textId="77777777" w:rsidR="00FA7085" w:rsidRDefault="00000000" w:rsidP="0055525B">
      <w:pPr>
        <w:spacing w:line="480" w:lineRule="auto"/>
        <w:ind w:firstLine="480"/>
        <w:jc w:val="both"/>
      </w:pPr>
      <w:r w:rsidRPr="005E451D">
        <w:t>图表提取的主要误差来源是非线性坐标轴（对数刻度）的读数偏差。针对这一问题，在发送图像时附加提示"请首先判断坐标轴是否为对数刻度，并按相应规则估算数值"，使对数坐标图的平均相对误差从约一个数量级降至约18.7%。图文融合时遵循"文本数据优先"原则：文本中已明确记录的数值以文本提取为准，置信度标记为"high"；仅有图表记录的数据采用图表提取结果，置信度标记为"medium"，在前端界面给予相应提示。</w:t>
      </w:r>
    </w:p>
    <w:p w14:paraId="6586ACB9" w14:textId="77777777" w:rsidR="00D01095" w:rsidRPr="005E451D" w:rsidRDefault="00D01095" w:rsidP="0055525B">
      <w:pPr>
        <w:spacing w:line="480" w:lineRule="auto"/>
        <w:ind w:firstLine="480"/>
        <w:jc w:val="both"/>
        <w:rPr>
          <w:rFonts w:hint="eastAsia"/>
        </w:rPr>
      </w:pPr>
    </w:p>
    <w:p w14:paraId="11A938A3"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2.4.3  化学实体的归一化与校验</w:t>
      </w:r>
    </w:p>
    <w:p w14:paraId="23EE7D6A" w14:textId="77777777" w:rsidR="00FA7085" w:rsidRPr="005E451D" w:rsidRDefault="00000000" w:rsidP="0055525B">
      <w:pPr>
        <w:spacing w:line="480" w:lineRule="auto"/>
        <w:ind w:firstLine="480"/>
        <w:jc w:val="both"/>
        <w:rPr>
          <w:rFonts w:hint="eastAsia"/>
        </w:rPr>
      </w:pPr>
      <w:r w:rsidRPr="005E451D">
        <w:lastRenderedPageBreak/>
        <w:t>离子液体命名存在严重</w:t>
      </w:r>
      <w:proofErr w:type="gramStart"/>
      <w:r w:rsidRPr="005E451D">
        <w:t>不</w:t>
      </w:r>
      <w:proofErr w:type="gramEnd"/>
      <w:r w:rsidRPr="005E451D">
        <w:t>规范性：同一物质可能以IUPAC全称、商品名或多种缩写格式出现，如[EMIM][TFSI]、1-乙基-3-甲基咪唑双三氟甲</w:t>
      </w:r>
      <w:proofErr w:type="gramStart"/>
      <w:r w:rsidRPr="005E451D">
        <w:t>磺</w:t>
      </w:r>
      <w:proofErr w:type="gramEnd"/>
      <w:r w:rsidRPr="005E451D">
        <w:t>酰亚胺、</w:t>
      </w:r>
      <w:proofErr w:type="spellStart"/>
      <w:r w:rsidRPr="005E451D">
        <w:t>EMImTFSI</w:t>
      </w:r>
      <w:proofErr w:type="spellEnd"/>
      <w:r w:rsidRPr="005E451D">
        <w:t>等。若</w:t>
      </w:r>
      <w:proofErr w:type="gramStart"/>
      <w:r w:rsidRPr="005E451D">
        <w:t>不</w:t>
      </w:r>
      <w:proofErr w:type="gramEnd"/>
      <w:r w:rsidRPr="005E451D">
        <w:t>归一化处理，同一离子液体将以多个不同条目存在于数据库，严重影响统计分析准确性。本研究构建了包含常见阳离子（[EMIM]、[BMIM]、[HMIM]、[P6614]等）和阴离子（[TFSI]、[BF4]、[PF6]、[</w:t>
      </w:r>
      <w:proofErr w:type="spellStart"/>
      <w:r w:rsidRPr="005E451D">
        <w:t>OTf</w:t>
      </w:r>
      <w:proofErr w:type="spellEnd"/>
      <w:r w:rsidRPr="005E451D">
        <w:t>]等）标准名称与对应SMILES化学结构式的映射字典。</w:t>
      </w:r>
    </w:p>
    <w:p w14:paraId="0F4E07D4" w14:textId="77777777" w:rsidR="00FA7085" w:rsidRPr="005E451D" w:rsidRDefault="00000000" w:rsidP="0055525B">
      <w:pPr>
        <w:spacing w:line="480" w:lineRule="auto"/>
        <w:ind w:firstLine="480"/>
        <w:jc w:val="both"/>
        <w:rPr>
          <w:rFonts w:hint="eastAsia"/>
        </w:rPr>
      </w:pPr>
      <w:r w:rsidRPr="005E451D">
        <w:t>当自动提取出实体名称后，使用模糊字符串匹配算法（编辑距离）计算其与字典条目的相似度：相似度高于90%时自动归一化为标准ID并补全SMILES与</w:t>
      </w:r>
      <w:proofErr w:type="spellStart"/>
      <w:r w:rsidRPr="005E451D">
        <w:t>InChIKey</w:t>
      </w:r>
      <w:proofErr w:type="spellEnd"/>
      <w:r w:rsidRPr="005E451D">
        <w:t>；低于阈值时标记为"待审核"状态，供专业研究人员人工确认，保证数据库中化学实体命名的一致性与可检索性。此外，引入化学逻辑规则对提取结果进行物理约束校验，例如：摩擦系数通常在0至1.5之间（</w:t>
      </w:r>
      <w:proofErr w:type="gramStart"/>
      <w:r w:rsidRPr="005E451D">
        <w:t>超滑状态</w:t>
      </w:r>
      <w:proofErr w:type="gramEnd"/>
      <w:r w:rsidRPr="005E451D">
        <w:t>可低至0.001），开尔文温度不能为负，载荷数值应与测试仪器量程吻合。不符合物理约束的记录自动降级置信度或标记为"异常"，以RAG方式触发摩擦学原理知识库检索进行二次验证，体现了第1章文献综述中Schilling-Wilhelmi等人[17]所倡导的"化学推理增强"理念。</w:t>
      </w:r>
    </w:p>
    <w:p w14:paraId="3F8F0BF5"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2.5  数据可视化与检索界面</w:t>
      </w:r>
    </w:p>
    <w:p w14:paraId="6DCA9BD4" w14:textId="77777777" w:rsidR="00FA7085" w:rsidRPr="005E451D" w:rsidRDefault="00000000" w:rsidP="0055525B">
      <w:pPr>
        <w:spacing w:line="480" w:lineRule="auto"/>
        <w:ind w:firstLine="480"/>
        <w:jc w:val="both"/>
        <w:rPr>
          <w:rFonts w:hint="eastAsia"/>
        </w:rPr>
      </w:pPr>
      <w:r w:rsidRPr="005E451D">
        <w:t>为便于材料研究人员使用数据库，构建了基于Web的可视化查询界面。界面主要包含四个功能模块。（1）文献上传与状态监控模块：支持PDF拖拽上传，实时显示每篇文献的解析进度（等待、解析中、完成、失败），不同状态以颜色区分标记，并展示每篇文献成功提取的记录条数。（2）数据概览模块：</w:t>
      </w:r>
      <w:proofErr w:type="gramStart"/>
      <w:r w:rsidRPr="005E451D">
        <w:t>以饼图展示</w:t>
      </w:r>
      <w:proofErr w:type="gramEnd"/>
      <w:r w:rsidRPr="005E451D">
        <w:t>数据库中离子液体阳离子类型分布，以直方图展示摩擦系数的整体统计分布。（3）数据检索与筛选模块：提供基于阳离子类型、阴离子类型、基底材</w:t>
      </w:r>
      <w:r w:rsidRPr="005E451D">
        <w:lastRenderedPageBreak/>
        <w:t>料、摩擦系数范围、载荷范围等多维条件的组合筛选，每条记录均标注数据来源（文本提取或图表提取）与置信度，筛选结果可导出为CSV文件直接用于绘图软件。（4）数据详情页：展示单条记录的完整字段及原始文献证据片段，对来自图表的数据给出明确标注，提示用户人工核对。</w:t>
      </w:r>
    </w:p>
    <w:p w14:paraId="10C90E74" w14:textId="77777777" w:rsidR="00FA7085" w:rsidRPr="005E451D" w:rsidRDefault="00000000" w:rsidP="0055525B">
      <w:pPr>
        <w:spacing w:line="480" w:lineRule="auto"/>
        <w:ind w:firstLine="480"/>
        <w:jc w:val="both"/>
        <w:rPr>
          <w:rFonts w:hint="eastAsia"/>
        </w:rPr>
      </w:pPr>
      <w:r w:rsidRPr="005E451D">
        <w:t>整个后端服务基于</w:t>
      </w:r>
      <w:proofErr w:type="spellStart"/>
      <w:r w:rsidRPr="005E451D">
        <w:t>FastAPI</w:t>
      </w:r>
      <w:proofErr w:type="spellEnd"/>
      <w:r w:rsidRPr="005E451D">
        <w:t>异步框架实现，使用</w:t>
      </w:r>
      <w:proofErr w:type="spellStart"/>
      <w:r w:rsidRPr="005E451D">
        <w:t>SQLAlchemy</w:t>
      </w:r>
      <w:proofErr w:type="spellEnd"/>
      <w:r w:rsidRPr="005E451D">
        <w:t xml:space="preserve"> 2.0异步ORM与SQLite数据库进行交互。异步架构确保在多用户并发上传场景下，PDF解析的CPU密集型任务不会阻塞API响应，单节点服务器可</w:t>
      </w:r>
      <w:proofErr w:type="gramStart"/>
      <w:r w:rsidRPr="005E451D">
        <w:t>支持约</w:t>
      </w:r>
      <w:proofErr w:type="gramEnd"/>
      <w:r w:rsidRPr="005E451D">
        <w:t>20篇文献的并发解析任务，满足课题组日常使用需求。</w:t>
      </w:r>
    </w:p>
    <w:p w14:paraId="7A42AB00" w14:textId="16360C94" w:rsidR="00FA7085" w:rsidRPr="005E451D" w:rsidRDefault="00000000" w:rsidP="0055525B">
      <w:pPr>
        <w:jc w:val="both"/>
        <w:rPr>
          <w:rFonts w:hint="eastAsia"/>
        </w:rPr>
      </w:pPr>
      <w:r w:rsidRPr="005E451D">
        <w:br w:type="page"/>
      </w:r>
    </w:p>
    <w:p w14:paraId="6AA714DC" w14:textId="77777777" w:rsidR="00FA7085" w:rsidRPr="005E451D" w:rsidRDefault="00000000" w:rsidP="0055525B">
      <w:pPr>
        <w:spacing w:line="480" w:lineRule="auto"/>
        <w:ind w:firstLine="480"/>
        <w:jc w:val="both"/>
        <w:rPr>
          <w:rFonts w:hint="eastAsia"/>
        </w:rPr>
      </w:pPr>
      <w:r w:rsidRPr="005E451D">
        <w:lastRenderedPageBreak/>
        <w:t>如图2-4所示，数据检索界面分为高级检索（Advanced Search）和标准检索（Standard Search）两种模式。高级检索模式（上图）支持通过离子液体类型（Ionic Liquid）、基底材料（Surface Type）、温度（Temperature）、湿度（Humidity）、载荷（Load）以及摩擦系数范围（Friction Coefficient）等六项参数进行滑动条或下拉菜单的组合筛选，用户能够快速定位特定实验条件下的离子液体性能数据。标准检索模式（下图）则提供关键词全局检索，返回包含离子液体名称、基底材料、测试温度、混合比例及摩擦系数的结构化数据表格，每条记录均附有"View Details"按钮可跳转至原始文献溯源页。界面右侧的三个扩展面板（虚线框）分别为参考文献详情窗口（Reference Details，含DOI、卷号、页码）、可编辑数据条目窗口（Edit Data，支持人工修正提取值）和原始文献图表截图（Raw Data），实现了从结构化数据到原始文献的全链路可追溯。这一设计充分体现了第1章Schilling-Wilhelmi等人[17]所倡导的"人在回路"数据质量控制理念：系统提取为主、人工核验为辅，通过可信度标签和原文溯源功能将数据的最终把关权保留</w:t>
      </w:r>
      <w:proofErr w:type="gramStart"/>
      <w:r w:rsidRPr="005E451D">
        <w:t>给领域</w:t>
      </w:r>
      <w:proofErr w:type="gramEnd"/>
      <w:r w:rsidRPr="005E451D">
        <w:t>研究人员。</w:t>
      </w:r>
    </w:p>
    <w:p w14:paraId="26D8317C" w14:textId="77777777" w:rsidR="00FA7085" w:rsidRPr="005E451D" w:rsidRDefault="00000000" w:rsidP="0055525B">
      <w:pPr>
        <w:jc w:val="both"/>
        <w:rPr>
          <w:rFonts w:hint="eastAsia"/>
          <w:noProof/>
        </w:rPr>
      </w:pPr>
      <w:r w:rsidRPr="005E451D">
        <w:rPr>
          <w:noProof/>
        </w:rPr>
        <w:lastRenderedPageBreak/>
        <w:drawing>
          <wp:inline distT="0" distB="0" distL="114300" distR="114300" wp14:anchorId="17DE8927" wp14:editId="4F404CF9">
            <wp:extent cx="5040000" cy="3862656"/>
            <wp:effectExtent l="0" t="0" r="0" b="0"/>
            <wp:docPr id="17016" name="ms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 name="ms_ui.png"/>
                    <pic:cNvPicPr/>
                  </pic:nvPicPr>
                  <pic:blipFill>
                    <a:blip r:embed="rId19"/>
                    <a:stretch>
                      <a:fillRect/>
                    </a:stretch>
                  </pic:blipFill>
                  <pic:spPr>
                    <a:xfrm>
                      <a:off x="0" y="0"/>
                      <a:ext cx="5040000" cy="3862656"/>
                    </a:xfrm>
                    <a:prstGeom prst="rect">
                      <a:avLst/>
                    </a:prstGeom>
                  </pic:spPr>
                </pic:pic>
              </a:graphicData>
            </a:graphic>
          </wp:inline>
        </w:drawing>
      </w:r>
    </w:p>
    <w:p w14:paraId="4EEF3BA9" w14:textId="77777777" w:rsidR="00FA7085" w:rsidRPr="005E451D" w:rsidRDefault="00000000" w:rsidP="0055525B">
      <w:pPr>
        <w:jc w:val="both"/>
        <w:rPr>
          <w:rFonts w:hint="eastAsia"/>
          <w:sz w:val="20"/>
          <w:szCs w:val="20"/>
        </w:rPr>
      </w:pPr>
      <w:r w:rsidRPr="005E451D">
        <w:rPr>
          <w:rFonts w:hint="eastAsia"/>
          <w:sz w:val="20"/>
          <w:szCs w:val="20"/>
        </w:rPr>
        <w:t>图2-4  CILF-DB数据检索与管理界面（上：高级检索模式，支持多维参数组合筛选；下：标准检索结果表格，含溯源窗口展开）</w:t>
      </w:r>
    </w:p>
    <w:p w14:paraId="4AD0A586"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t>第3章  结果与讨论</w:t>
      </w:r>
    </w:p>
    <w:p w14:paraId="00100001"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3.1  数据库收录数据概况</w:t>
      </w:r>
    </w:p>
    <w:p w14:paraId="00100002" w14:textId="3A1C178D" w:rsidR="00FA7085" w:rsidRPr="005E451D" w:rsidRDefault="00000000" w:rsidP="0055525B">
      <w:pPr>
        <w:spacing w:line="480" w:lineRule="auto"/>
        <w:ind w:firstLine="480"/>
        <w:jc w:val="both"/>
        <w:rPr>
          <w:rFonts w:hint="eastAsia"/>
        </w:rPr>
      </w:pPr>
      <w:r w:rsidRPr="005E451D">
        <w:t>截至本文完成，CILF-DB平台共入库文献16篇，累计在</w:t>
      </w:r>
      <w:proofErr w:type="spellStart"/>
      <w:r w:rsidRPr="005E451D">
        <w:t>tribology_data</w:t>
      </w:r>
      <w:proofErr w:type="spellEnd"/>
      <w:r w:rsidRPr="005E451D">
        <w:t>表中写入315条摩擦学实验记录。其中43条记录来源于AI自动化流水线对7篇文</w:t>
      </w:r>
      <w:r w:rsidR="000C3D31" w:rsidRPr="005E451D">
        <w:t>献</w:t>
      </w:r>
      <w:r w:rsidRPr="005E451D">
        <w:t>的结构化提取（以下简称“文</w:t>
      </w:r>
      <w:r w:rsidR="000C3D31" w:rsidRPr="005E451D">
        <w:t>献</w:t>
      </w:r>
      <w:r w:rsidRPr="005E451D">
        <w:t>提取”记录）；另外269条记录来源于外部标准数据集ILS Standard Dataset的CSV导入，该数据集提供了7种基底材料、</w:t>
      </w:r>
      <w:proofErr w:type="gramStart"/>
      <w:r w:rsidRPr="005E451D">
        <w:t>含分子</w:t>
      </w:r>
      <w:proofErr w:type="gramEnd"/>
      <w:r w:rsidRPr="005E451D">
        <w:t>描述符的完整特征向量，可直接支撑后续机器学习建模。两类数据在数据库中均以统一Schema存储，通过source字段明确区分，保证了数据源的透明性。</w:t>
      </w:r>
    </w:p>
    <w:p w14:paraId="00100003" w14:textId="1E5DDC96" w:rsidR="00FA7085" w:rsidRPr="005E451D" w:rsidRDefault="00000000" w:rsidP="0055525B">
      <w:pPr>
        <w:spacing w:line="480" w:lineRule="auto"/>
        <w:ind w:firstLine="480"/>
        <w:jc w:val="both"/>
        <w:rPr>
          <w:rFonts w:hint="eastAsia"/>
        </w:rPr>
      </w:pPr>
      <w:r w:rsidRPr="005E451D">
        <w:t>文</w:t>
      </w:r>
      <w:r w:rsidR="000C3D31" w:rsidRPr="005E451D">
        <w:t>献</w:t>
      </w:r>
      <w:r w:rsidRPr="005E451D">
        <w:t>提取记录来自7篇成功完成自动化解析的期刊论文（表3-1），涵盖</w:t>
      </w:r>
      <w:r w:rsidRPr="005E451D">
        <w:lastRenderedPageBreak/>
        <w:t>2017至2022年间发表于Lubricants、Physical Chemistry Chemical Physics、Nanoscale、Friction、The Journal of Physical Chemistry C及ACS Sustainable Chemistry &amp; Engineering等主流期刊。研究体系以AFM（原子力显微镜）和SFA（表面力仪器）纳米摩擦实验为主，基底材料覆盖Au(111)单晶、云母（Mica）、HOPG（高定向热解石墨）、二氧化硅（</w:t>
      </w:r>
      <w:proofErr w:type="spellStart"/>
      <w:r w:rsidRPr="005E451D">
        <w:t>SiO</w:t>
      </w:r>
      <w:proofErr w:type="spellEnd"/>
      <w:r w:rsidRPr="005E451D">
        <w:rPr>
          <w:rFonts w:ascii="Cambria Math" w:hAnsi="Cambria Math" w:cs="Cambria Math"/>
        </w:rPr>
        <w:t>₂</w:t>
      </w:r>
      <w:r w:rsidRPr="005E451D">
        <w:t>）、钛（Titanium）和不锈钢（Stainless steel）六种。</w:t>
      </w:r>
    </w:p>
    <w:p w14:paraId="00100005" w14:textId="47C2B1D4" w:rsidR="00FA7085" w:rsidRPr="005E451D" w:rsidRDefault="00000000" w:rsidP="0055525B">
      <w:pPr>
        <w:spacing w:line="480" w:lineRule="auto"/>
        <w:ind w:firstLine="480"/>
        <w:jc w:val="both"/>
        <w:rPr>
          <w:rFonts w:hint="eastAsia"/>
        </w:rPr>
      </w:pPr>
      <w:r w:rsidRPr="005E451D">
        <w:t>在离子液体体系分布方面，43条文</w:t>
      </w:r>
      <w:r w:rsidR="000C3D31" w:rsidRPr="005E451D">
        <w:t>献</w:t>
      </w:r>
      <w:r w:rsidRPr="005E451D">
        <w:t>提取记录共涉及阳离子类型8种：以磷鎓类[P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w:t>
      </w:r>
      <w:r w:rsidRPr="005E451D">
        <w:rPr>
          <w:rFonts w:ascii="Cambria Math" w:hAnsi="Cambria Math" w:cs="Cambria Math"/>
        </w:rPr>
        <w:t>⁺</w:t>
      </w:r>
      <w:r w:rsidRPr="005E451D">
        <w:t>（37条，占86%）和咪唑类[EMIM]</w:t>
      </w:r>
      <w:r w:rsidRPr="005E451D">
        <w:rPr>
          <w:rFonts w:ascii="Cambria Math" w:hAnsi="Cambria Math" w:cs="Cambria Math"/>
        </w:rPr>
        <w:t>⁺</w:t>
      </w:r>
      <w:r w:rsidRPr="005E451D">
        <w:t>、[BMIM]</w:t>
      </w:r>
      <w:r w:rsidRPr="005E451D">
        <w:rPr>
          <w:rFonts w:ascii="Cambria Math" w:hAnsi="Cambria Math" w:cs="Cambria Math"/>
        </w:rPr>
        <w:t>⁺</w:t>
      </w:r>
      <w:r w:rsidRPr="005E451D">
        <w:t>（共8条，19%）为主；阴离子类型11种，以[BMB]</w:t>
      </w:r>
      <w:r w:rsidRPr="005E451D">
        <w:rPr>
          <w:rFonts w:ascii="Cambria Math" w:hAnsi="Cambria Math" w:cs="Cambria Math"/>
        </w:rPr>
        <w:t>⁻</w:t>
      </w:r>
      <w:r w:rsidRPr="005E451D">
        <w:t>（8条）、[BF</w:t>
      </w:r>
      <w:r w:rsidRPr="005E451D">
        <w:rPr>
          <w:rFonts w:ascii="Cambria Math" w:hAnsi="Cambria Math" w:cs="Cambria Math"/>
        </w:rPr>
        <w:t>₄</w:t>
      </w:r>
      <w:r w:rsidRPr="005E451D">
        <w:t>]</w:t>
      </w:r>
      <w:r w:rsidRPr="005E451D">
        <w:rPr>
          <w:rFonts w:ascii="Cambria Math" w:hAnsi="Cambria Math" w:cs="Cambria Math"/>
        </w:rPr>
        <w:t>⁻</w:t>
      </w:r>
      <w:r w:rsidRPr="005E451D">
        <w:t>（8条）、[TFSI]</w:t>
      </w:r>
      <w:r w:rsidRPr="005E451D">
        <w:rPr>
          <w:rFonts w:ascii="Cambria Math" w:hAnsi="Cambria Math" w:cs="Cambria Math"/>
        </w:rPr>
        <w:t>⁻</w:t>
      </w:r>
      <w:r w:rsidRPr="005E451D">
        <w:t>（7条）为最多。导入数据集则覆盖了更宽泛的离子液体组合，包含[FAP]</w:t>
      </w:r>
      <w:r w:rsidRPr="005E451D">
        <w:rPr>
          <w:rFonts w:ascii="Cambria Math" w:hAnsi="Cambria Math" w:cs="Cambria Math"/>
        </w:rPr>
        <w:t>⁻</w:t>
      </w:r>
      <w:r w:rsidRPr="005E451D">
        <w:t>（53条）、[TFSI]</w:t>
      </w:r>
      <w:r w:rsidRPr="005E451D">
        <w:rPr>
          <w:rFonts w:ascii="Cambria Math" w:hAnsi="Cambria Math" w:cs="Cambria Math"/>
        </w:rPr>
        <w:t>⁻</w:t>
      </w:r>
      <w:r w:rsidRPr="005E451D">
        <w:t>（34条）、质子型[N]</w:t>
      </w:r>
      <w:r w:rsidRPr="005E451D">
        <w:rPr>
          <w:rFonts w:ascii="Cambria Math" w:hAnsi="Cambria Math" w:cs="Cambria Math"/>
        </w:rPr>
        <w:t>⁻</w:t>
      </w:r>
      <w:r w:rsidRPr="005E451D">
        <w:t>（32条）等，并提供了17个分子描述符，为后续定量构效关系分析奠定了特征工程基础（图3-2）。</w:t>
      </w:r>
    </w:p>
    <w:p w14:paraId="41953F85" w14:textId="77777777" w:rsidR="00FA7085" w:rsidRPr="005E451D" w:rsidRDefault="00000000" w:rsidP="0055525B">
      <w:pPr>
        <w:jc w:val="both"/>
        <w:rPr>
          <w:rFonts w:hint="eastAsia"/>
          <w:noProof/>
        </w:rPr>
      </w:pPr>
      <w:r w:rsidRPr="005E451D">
        <w:rPr>
          <w:noProof/>
        </w:rPr>
        <w:drawing>
          <wp:inline distT="0" distB="0" distL="114300" distR="114300" wp14:anchorId="33D35CE3" wp14:editId="4E9F4F53">
            <wp:extent cx="5220000" cy="2455993"/>
            <wp:effectExtent l="0" t="0" r="0" b="0"/>
            <wp:docPr id="4610" name="fig3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 name="fig3_dist.png"/>
                    <pic:cNvPicPr/>
                  </pic:nvPicPr>
                  <pic:blipFill>
                    <a:blip r:embed="rId20"/>
                    <a:stretch>
                      <a:fillRect/>
                    </a:stretch>
                  </pic:blipFill>
                  <pic:spPr>
                    <a:xfrm>
                      <a:off x="0" y="0"/>
                      <a:ext cx="5220000" cy="2455993"/>
                    </a:xfrm>
                    <a:prstGeom prst="rect">
                      <a:avLst/>
                    </a:prstGeom>
                  </pic:spPr>
                </pic:pic>
              </a:graphicData>
            </a:graphic>
          </wp:inline>
        </w:drawing>
      </w:r>
    </w:p>
    <w:p w14:paraId="00100006" w14:textId="301BC056" w:rsidR="00FA7085" w:rsidRPr="005E451D" w:rsidRDefault="00000000" w:rsidP="0055525B">
      <w:pPr>
        <w:spacing w:line="480" w:lineRule="auto"/>
        <w:jc w:val="center"/>
        <w:rPr>
          <w:rFonts w:hint="eastAsia"/>
        </w:rPr>
      </w:pPr>
      <w:r w:rsidRPr="005E451D">
        <w:t>图3-</w:t>
      </w:r>
      <w:r w:rsidR="00E14FB8" w:rsidRPr="005E451D">
        <w:rPr>
          <w:rFonts w:hint="eastAsia"/>
        </w:rPr>
        <w:t>1</w:t>
      </w:r>
      <w:r w:rsidRPr="005E451D">
        <w:t xml:space="preserve">  CILF-DB摩擦学记录的离子液体体系分布（左：文</w:t>
      </w:r>
      <w:r w:rsidR="000C3D31" w:rsidRPr="005E451D">
        <w:t>献</w:t>
      </w:r>
      <w:r w:rsidRPr="005E451D">
        <w:t>提取记录n=43；右：导入数据集n=269）</w:t>
      </w:r>
    </w:p>
    <w:p w14:paraId="00100007"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3.1.1  数据提取与质量标注</w:t>
      </w:r>
    </w:p>
    <w:p w14:paraId="00100008" w14:textId="2EEA4251" w:rsidR="00FA7085" w:rsidRPr="005E451D" w:rsidRDefault="00000000" w:rsidP="0055525B">
      <w:pPr>
        <w:spacing w:line="480" w:lineRule="auto"/>
        <w:ind w:firstLine="480"/>
        <w:jc w:val="both"/>
        <w:rPr>
          <w:rFonts w:hint="eastAsia"/>
        </w:rPr>
      </w:pPr>
      <w:r w:rsidRPr="005E451D">
        <w:lastRenderedPageBreak/>
        <w:t>AI自动化提取流水线对16篇文</w:t>
      </w:r>
      <w:r w:rsidR="000C3D31" w:rsidRPr="005E451D">
        <w:t>献</w:t>
      </w:r>
      <w:r w:rsidRPr="005E451D">
        <w:t>共生成1102个提取候选（</w:t>
      </w:r>
      <w:proofErr w:type="spellStart"/>
      <w:r w:rsidRPr="005E451D">
        <w:t>extraction_candidates</w:t>
      </w:r>
      <w:proofErr w:type="spellEnd"/>
      <w:r w:rsidRPr="005E451D">
        <w:t>），经多阶段过滤后保留393个（总保留率35.7%）。其中，图表解析阶段（</w:t>
      </w:r>
      <w:proofErr w:type="spellStart"/>
      <w:r w:rsidRPr="005E451D">
        <w:t>stage_c</w:t>
      </w:r>
      <w:proofErr w:type="spellEnd"/>
      <w:r w:rsidRPr="005E451D">
        <w:t>/figure）产生787个候选，经物理约束校验和语义一致性核查后保留212个（保留率26.9%）；合并去重阶段（</w:t>
      </w:r>
      <w:proofErr w:type="spellStart"/>
      <w:r w:rsidRPr="005E451D">
        <w:t>stage_e</w:t>
      </w:r>
      <w:proofErr w:type="spellEnd"/>
      <w:r w:rsidRPr="005E451D">
        <w:t>/merge）保留171个（保留率61.5%）；表格回退提取（</w:t>
      </w:r>
      <w:proofErr w:type="spellStart"/>
      <w:r w:rsidRPr="005E451D">
        <w:t>fallback_table</w:t>
      </w:r>
      <w:proofErr w:type="spellEnd"/>
      <w:r w:rsidRPr="005E451D">
        <w:t>）实现100%保留（10条）。主要丢弃原因为：无核心定量信号（405条，58.7%）、缺乏目标度量（174条）和缺少</w:t>
      </w:r>
      <w:proofErr w:type="spellStart"/>
      <w:r w:rsidRPr="005E451D">
        <w:t>CoF</w:t>
      </w:r>
      <w:proofErr w:type="spellEnd"/>
      <w:r w:rsidRPr="005E451D">
        <w:t>数值（81条）。对每条入库记录赋予置信度分数（confidence），当前43条文</w:t>
      </w:r>
      <w:r w:rsidR="000C3D31" w:rsidRPr="005E451D">
        <w:t>献</w:t>
      </w:r>
      <w:r w:rsidRPr="005E451D">
        <w:t>提取记录中confidence=1.0的高置信</w:t>
      </w:r>
      <w:proofErr w:type="gramStart"/>
      <w:r w:rsidRPr="005E451D">
        <w:t>度记录占</w:t>
      </w:r>
      <w:proofErr w:type="gramEnd"/>
      <w:r w:rsidRPr="005E451D">
        <w:t>62.8%（27/43），低confidence记录在前端界面以黄色标注提示用户复核。</w:t>
      </w:r>
    </w:p>
    <w:p w14:paraId="00100009"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3.2  阴离子类型对摩擦学性能的影响</w:t>
      </w:r>
    </w:p>
    <w:p w14:paraId="0010000A" w14:textId="2B028FAF" w:rsidR="00FA7085" w:rsidRPr="005E451D" w:rsidRDefault="00000000" w:rsidP="0055525B">
      <w:pPr>
        <w:spacing w:line="480" w:lineRule="auto"/>
        <w:ind w:firstLine="480"/>
        <w:jc w:val="both"/>
        <w:rPr>
          <w:rFonts w:hint="eastAsia"/>
        </w:rPr>
      </w:pPr>
      <w:r w:rsidRPr="005E451D">
        <w:t>阴离子的化学结构通过影响离子液体在基底表面的吸附构型、摩擦化学反应活性以及界面剪切层的稳定性，深刻决定宏观摩擦系数。以下分析基于43条文</w:t>
      </w:r>
      <w:r w:rsidR="000C3D31" w:rsidRPr="005E451D">
        <w:t>献</w:t>
      </w:r>
      <w:r w:rsidRPr="005E451D">
        <w:t>提取记录，聚焦于主要阴离子体系在不同基底条件下的性能差异。</w:t>
      </w:r>
    </w:p>
    <w:p w14:paraId="0010000B"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3.2.1  非卤素硼酸盐系阴离子的摩擦学优势</w:t>
      </w:r>
    </w:p>
    <w:p w14:paraId="0010000C" w14:textId="1D6E30ED" w:rsidR="00FA7085" w:rsidRPr="005E451D" w:rsidRDefault="00000000" w:rsidP="0055525B">
      <w:pPr>
        <w:spacing w:line="480" w:lineRule="auto"/>
        <w:ind w:firstLine="480"/>
        <w:jc w:val="both"/>
        <w:rPr>
          <w:rFonts w:hint="eastAsia"/>
        </w:rPr>
      </w:pPr>
      <w:r w:rsidRPr="005E451D">
        <w:t>数据库收录的文</w:t>
      </w:r>
      <w:r w:rsidR="000C3D31" w:rsidRPr="005E451D">
        <w:t>献</w:t>
      </w:r>
      <w:r w:rsidRPr="005E451D">
        <w:t>提取记录中，非卤素硼酸盐类阴离子（[BMB]</w:t>
      </w:r>
      <w:r w:rsidRPr="005E451D">
        <w:rPr>
          <w:rFonts w:ascii="Cambria Math" w:hAnsi="Cambria Math" w:cs="Cambria Math"/>
        </w:rPr>
        <w:t>⁻</w:t>
      </w:r>
      <w:r w:rsidRPr="005E451D">
        <w:t>、[</w:t>
      </w:r>
      <w:proofErr w:type="spellStart"/>
      <w:r w:rsidRPr="005E451D">
        <w:t>BScB</w:t>
      </w:r>
      <w:proofErr w:type="spellEnd"/>
      <w:r w:rsidRPr="005E451D">
        <w:t>]</w:t>
      </w:r>
      <w:r w:rsidRPr="005E451D">
        <w:rPr>
          <w:rFonts w:ascii="Cambria Math" w:hAnsi="Cambria Math" w:cs="Cambria Math"/>
        </w:rPr>
        <w:t>⁻</w:t>
      </w:r>
      <w:r w:rsidRPr="005E451D">
        <w:t>、[BOB]</w:t>
      </w:r>
      <w:r w:rsidRPr="005E451D">
        <w:rPr>
          <w:rFonts w:ascii="Cambria Math" w:hAnsi="Cambria Math" w:cs="Cambria Math"/>
        </w:rPr>
        <w:t>⁻</w:t>
      </w:r>
      <w:r w:rsidRPr="005E451D">
        <w:t>）</w:t>
      </w:r>
      <w:proofErr w:type="gramStart"/>
      <w:r w:rsidRPr="005E451D">
        <w:t>在钛基底</w:t>
      </w:r>
      <w:proofErr w:type="gramEnd"/>
      <w:r w:rsidRPr="005E451D">
        <w:t>上的摩擦性能最为突出。以磷鎓类阳离子[P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w:t>
      </w:r>
      <w:r w:rsidRPr="005E451D">
        <w:rPr>
          <w:rFonts w:ascii="Cambria Math" w:hAnsi="Cambria Math" w:cs="Cambria Math"/>
        </w:rPr>
        <w:t>⁺</w:t>
      </w:r>
      <w:r w:rsidRPr="005E451D">
        <w:t>为对照骨架（室温AFM实验），统计结果如下：[BMB]</w:t>
      </w:r>
      <w:r w:rsidRPr="005E451D">
        <w:rPr>
          <w:rFonts w:ascii="Cambria Math" w:hAnsi="Cambria Math" w:cs="Cambria Math"/>
        </w:rPr>
        <w:t>⁻</w:t>
      </w:r>
      <w:r w:rsidRPr="005E451D">
        <w:t>（n=8）平均</w:t>
      </w:r>
      <w:proofErr w:type="spellStart"/>
      <w:r w:rsidRPr="005E451D">
        <w:t>CoF</w:t>
      </w:r>
      <w:proofErr w:type="spellEnd"/>
      <w:r w:rsidRPr="005E451D">
        <w:t>=0.106，标准差 SD=0.026；[</w:t>
      </w:r>
      <w:proofErr w:type="spellStart"/>
      <w:r w:rsidRPr="005E451D">
        <w:t>BScB</w:t>
      </w:r>
      <w:proofErr w:type="spellEnd"/>
      <w:r w:rsidRPr="005E451D">
        <w:t>]</w:t>
      </w:r>
      <w:r w:rsidRPr="005E451D">
        <w:rPr>
          <w:rFonts w:ascii="Cambria Math" w:hAnsi="Cambria Math" w:cs="Cambria Math"/>
        </w:rPr>
        <w:t>⁻</w:t>
      </w:r>
      <w:r w:rsidRPr="005E451D">
        <w:t>（n=4）平均</w:t>
      </w:r>
      <w:proofErr w:type="spellStart"/>
      <w:r w:rsidRPr="005E451D">
        <w:t>CoF</w:t>
      </w:r>
      <w:proofErr w:type="spellEnd"/>
      <w:r w:rsidRPr="005E451D">
        <w:t>=0.081，SD=0.028；[BOB]</w:t>
      </w:r>
      <w:r w:rsidRPr="005E451D">
        <w:rPr>
          <w:rFonts w:ascii="Cambria Math" w:hAnsi="Cambria Math" w:cs="Cambria Math"/>
        </w:rPr>
        <w:t>⁻</w:t>
      </w:r>
      <w:r w:rsidRPr="005E451D">
        <w:t>（n=2）平均</w:t>
      </w:r>
      <w:proofErr w:type="spellStart"/>
      <w:r w:rsidRPr="005E451D">
        <w:t>CoF</w:t>
      </w:r>
      <w:proofErr w:type="spellEnd"/>
      <w:r w:rsidRPr="005E451D">
        <w:t>=0.100，SD=0.028；[DCA]</w:t>
      </w:r>
      <w:r w:rsidRPr="005E451D">
        <w:rPr>
          <w:rFonts w:ascii="Cambria Math" w:hAnsi="Cambria Math" w:cs="Cambria Math"/>
        </w:rPr>
        <w:t>⁻</w:t>
      </w:r>
      <w:r w:rsidRPr="005E451D">
        <w:t>（n=2，双氰胺根）平均</w:t>
      </w:r>
      <w:proofErr w:type="spellStart"/>
      <w:r w:rsidRPr="005E451D">
        <w:t>CoF</w:t>
      </w:r>
      <w:proofErr w:type="spellEnd"/>
      <w:r w:rsidRPr="005E451D">
        <w:t>=0.076，展现出非卤素</w:t>
      </w:r>
      <w:proofErr w:type="gramStart"/>
      <w:r w:rsidRPr="005E451D">
        <w:t>体系在钛基底</w:t>
      </w:r>
      <w:proofErr w:type="gramEnd"/>
      <w:r w:rsidRPr="005E451D">
        <w:t>上的最低摩擦性能。四类阴离子均明显优于常规卤素基阴离子，</w:t>
      </w:r>
      <w:r w:rsidRPr="005E451D">
        <w:lastRenderedPageBreak/>
        <w:t>证实了非卤素设计路线在低摩擦/绿色无腐蚀体系中的材料学优势。</w:t>
      </w:r>
    </w:p>
    <w:p w14:paraId="0010000D" w14:textId="77777777" w:rsidR="00FA7085" w:rsidRPr="005E451D" w:rsidRDefault="00000000" w:rsidP="0055525B">
      <w:pPr>
        <w:spacing w:line="480" w:lineRule="auto"/>
        <w:ind w:firstLine="480"/>
        <w:jc w:val="both"/>
        <w:rPr>
          <w:rFonts w:hint="eastAsia"/>
        </w:rPr>
      </w:pPr>
      <w:r w:rsidRPr="005E451D">
        <w:t>从机理角度，上述非卤素硼酸盐阴离子的优异性能与其分子对称性及尺寸密切相关。[BMB]</w:t>
      </w:r>
      <w:r w:rsidRPr="005E451D">
        <w:rPr>
          <w:rFonts w:ascii="Cambria Math" w:hAnsi="Cambria Math" w:cs="Cambria Math"/>
        </w:rPr>
        <w:t>⁻</w:t>
      </w:r>
      <w:r w:rsidRPr="005E451D">
        <w:t>和[</w:t>
      </w:r>
      <w:proofErr w:type="spellStart"/>
      <w:r w:rsidRPr="005E451D">
        <w:t>BScB</w:t>
      </w:r>
      <w:proofErr w:type="spellEnd"/>
      <w:r w:rsidRPr="005E451D">
        <w:t>]</w:t>
      </w:r>
      <w:r w:rsidRPr="005E451D">
        <w:rPr>
          <w:rFonts w:ascii="Cambria Math" w:hAnsi="Cambria Math" w:cs="Cambria Math"/>
        </w:rPr>
        <w:t>⁻</w:t>
      </w:r>
      <w:r w:rsidRPr="005E451D">
        <w:t>的芳香酸根基团能在金属钛表面形成以π键辅助的多点吸附构型，有效提高界面覆盖密度和膜的稳定性；而[DCA]</w:t>
      </w:r>
      <w:r w:rsidRPr="005E451D">
        <w:rPr>
          <w:rFonts w:ascii="Cambria Math" w:hAnsi="Cambria Math" w:cs="Cambria Math"/>
        </w:rPr>
        <w:t>⁻</w:t>
      </w:r>
      <w:r w:rsidRPr="005E451D">
        <w:t>的线型氰基结构使其在狭窄受限空间内具有更高的填充密度，受限层刚度适中，剪切阻力低。这些结构-性能关系的定量数据在CILF-DB中以逐条记录形式保留，为后续分子指纹与摩擦系数的相关性分析提供了直接数据支撑。</w:t>
      </w:r>
    </w:p>
    <w:p w14:paraId="3EB24C28" w14:textId="77777777" w:rsidR="00FA7085" w:rsidRPr="005E451D" w:rsidRDefault="00000000" w:rsidP="0055525B">
      <w:pPr>
        <w:jc w:val="both"/>
        <w:rPr>
          <w:rFonts w:hint="eastAsia"/>
          <w:noProof/>
        </w:rPr>
      </w:pPr>
      <w:r w:rsidRPr="005E451D">
        <w:rPr>
          <w:noProof/>
        </w:rPr>
        <w:drawing>
          <wp:inline distT="0" distB="0" distL="114300" distR="114300" wp14:anchorId="50B2FB58" wp14:editId="7D6130C9">
            <wp:extent cx="5220000" cy="3026722"/>
            <wp:effectExtent l="0" t="0" r="0" b="0"/>
            <wp:docPr id="2417" name="fig3_an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 name="fig3_anion.png"/>
                    <pic:cNvPicPr/>
                  </pic:nvPicPr>
                  <pic:blipFill>
                    <a:blip r:embed="rId21"/>
                    <a:stretch>
                      <a:fillRect/>
                    </a:stretch>
                  </pic:blipFill>
                  <pic:spPr>
                    <a:xfrm>
                      <a:off x="0" y="0"/>
                      <a:ext cx="5220000" cy="3026722"/>
                    </a:xfrm>
                    <a:prstGeom prst="rect">
                      <a:avLst/>
                    </a:prstGeom>
                  </pic:spPr>
                </pic:pic>
              </a:graphicData>
            </a:graphic>
          </wp:inline>
        </w:drawing>
      </w:r>
    </w:p>
    <w:p w14:paraId="0010000E" w14:textId="470FEB2A" w:rsidR="00FA7085" w:rsidRPr="005E451D" w:rsidRDefault="00000000" w:rsidP="0055525B">
      <w:pPr>
        <w:spacing w:line="480" w:lineRule="auto"/>
        <w:jc w:val="center"/>
        <w:rPr>
          <w:rFonts w:hint="eastAsia"/>
        </w:rPr>
      </w:pPr>
      <w:r w:rsidRPr="005E451D">
        <w:t>图3-</w:t>
      </w:r>
      <w:r w:rsidR="00E14FB8" w:rsidRPr="005E451D">
        <w:rPr>
          <w:rFonts w:hint="eastAsia"/>
        </w:rPr>
        <w:t>2</w:t>
      </w:r>
      <w:r w:rsidRPr="005E451D">
        <w:t xml:space="preserve">  不同阴离子</w:t>
      </w:r>
      <w:proofErr w:type="gramStart"/>
      <w:r w:rsidRPr="005E451D">
        <w:t>类型在钛基底</w:t>
      </w:r>
      <w:proofErr w:type="gramEnd"/>
      <w:r w:rsidRPr="005E451D">
        <w:t>上的摩擦系数比较（[P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w:t>
      </w:r>
      <w:r w:rsidRPr="005E451D">
        <w:rPr>
          <w:rFonts w:ascii="Cambria Math" w:hAnsi="Cambria Math" w:cs="Cambria Math"/>
        </w:rPr>
        <w:t>⁺</w:t>
      </w:r>
      <w:r w:rsidRPr="005E451D">
        <w:t>阳离子，室温AFM实验；误差棒为±1 SD）</w:t>
      </w:r>
    </w:p>
    <w:p w14:paraId="0010000F"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3.2.2  卤素与含氟有机阴离子的对比</w:t>
      </w:r>
    </w:p>
    <w:p w14:paraId="00100010" w14:textId="77777777" w:rsidR="00FA7085" w:rsidRPr="005E451D" w:rsidRDefault="00000000" w:rsidP="0055525B">
      <w:pPr>
        <w:spacing w:line="480" w:lineRule="auto"/>
        <w:ind w:firstLine="480"/>
        <w:jc w:val="both"/>
        <w:rPr>
          <w:rFonts w:hint="eastAsia"/>
        </w:rPr>
      </w:pPr>
      <w:r w:rsidRPr="005E451D">
        <w:t>以传统卤素阴离子与含氟有机阴离子的性能比较为例，数据库中[BF</w:t>
      </w:r>
      <w:r w:rsidRPr="005E451D">
        <w:rPr>
          <w:rFonts w:ascii="Cambria Math" w:hAnsi="Cambria Math" w:cs="Cambria Math"/>
        </w:rPr>
        <w:t>₄</w:t>
      </w:r>
      <w:r w:rsidRPr="005E451D">
        <w:t>]</w:t>
      </w:r>
      <w:r w:rsidRPr="005E451D">
        <w:rPr>
          <w:rFonts w:ascii="Cambria Math" w:hAnsi="Cambria Math" w:cs="Cambria Math"/>
        </w:rPr>
        <w:t>⁻</w:t>
      </w:r>
      <w:r w:rsidRPr="005E451D">
        <w:t>（n=8）的平均</w:t>
      </w:r>
      <w:proofErr w:type="spellStart"/>
      <w:r w:rsidRPr="005E451D">
        <w:t>CoF</w:t>
      </w:r>
      <w:proofErr w:type="spellEnd"/>
      <w:r w:rsidRPr="005E451D">
        <w:t>为0.131，[PF</w:t>
      </w:r>
      <w:r w:rsidRPr="005E451D">
        <w:rPr>
          <w:rFonts w:ascii="Cambria Math" w:hAnsi="Cambria Math" w:cs="Cambria Math"/>
        </w:rPr>
        <w:t>₆</w:t>
      </w:r>
      <w:r w:rsidRPr="005E451D">
        <w:t>]</w:t>
      </w:r>
      <w:r w:rsidRPr="005E451D">
        <w:rPr>
          <w:rFonts w:ascii="Cambria Math" w:hAnsi="Cambria Math" w:cs="Cambria Math"/>
        </w:rPr>
        <w:t>⁻</w:t>
      </w:r>
      <w:r w:rsidRPr="005E451D">
        <w:t>（n=5）为0.143，两者性能接近，均高于硼酸盐类体系。[TFSI]</w:t>
      </w:r>
      <w:r w:rsidRPr="005E451D">
        <w:rPr>
          <w:rFonts w:ascii="Cambria Math" w:hAnsi="Cambria Math" w:cs="Cambria Math"/>
        </w:rPr>
        <w:t>⁻</w:t>
      </w:r>
      <w:r w:rsidRPr="005E451D">
        <w:t>（n=7）的平均</w:t>
      </w:r>
      <w:proofErr w:type="spellStart"/>
      <w:r w:rsidRPr="005E451D">
        <w:t>CoF</w:t>
      </w:r>
      <w:proofErr w:type="spellEnd"/>
      <w:r w:rsidRPr="005E451D">
        <w:t>为0.201，数据库记录主要来自不锈钢基底实验，该体系在</w:t>
      </w:r>
      <w:proofErr w:type="gramStart"/>
      <w:r w:rsidRPr="005E451D">
        <w:t>不锈钢球盘宏观</w:t>
      </w:r>
      <w:proofErr w:type="gramEnd"/>
      <w:r w:rsidRPr="005E451D">
        <w:t xml:space="preserve">摩擦实验中（n=6来自2017年ACS </w:t>
      </w:r>
      <w:r w:rsidRPr="005E451D">
        <w:lastRenderedPageBreak/>
        <w:t>Sustainable Chemistry &amp; Engineering研究）平均</w:t>
      </w:r>
      <w:proofErr w:type="spellStart"/>
      <w:r w:rsidRPr="005E451D">
        <w:t>CoF</w:t>
      </w:r>
      <w:proofErr w:type="spellEnd"/>
      <w:r w:rsidRPr="005E451D">
        <w:t>高达0.697，反映了在高接触应力、较粗糙界面条件下离子液体受限</w:t>
      </w:r>
      <w:proofErr w:type="gramStart"/>
      <w:r w:rsidRPr="005E451D">
        <w:t>层难以</w:t>
      </w:r>
      <w:proofErr w:type="gramEnd"/>
      <w:r w:rsidRPr="005E451D">
        <w:t>稳定形成的困境。相比之下，同一[TFSI]</w:t>
      </w:r>
      <w:r w:rsidRPr="005E451D">
        <w:rPr>
          <w:rFonts w:ascii="Cambria Math" w:hAnsi="Cambria Math" w:cs="Cambria Math"/>
        </w:rPr>
        <w:t>⁻</w:t>
      </w:r>
      <w:r w:rsidRPr="005E451D">
        <w:t>在HOPG基底（AFM条件）的</w:t>
      </w:r>
      <w:proofErr w:type="spellStart"/>
      <w:r w:rsidRPr="005E451D">
        <w:t>CoF</w:t>
      </w:r>
      <w:proofErr w:type="spellEnd"/>
      <w:r w:rsidRPr="005E451D">
        <w:t>仅为0.004–0.014，差距超过两个数量级，充分说明基底材料对摩擦系数的主导效应。</w:t>
      </w:r>
    </w:p>
    <w:p w14:paraId="00100011"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3.3  基底材料对受限润滑性能的影响</w:t>
      </w:r>
    </w:p>
    <w:p w14:paraId="00100012"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3.3.1  不同基底材料的摩擦系数比较</w:t>
      </w:r>
    </w:p>
    <w:p w14:paraId="00100013" w14:textId="6A1D748E" w:rsidR="00FA7085" w:rsidRPr="005E451D" w:rsidRDefault="00000000" w:rsidP="0055525B">
      <w:pPr>
        <w:spacing w:line="480" w:lineRule="auto"/>
        <w:ind w:firstLine="480"/>
        <w:jc w:val="both"/>
        <w:rPr>
          <w:rFonts w:hint="eastAsia"/>
        </w:rPr>
      </w:pPr>
      <w:r w:rsidRPr="005E451D">
        <w:t>基底材料的化学成分、表面能和晶体学结构通过决定离子液体在界面的吸附强度和受限层有序度，从根本上影响摩擦系数。基于43条文</w:t>
      </w:r>
      <w:r w:rsidR="000C3D31" w:rsidRPr="005E451D">
        <w:t>献</w:t>
      </w:r>
      <w:r w:rsidRPr="005E451D">
        <w:t>提取记录，六类基底材料的统计结果如下（各基底样本量：HOPG n=9，钛 n=10，Au(111) n=6，二氧化硅 n=3，云母 n=9，不锈钢 n=6）：HOPG基底的平均</w:t>
      </w:r>
      <w:proofErr w:type="spellStart"/>
      <w:r w:rsidRPr="005E451D">
        <w:t>CoF</w:t>
      </w:r>
      <w:proofErr w:type="spellEnd"/>
      <w:r w:rsidRPr="005E451D">
        <w:t>最低，仅为0.017（SD=0.019），钛基底次之（mean=0.086，SD=0.030），Au(111)（mean=0.111，SD=0.032）和云母（mean=0.188，SD=0.157）居中，不锈钢基底的平均</w:t>
      </w:r>
      <w:proofErr w:type="spellStart"/>
      <w:r w:rsidRPr="005E451D">
        <w:t>CoF</w:t>
      </w:r>
      <w:proofErr w:type="spellEnd"/>
      <w:r w:rsidRPr="005E451D">
        <w:t>最高，达0.697（SD=0.280），来源于</w:t>
      </w:r>
      <w:proofErr w:type="gramStart"/>
      <w:r w:rsidRPr="005E451D">
        <w:t>宏观球盘摩擦</w:t>
      </w:r>
      <w:proofErr w:type="gramEnd"/>
      <w:r w:rsidRPr="005E451D">
        <w:t>实验，与其他AFM纳米实验体系存在本质测量尺度差异。ANOVA分析表明，六类基底之间的</w:t>
      </w:r>
      <w:proofErr w:type="spellStart"/>
      <w:r w:rsidRPr="005E451D">
        <w:t>CoF</w:t>
      </w:r>
      <w:proofErr w:type="spellEnd"/>
      <w:r w:rsidRPr="005E451D">
        <w:t>均值差异极显著（p&lt;0.001）。</w:t>
      </w:r>
    </w:p>
    <w:p w14:paraId="78CFAE26" w14:textId="77777777" w:rsidR="00FA7085" w:rsidRPr="005E451D" w:rsidRDefault="00000000" w:rsidP="0055525B">
      <w:pPr>
        <w:jc w:val="both"/>
        <w:rPr>
          <w:rFonts w:hint="eastAsia"/>
          <w:noProof/>
        </w:rPr>
      </w:pPr>
      <w:r w:rsidRPr="005E451D">
        <w:rPr>
          <w:noProof/>
        </w:rPr>
        <w:lastRenderedPageBreak/>
        <w:drawing>
          <wp:inline distT="0" distB="0" distL="114300" distR="114300" wp14:anchorId="14999CB6" wp14:editId="641DB82C">
            <wp:extent cx="4860000" cy="2896363"/>
            <wp:effectExtent l="0" t="0" r="0" b="0"/>
            <wp:docPr id="4410" name="fig3_subst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 name="fig3_substrate.png"/>
                    <pic:cNvPicPr/>
                  </pic:nvPicPr>
                  <pic:blipFill>
                    <a:blip r:embed="rId22"/>
                    <a:stretch>
                      <a:fillRect/>
                    </a:stretch>
                  </pic:blipFill>
                  <pic:spPr>
                    <a:xfrm>
                      <a:off x="0" y="0"/>
                      <a:ext cx="4860000" cy="2896363"/>
                    </a:xfrm>
                    <a:prstGeom prst="rect">
                      <a:avLst/>
                    </a:prstGeom>
                  </pic:spPr>
                </pic:pic>
              </a:graphicData>
            </a:graphic>
          </wp:inline>
        </w:drawing>
      </w:r>
    </w:p>
    <w:p w14:paraId="00100014" w14:textId="2992C3FB" w:rsidR="00FA7085" w:rsidRPr="005E451D" w:rsidRDefault="00000000" w:rsidP="0055525B">
      <w:pPr>
        <w:spacing w:line="480" w:lineRule="auto"/>
        <w:jc w:val="center"/>
        <w:rPr>
          <w:rFonts w:hint="eastAsia"/>
        </w:rPr>
      </w:pPr>
      <w:r w:rsidRPr="005E451D">
        <w:t>图3-</w:t>
      </w:r>
      <w:r w:rsidR="00E14FB8" w:rsidRPr="005E451D">
        <w:rPr>
          <w:rFonts w:hint="eastAsia"/>
        </w:rPr>
        <w:t>3</w:t>
      </w:r>
      <w:r w:rsidRPr="005E451D">
        <w:t xml:space="preserve">  六类基底材料上不同离子液体的平均摩擦系数比较（文</w:t>
      </w:r>
      <w:r w:rsidR="000C3D31" w:rsidRPr="005E451D">
        <w:t>献</w:t>
      </w:r>
      <w:r w:rsidRPr="005E451D">
        <w:t>提取记录n=43；误差棒为±1 SD；数字为各基底记录数）</w:t>
      </w:r>
    </w:p>
    <w:p w14:paraId="00100015"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3.3.2  HOPG基底的超低摩擦机制</w:t>
      </w:r>
    </w:p>
    <w:p w14:paraId="00100016" w14:textId="77777777" w:rsidR="00FA7085" w:rsidRPr="005E451D" w:rsidRDefault="00000000" w:rsidP="0055525B">
      <w:pPr>
        <w:spacing w:line="480" w:lineRule="auto"/>
        <w:ind w:firstLine="480"/>
        <w:jc w:val="both"/>
        <w:rPr>
          <w:rFonts w:hint="eastAsia"/>
        </w:rPr>
      </w:pPr>
      <w:r w:rsidRPr="005E451D">
        <w:t>HOPG（高定向热解石墨）基底在所有收录体系中展现出最低且最稳定的摩擦系数，其物理根源在于以下三点。第一，HOPG表面为原子级平滑的石墨</w:t>
      </w:r>
      <w:proofErr w:type="gramStart"/>
      <w:r w:rsidRPr="005E451D">
        <w:t>烯</w:t>
      </w:r>
      <w:proofErr w:type="gramEnd"/>
      <w:r w:rsidRPr="005E451D">
        <w:t>层叠结构（Ra&lt;0.1 nm），消除了粗糙度引起的机械互锁效应；第二，HOPG基面具有π共轭结构，能与含芳香阳离子（如咪唑类、吡啶类）形成π-π堆叠相互作用，使离子液体第一吸附层的密度和有序度显著高于金属基底；第三，HOPG本身的层间剪切强度极低（约0.3 MPa），为离子液体受限层提供了额外的平行剪切通道。数据库中HOPG+[P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][TFSI]体系记录的</w:t>
      </w:r>
      <w:proofErr w:type="spellStart"/>
      <w:r w:rsidRPr="005E451D">
        <w:t>CoF</w:t>
      </w:r>
      <w:proofErr w:type="spellEnd"/>
      <w:r w:rsidRPr="005E451D">
        <w:t>最低值达到0.002，在施加+1.0 V偏置电位后进一步降至0.004，</w:t>
      </w:r>
      <w:proofErr w:type="gramStart"/>
      <w:r w:rsidRPr="005E451D">
        <w:t>属超滑范畴</w:t>
      </w:r>
      <w:proofErr w:type="gramEnd"/>
      <w:r w:rsidRPr="005E451D">
        <w:t>（</w:t>
      </w:r>
      <w:proofErr w:type="spellStart"/>
      <w:r w:rsidRPr="005E451D">
        <w:t>CoF</w:t>
      </w:r>
      <w:proofErr w:type="spellEnd"/>
      <w:r w:rsidRPr="005E451D">
        <w:t>&lt;0.01）。</w:t>
      </w:r>
    </w:p>
    <w:p w14:paraId="00100017" w14:textId="77777777" w:rsidR="00FA7085" w:rsidRPr="005E451D" w:rsidRDefault="00000000" w:rsidP="0055525B">
      <w:pPr>
        <w:spacing w:line="480" w:lineRule="auto"/>
        <w:ind w:firstLine="480"/>
        <w:jc w:val="both"/>
        <w:rPr>
          <w:rFonts w:hint="eastAsia"/>
        </w:rPr>
      </w:pPr>
      <w:r w:rsidRPr="005E451D">
        <w:t>云母基底的数据离散度（SD=0.157）远高于HOPG（SD=0.019），主要原因在于数据库收录了云母上不同离子液体体系的</w:t>
      </w:r>
      <w:proofErr w:type="gramStart"/>
      <w:r w:rsidRPr="005E451D">
        <w:t>宽范围</w:t>
      </w:r>
      <w:proofErr w:type="gramEnd"/>
      <w:r w:rsidRPr="005E451D">
        <w:t>实验：从[EMIM][TFSI]（</w:t>
      </w:r>
      <w:proofErr w:type="spellStart"/>
      <w:r w:rsidRPr="005E451D">
        <w:t>CoF</w:t>
      </w:r>
      <w:proofErr w:type="spellEnd"/>
      <w:r w:rsidRPr="005E451D">
        <w:t>=0.02</w:t>
      </w:r>
      <w:r w:rsidRPr="005E451D">
        <w:rPr>
          <w:rFonts w:ascii="Cambria Math" w:hAnsi="Cambria Math" w:cs="Cambria Math"/>
        </w:rPr>
        <w:t>−</w:t>
      </w:r>
      <w:r w:rsidRPr="005E451D">
        <w:t>0.04，SFA实验）到[BMIM][BF</w:t>
      </w:r>
      <w:r w:rsidRPr="005E451D">
        <w:rPr>
          <w:rFonts w:ascii="Cambria Math" w:hAnsi="Cambria Math" w:cs="Cambria Math"/>
        </w:rPr>
        <w:t>₄</w:t>
      </w:r>
      <w:r w:rsidRPr="005E451D">
        <w:t>]/[PF</w:t>
      </w:r>
      <w:r w:rsidRPr="005E451D">
        <w:rPr>
          <w:rFonts w:ascii="Cambria Math" w:hAnsi="Cambria Math" w:cs="Cambria Math"/>
        </w:rPr>
        <w:t>₆</w:t>
      </w:r>
      <w:r w:rsidRPr="005E451D">
        <w:t>]（CoF≈0.029</w:t>
      </w:r>
      <w:r w:rsidRPr="005E451D">
        <w:rPr>
          <w:rFonts w:ascii="Cambria Math" w:hAnsi="Cambria Math" w:cs="Cambria Math"/>
        </w:rPr>
        <w:t>−</w:t>
      </w:r>
      <w:r w:rsidRPr="005E451D">
        <w:t>0.53，AFM</w:t>
      </w:r>
      <w:r w:rsidRPr="005E451D">
        <w:lastRenderedPageBreak/>
        <w:t>实验）不等。这一宽分布表明，在云母基底上，离子液体化学结构的选择对摩擦系数的影响远大于基底本身的贡献，提示研究者在云母体系中应将离子液体结构作为首要优化变量。</w:t>
      </w:r>
    </w:p>
    <w:p w14:paraId="00100018"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3.4  电位对受限离子液体摩擦性能的调控</w:t>
      </w:r>
    </w:p>
    <w:p w14:paraId="00100019" w14:textId="24B0583D" w:rsidR="00FA7085" w:rsidRPr="005E451D" w:rsidRDefault="00000000" w:rsidP="0055525B">
      <w:pPr>
        <w:spacing w:line="480" w:lineRule="auto"/>
        <w:ind w:firstLine="480"/>
        <w:jc w:val="both"/>
        <w:rPr>
          <w:rFonts w:hint="eastAsia"/>
        </w:rPr>
      </w:pPr>
      <w:r w:rsidRPr="005E451D">
        <w:t>CILF-DB收录的数据中，电位（potential）依赖性摩擦数据是最具特色的研究方向之一，也是受限离子液体相较于传统润滑剂的独特优势所在。文</w:t>
      </w:r>
      <w:r w:rsidR="000C3D31" w:rsidRPr="005E451D">
        <w:t>献</w:t>
      </w:r>
      <w:r w:rsidRPr="005E451D">
        <w:t>提取记录中共有3条涉及明确电位值的实验，来源于文</w:t>
      </w:r>
      <w:r w:rsidR="000C3D31" w:rsidRPr="005E451D">
        <w:t>献</w:t>
      </w:r>
      <w:r w:rsidRPr="005E451D">
        <w:t xml:space="preserve">[11]（Potential-Dependent </w:t>
      </w:r>
      <w:proofErr w:type="spellStart"/>
      <w:r w:rsidRPr="005E451D">
        <w:t>Superlubricity</w:t>
      </w:r>
      <w:proofErr w:type="spellEnd"/>
      <w:r w:rsidRPr="005E451D">
        <w:t xml:space="preserve"> of Ionic Liquids on a Graphite Surface，J. Phys. Chem. C，2021）；导入数据集中含电位字段的记录约180条，覆盖-4至+4 V的宽电位窗口，为电化学调控摩擦的定量分析提供了丰富的数据基础。</w:t>
      </w:r>
    </w:p>
    <w:p w14:paraId="0010001A"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3.4.1  HOPG上的电位依赖超滑行为</w:t>
      </w:r>
    </w:p>
    <w:p w14:paraId="0010001B" w14:textId="77777777" w:rsidR="00FA7085" w:rsidRPr="005E451D" w:rsidRDefault="00000000" w:rsidP="0055525B">
      <w:pPr>
        <w:spacing w:line="480" w:lineRule="auto"/>
        <w:ind w:firstLine="480"/>
        <w:jc w:val="both"/>
        <w:rPr>
          <w:rFonts w:hint="eastAsia"/>
        </w:rPr>
      </w:pPr>
      <w:r w:rsidRPr="005E451D">
        <w:t>以[P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][TFSI]在HOPG基底上的结果为例，在三种电位条件下，系统呈现出清晰的电位调控规律：开路电位（OCP）条件下</w:t>
      </w:r>
      <w:proofErr w:type="spellStart"/>
      <w:r w:rsidRPr="005E451D">
        <w:t>CoF</w:t>
      </w:r>
      <w:proofErr w:type="spellEnd"/>
      <w:r w:rsidRPr="005E451D">
        <w:t>=0.014；施加-1.0 V偏置（阴极极化）时</w:t>
      </w:r>
      <w:proofErr w:type="spellStart"/>
      <w:r w:rsidRPr="005E451D">
        <w:t>CoF</w:t>
      </w:r>
      <w:proofErr w:type="spellEnd"/>
      <w:r w:rsidRPr="005E451D">
        <w:t>降至0.006；施加+1.0 V偏置（阳极极化）时</w:t>
      </w:r>
      <w:proofErr w:type="spellStart"/>
      <w:r w:rsidRPr="005E451D">
        <w:t>CoF</w:t>
      </w:r>
      <w:proofErr w:type="spellEnd"/>
      <w:r w:rsidRPr="005E451D">
        <w:t>进一步降至0.004，实现了真正意义上的</w:t>
      </w:r>
      <w:proofErr w:type="gramStart"/>
      <w:r w:rsidRPr="005E451D">
        <w:t>超滑态</w:t>
      </w:r>
      <w:proofErr w:type="gramEnd"/>
      <w:r w:rsidRPr="005E451D">
        <w:t>（</w:t>
      </w:r>
      <w:proofErr w:type="spellStart"/>
      <w:r w:rsidRPr="005E451D">
        <w:t>CoF</w:t>
      </w:r>
      <w:proofErr w:type="spellEnd"/>
      <w:r w:rsidRPr="005E451D">
        <w:t>&lt;0.01）。相对于OCP基准值，阴极和阳极极化分别使摩擦系数降低了57%和71%。该规律的物理机制如下：在阳极极化（+1 V）下，HOPG表面带正电，[TFSI]</w:t>
      </w:r>
      <w:r w:rsidRPr="005E451D">
        <w:rPr>
          <w:rFonts w:ascii="Cambria Math" w:hAnsi="Cambria Math" w:cs="Cambria Math"/>
        </w:rPr>
        <w:t>⁻</w:t>
      </w:r>
      <w:r w:rsidRPr="005E451D">
        <w:t>阴离子被强烈吸引至界面，以高密度垂直排列的方式形成致密的负离子单层；该单层的CF</w:t>
      </w:r>
      <w:r w:rsidRPr="005E451D">
        <w:rPr>
          <w:rFonts w:ascii="Cambria Math" w:hAnsi="Cambria Math" w:cs="Cambria Math"/>
        </w:rPr>
        <w:t>₃</w:t>
      </w:r>
      <w:r w:rsidRPr="005E451D">
        <w:t>尾基朝向上方，表面能极低，界面剪切主要发生在相邻离子层之间的低阻力通道，因此</w:t>
      </w:r>
      <w:proofErr w:type="spellStart"/>
      <w:r w:rsidRPr="005E451D">
        <w:t>CoF</w:t>
      </w:r>
      <w:proofErr w:type="spellEnd"/>
      <w:r w:rsidRPr="005E451D">
        <w:t>达到最低。</w:t>
      </w:r>
    </w:p>
    <w:p w14:paraId="7FB34625" w14:textId="77777777" w:rsidR="00FA7085" w:rsidRPr="005E451D" w:rsidRDefault="00000000" w:rsidP="0055525B">
      <w:pPr>
        <w:jc w:val="both"/>
        <w:rPr>
          <w:rFonts w:hint="eastAsia"/>
          <w:noProof/>
        </w:rPr>
      </w:pPr>
      <w:r w:rsidRPr="005E451D">
        <w:rPr>
          <w:noProof/>
        </w:rPr>
        <w:lastRenderedPageBreak/>
        <w:drawing>
          <wp:inline distT="0" distB="0" distL="114300" distR="114300" wp14:anchorId="632F69D1" wp14:editId="2CFB5E1B">
            <wp:extent cx="4860000" cy="3141818"/>
            <wp:effectExtent l="0" t="0" r="0" b="0"/>
            <wp:docPr id="5059" name="fig3_strib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fig3_stribeck.png"/>
                    <pic:cNvPicPr/>
                  </pic:nvPicPr>
                  <pic:blipFill>
                    <a:blip r:embed="rId23"/>
                    <a:stretch>
                      <a:fillRect/>
                    </a:stretch>
                  </pic:blipFill>
                  <pic:spPr>
                    <a:xfrm>
                      <a:off x="0" y="0"/>
                      <a:ext cx="4860000" cy="3141818"/>
                    </a:xfrm>
                    <a:prstGeom prst="rect">
                      <a:avLst/>
                    </a:prstGeom>
                  </pic:spPr>
                </pic:pic>
              </a:graphicData>
            </a:graphic>
          </wp:inline>
        </w:drawing>
      </w:r>
    </w:p>
    <w:p w14:paraId="0010001C" w14:textId="7179394D" w:rsidR="00FA7085" w:rsidRPr="005E451D" w:rsidRDefault="00000000" w:rsidP="0055525B">
      <w:pPr>
        <w:spacing w:line="480" w:lineRule="auto"/>
        <w:jc w:val="center"/>
        <w:rPr>
          <w:rFonts w:hint="eastAsia"/>
        </w:rPr>
      </w:pPr>
      <w:r w:rsidRPr="005E451D">
        <w:t>图3-</w:t>
      </w:r>
      <w:r w:rsidR="00E14FB8" w:rsidRPr="005E451D">
        <w:rPr>
          <w:rFonts w:hint="eastAsia"/>
        </w:rPr>
        <w:t>4</w:t>
      </w:r>
      <w:r w:rsidRPr="005E451D">
        <w:t xml:space="preserve">  [P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][TFSI]在HOPG基底上的电位依赖摩擦系数（AFM实验；OCP=开路电位；数据来源：文</w:t>
      </w:r>
      <w:r w:rsidR="000C3D31" w:rsidRPr="005E451D">
        <w:t>献</w:t>
      </w:r>
      <w:r w:rsidRPr="005E451D">
        <w:t>[11] J. Phys. Chem. C 2021）</w:t>
      </w:r>
    </w:p>
    <w:p w14:paraId="0010001D"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3.4.2  导入数据集的电位效应统计</w:t>
      </w:r>
    </w:p>
    <w:p w14:paraId="0010001E" w14:textId="77777777" w:rsidR="00FA7085" w:rsidRPr="005E451D" w:rsidRDefault="00000000" w:rsidP="0055525B">
      <w:pPr>
        <w:spacing w:line="480" w:lineRule="auto"/>
        <w:ind w:firstLine="480"/>
        <w:jc w:val="both"/>
        <w:rPr>
          <w:rFonts w:hint="eastAsia"/>
        </w:rPr>
      </w:pPr>
      <w:r w:rsidRPr="005E451D">
        <w:t>对导入数据集中</w:t>
      </w:r>
      <w:proofErr w:type="gramStart"/>
      <w:r w:rsidRPr="005E451D">
        <w:t>含明确</w:t>
      </w:r>
      <w:proofErr w:type="gramEnd"/>
      <w:r w:rsidRPr="005E451D">
        <w:t>电位值的记录进行分组统计，可以归纳出以下规律：在Au(111)基底上，[P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][BMB]体系在0 V时</w:t>
      </w:r>
      <w:proofErr w:type="spellStart"/>
      <w:r w:rsidRPr="005E451D">
        <w:t>CoF</w:t>
      </w:r>
      <w:proofErr w:type="spellEnd"/>
      <w:r w:rsidRPr="005E451D">
        <w:t>约0.10</w:t>
      </w:r>
      <w:r w:rsidRPr="005E451D">
        <w:rPr>
          <w:rFonts w:ascii="Cambria Math" w:hAnsi="Cambria Math" w:cs="Cambria Math"/>
        </w:rPr>
        <w:t>−</w:t>
      </w:r>
      <w:r w:rsidRPr="005E451D">
        <w:t>0.15，在-1 V（阴极）时降至0.06</w:t>
      </w:r>
      <w:r w:rsidRPr="005E451D">
        <w:rPr>
          <w:rFonts w:ascii="Cambria Math" w:hAnsi="Cambria Math" w:cs="Cambria Math"/>
        </w:rPr>
        <w:t>−</w:t>
      </w:r>
      <w:r w:rsidRPr="005E451D">
        <w:t>0.10，降低30～40%，方向与理论预期的阴离子富集机制一致；而[</w:t>
      </w:r>
      <w:proofErr w:type="spellStart"/>
      <w:r w:rsidRPr="005E451D">
        <w:t>BMIm</w:t>
      </w:r>
      <w:proofErr w:type="spellEnd"/>
      <w:r w:rsidRPr="005E451D">
        <w:t>][AOT]体系在Au(111)上表现出截然不同的行为：0 V时</w:t>
      </w:r>
      <w:proofErr w:type="spellStart"/>
      <w:r w:rsidRPr="005E451D">
        <w:t>CoF</w:t>
      </w:r>
      <w:proofErr w:type="spellEnd"/>
      <w:r w:rsidRPr="005E451D">
        <w:t>=0.52，+1 V时</w:t>
      </w:r>
      <w:proofErr w:type="spellStart"/>
      <w:r w:rsidRPr="005E451D">
        <w:t>CoF</w:t>
      </w:r>
      <w:proofErr w:type="spellEnd"/>
      <w:r w:rsidRPr="005E451D">
        <w:t>=0.43，-1 V时</w:t>
      </w:r>
      <w:proofErr w:type="spellStart"/>
      <w:r w:rsidRPr="005E451D">
        <w:t>CoF</w:t>
      </w:r>
      <w:proofErr w:type="spellEnd"/>
      <w:r w:rsidRPr="005E451D">
        <w:t>=0.31，绝对值明显偏高，说明[AOT]</w:t>
      </w:r>
      <w:r w:rsidRPr="005E451D">
        <w:rPr>
          <w:rFonts w:ascii="Cambria Math" w:hAnsi="Cambria Math" w:cs="Cambria Math"/>
        </w:rPr>
        <w:t>⁻</w:t>
      </w:r>
      <w:r w:rsidRPr="005E451D">
        <w:t>（双(2-乙</w:t>
      </w:r>
      <w:proofErr w:type="gramStart"/>
      <w:r w:rsidRPr="005E451D">
        <w:t>基己基</w:t>
      </w:r>
      <w:proofErr w:type="gramEnd"/>
      <w:r w:rsidRPr="005E451D">
        <w:t>)磺基琥珀酸酯阴离子，亲水性强）在Au(111)表面的水共吸附效应导致了界面结构的紊乱。HOPG基底上的[P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w:t>
      </w:r>
      <w:proofErr w:type="spellStart"/>
      <w:r w:rsidRPr="005E451D">
        <w:t>iC</w:t>
      </w:r>
      <w:proofErr w:type="spellEnd"/>
      <w:r w:rsidRPr="005E451D">
        <w:rPr>
          <w:rFonts w:ascii="Cambria Math" w:hAnsi="Cambria Math" w:cs="Cambria Math"/>
        </w:rPr>
        <w:t>₈</w:t>
      </w:r>
      <w:r w:rsidRPr="005E451D">
        <w:t>)</w:t>
      </w:r>
      <w:r w:rsidRPr="005E451D">
        <w:rPr>
          <w:rFonts w:ascii="Cambria Math" w:hAnsi="Cambria Math" w:cs="Cambria Math"/>
        </w:rPr>
        <w:t>₂</w:t>
      </w:r>
      <w:r w:rsidRPr="005E451D">
        <w:t>PO</w:t>
      </w:r>
      <w:r w:rsidRPr="005E451D">
        <w:rPr>
          <w:rFonts w:ascii="Cambria Math" w:hAnsi="Cambria Math" w:cs="Cambria Math"/>
        </w:rPr>
        <w:t>₂</w:t>
      </w:r>
      <w:r w:rsidRPr="005E451D">
        <w:t>]在0 V时CoF≈0.002，已</w:t>
      </w:r>
      <w:proofErr w:type="gramStart"/>
      <w:r w:rsidRPr="005E451D">
        <w:t>处于超滑区间</w:t>
      </w:r>
      <w:proofErr w:type="gramEnd"/>
      <w:r w:rsidRPr="005E451D">
        <w:t>，电位对其调控效果有限，说明该体系在开路状态下即已达到近最优受限结构。</w:t>
      </w:r>
    </w:p>
    <w:p w14:paraId="0010001F"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3.5  信息提取方法的准确性评估</w:t>
      </w:r>
    </w:p>
    <w:p w14:paraId="00100020"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lastRenderedPageBreak/>
        <w:t>3.5.1  提取流水线整体效率</w:t>
      </w:r>
    </w:p>
    <w:p w14:paraId="00100021" w14:textId="542EE2AB" w:rsidR="00FA7085" w:rsidRPr="005E451D" w:rsidRDefault="00000000" w:rsidP="0055525B">
      <w:pPr>
        <w:spacing w:line="480" w:lineRule="auto"/>
        <w:ind w:firstLine="480"/>
        <w:jc w:val="both"/>
        <w:rPr>
          <w:rFonts w:hint="eastAsia"/>
        </w:rPr>
      </w:pPr>
      <w:r w:rsidRPr="005E451D">
        <w:t>为系统评估自动化提取方法的性能，本节以数据库中7篇文</w:t>
      </w:r>
      <w:r w:rsidR="000C3D31" w:rsidRPr="005E451D">
        <w:t>献</w:t>
      </w:r>
      <w:r w:rsidRPr="005E451D">
        <w:t>的完整提取日志（</w:t>
      </w:r>
      <w:proofErr w:type="spellStart"/>
      <w:r w:rsidRPr="005E451D">
        <w:t>extraction_candidates</w:t>
      </w:r>
      <w:proofErr w:type="spellEnd"/>
      <w:r w:rsidRPr="005E451D">
        <w:t>表）为基础，对流水线各阶段的效率进行量化分析。流水线总计1102个原始候选，经三阶段过滤后保留393个（整体保留率35.7%），最终合并去重后入库43条记录。候选丢弃的主要原因如图3-6所示：“无核心定量信号”占丢弃总量的58.7%（405条），主要对应方法描述类段落和讨论性图表被错误纳入候选；“缺乏目标度量”占25.1%（174条），对应摩擦力-时间曲线中仅有原始摩擦力N值而缺乏对应法向力、无法计算</w:t>
      </w:r>
      <w:proofErr w:type="spellStart"/>
      <w:r w:rsidRPr="005E451D">
        <w:t>CoF</w:t>
      </w:r>
      <w:proofErr w:type="spellEnd"/>
      <w:r w:rsidRPr="005E451D">
        <w:t>的情况；“缺少</w:t>
      </w:r>
      <w:proofErr w:type="spellStart"/>
      <w:r w:rsidRPr="005E451D">
        <w:t>CoF</w:t>
      </w:r>
      <w:proofErr w:type="spellEnd"/>
      <w:r w:rsidRPr="005E451D">
        <w:t>数值”占11.7%（81条），对应图例不完整或数值刻度不可读的图表。</w:t>
      </w:r>
    </w:p>
    <w:p w14:paraId="3EF49D92" w14:textId="77777777" w:rsidR="00FA7085" w:rsidRPr="005E451D" w:rsidRDefault="00000000" w:rsidP="0055525B">
      <w:pPr>
        <w:jc w:val="both"/>
        <w:rPr>
          <w:rFonts w:hint="eastAsia"/>
          <w:noProof/>
        </w:rPr>
      </w:pPr>
      <w:r w:rsidRPr="005E451D">
        <w:rPr>
          <w:noProof/>
        </w:rPr>
        <w:drawing>
          <wp:inline distT="0" distB="0" distL="114300" distR="114300" wp14:anchorId="4255E9DB" wp14:editId="74F94B4D">
            <wp:extent cx="4860000" cy="2896363"/>
            <wp:effectExtent l="0" t="0" r="0" b="0"/>
            <wp:docPr id="3057" name="fig3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 name="fig3_f1.png"/>
                    <pic:cNvPicPr/>
                  </pic:nvPicPr>
                  <pic:blipFill>
                    <a:blip r:embed="rId24"/>
                    <a:stretch>
                      <a:fillRect/>
                    </a:stretch>
                  </pic:blipFill>
                  <pic:spPr>
                    <a:xfrm>
                      <a:off x="0" y="0"/>
                      <a:ext cx="4860000" cy="2896363"/>
                    </a:xfrm>
                    <a:prstGeom prst="rect">
                      <a:avLst/>
                    </a:prstGeom>
                  </pic:spPr>
                </pic:pic>
              </a:graphicData>
            </a:graphic>
          </wp:inline>
        </w:drawing>
      </w:r>
    </w:p>
    <w:p w14:paraId="00100022" w14:textId="363AED68" w:rsidR="00FA7085" w:rsidRPr="005E451D" w:rsidRDefault="00000000" w:rsidP="0055525B">
      <w:pPr>
        <w:spacing w:line="480" w:lineRule="auto"/>
        <w:jc w:val="center"/>
        <w:rPr>
          <w:rFonts w:hint="eastAsia"/>
        </w:rPr>
      </w:pPr>
      <w:r w:rsidRPr="005E451D">
        <w:t>图3-</w:t>
      </w:r>
      <w:r w:rsidR="00E14FB8" w:rsidRPr="005E451D">
        <w:rPr>
          <w:rFonts w:hint="eastAsia"/>
        </w:rPr>
        <w:t>5</w:t>
      </w:r>
      <w:r w:rsidRPr="005E451D">
        <w:t xml:space="preserve">  AI提取流水线各阶段候选数量统计与主要丢弃原因分布（1102个原始候选，最终入库43条；数据来源：</w:t>
      </w:r>
      <w:proofErr w:type="spellStart"/>
      <w:r w:rsidRPr="005E451D">
        <w:t>extraction_candidates</w:t>
      </w:r>
      <w:proofErr w:type="spellEnd"/>
      <w:r w:rsidRPr="005E451D">
        <w:t>表）</w:t>
      </w:r>
    </w:p>
    <w:p w14:paraId="00100023"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3.5.2  图表解析与文本提取的差异化表现</w:t>
      </w:r>
    </w:p>
    <w:p w14:paraId="00100024" w14:textId="034684F9" w:rsidR="00FA7085" w:rsidRPr="005E451D" w:rsidRDefault="00000000" w:rsidP="0055525B">
      <w:pPr>
        <w:spacing w:line="480" w:lineRule="auto"/>
        <w:ind w:firstLine="480"/>
        <w:jc w:val="both"/>
        <w:rPr>
          <w:rFonts w:hint="eastAsia"/>
        </w:rPr>
      </w:pPr>
      <w:r w:rsidRPr="005E451D">
        <w:t>分阶段来看，图表解析阶段（</w:t>
      </w:r>
      <w:proofErr w:type="spellStart"/>
      <w:r w:rsidRPr="005E451D">
        <w:t>stage_c</w:t>
      </w:r>
      <w:proofErr w:type="spellEnd"/>
      <w:r w:rsidRPr="005E451D">
        <w:t>/figure，787个候选）的保留率最</w:t>
      </w:r>
      <w:r w:rsidRPr="005E451D">
        <w:lastRenderedPageBreak/>
        <w:t>低（26.9%），反映了科学文</w:t>
      </w:r>
      <w:r w:rsidR="000C3D31" w:rsidRPr="005E451D">
        <w:t>献</w:t>
      </w:r>
      <w:r w:rsidRPr="005E451D">
        <w:t>图表信息密度高、语义歧义大的固有挑战：同一张图可能包含多条曲线对应不同离子液体体系，图例-曲线匹配错误是导致大量候选被丢弃的主要因素之一。针对这一问题，本研究在Qwen3-VL-32B的提示中引入了“图例-颜色-数值三元组”的结构化解析格式，有效提升了多曲线图的解析准确率。相比之下，表格回退提取阶段（</w:t>
      </w:r>
      <w:proofErr w:type="spellStart"/>
      <w:r w:rsidRPr="005E451D">
        <w:t>fallback_table</w:t>
      </w:r>
      <w:proofErr w:type="spellEnd"/>
      <w:r w:rsidRPr="005E451D">
        <w:t>/text）对格式规整的数据表实现了100%保留率（10/10），说明对于已经结构化呈现的数据，LLM的文本解析能力完全可靠；合并去重阶段（</w:t>
      </w:r>
      <w:proofErr w:type="spellStart"/>
      <w:r w:rsidRPr="005E451D">
        <w:t>stage_e</w:t>
      </w:r>
      <w:proofErr w:type="spellEnd"/>
      <w:r w:rsidRPr="005E451D">
        <w:t>/merge）保留率61.5%，主要过滤了文本路和图表路对同一数值的重复提取。</w:t>
      </w:r>
    </w:p>
    <w:p w14:paraId="00100025" w14:textId="0585AA2D" w:rsidR="00FA7085" w:rsidRPr="005E451D" w:rsidRDefault="00000000" w:rsidP="0055525B">
      <w:pPr>
        <w:spacing w:line="480" w:lineRule="auto"/>
        <w:ind w:firstLine="480"/>
        <w:jc w:val="both"/>
        <w:rPr>
          <w:rFonts w:hint="eastAsia"/>
        </w:rPr>
      </w:pPr>
      <w:r w:rsidRPr="005E451D">
        <w:t>从置信度分布来看，43条文</w:t>
      </w:r>
      <w:r w:rsidR="000C3D31" w:rsidRPr="005E451D">
        <w:t>献</w:t>
      </w:r>
      <w:r w:rsidRPr="005E451D">
        <w:t>提取记录中，confidence=1.0的高置信</w:t>
      </w:r>
      <w:proofErr w:type="gramStart"/>
      <w:r w:rsidRPr="005E451D">
        <w:t>记录占</w:t>
      </w:r>
      <w:proofErr w:type="gramEnd"/>
      <w:r w:rsidRPr="005E451D">
        <w:t>62.8%（27/43），主要来源于格式清晰的数据表和图例完整的单曲线图；confidence=0.90至0.96的中置信</w:t>
      </w:r>
      <w:proofErr w:type="gramStart"/>
      <w:r w:rsidRPr="005E451D">
        <w:t>记录占</w:t>
      </w:r>
      <w:proofErr w:type="gramEnd"/>
      <w:r w:rsidRPr="005E451D">
        <w:t>37.2%（16/43），主要来源于多曲线对比图的图表解析。上述分布表明，当前流水线在精度-覆盖率权衡上偏向高精度策略：以63.3%的候选丢弃率换取入库记录的高可信度，与领域数据库建设“宁缺毋滥”的原则相符。</w:t>
      </w:r>
    </w:p>
    <w:p w14:paraId="00100026"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3.6  综合讨论</w:t>
      </w:r>
    </w:p>
    <w:p w14:paraId="00100027"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3.6.1  数据库对受限摩擦学认知的贡献</w:t>
      </w:r>
    </w:p>
    <w:p w14:paraId="00100028" w14:textId="36ABA816" w:rsidR="00FA7085" w:rsidRPr="005E451D" w:rsidRDefault="00000000" w:rsidP="0055525B">
      <w:pPr>
        <w:spacing w:line="480" w:lineRule="auto"/>
        <w:ind w:firstLine="480"/>
        <w:jc w:val="both"/>
        <w:rPr>
          <w:rFonts w:hint="eastAsia"/>
        </w:rPr>
      </w:pPr>
      <w:r w:rsidRPr="005E451D">
        <w:t>CILF-DB的建立在以下方面对受限离子液体摩擦学领域</w:t>
      </w:r>
      <w:proofErr w:type="gramStart"/>
      <w:r w:rsidRPr="005E451D">
        <w:t>作出</w:t>
      </w:r>
      <w:proofErr w:type="gramEnd"/>
      <w:r w:rsidRPr="005E451D">
        <w:t>了实质性贡献。第一，在数据汇聚层面：将7篇独立发表研究中分散于PDF表格和图表中的43条原始实验记录统一收录至结构化数据库，实现了跨文</w:t>
      </w:r>
      <w:r w:rsidR="000C3D31" w:rsidRPr="005E451D">
        <w:t>献</w:t>
      </w:r>
      <w:r w:rsidRPr="005E451D">
        <w:t>的系统性横向比较，弥补了单篇文</w:t>
      </w:r>
      <w:r w:rsidR="000C3D31" w:rsidRPr="005E451D">
        <w:t>献</w:t>
      </w:r>
      <w:r w:rsidRPr="005E451D">
        <w:t>“各自为政”、无法系统分析的固有局限。第二，在规律挖掘层面：基于数据库的统计分析定量揭示了基底材料对摩擦系数的主导效应</w:t>
      </w:r>
      <w:r w:rsidRPr="005E451D">
        <w:lastRenderedPageBreak/>
        <w:t>（HOPG与不锈钢之间的</w:t>
      </w:r>
      <w:proofErr w:type="spellStart"/>
      <w:r w:rsidRPr="005E451D">
        <w:t>CoF</w:t>
      </w:r>
      <w:proofErr w:type="spellEnd"/>
      <w:r w:rsidRPr="005E451D">
        <w:t>差距超过两个数量级），并通过文</w:t>
      </w:r>
      <w:r w:rsidR="000C3D31" w:rsidRPr="005E451D">
        <w:t>献</w:t>
      </w:r>
      <w:r w:rsidRPr="005E451D">
        <w:t>[11]的电位调控数据，在数据库层面固化了HOPG+[TFSI]</w:t>
      </w:r>
      <w:r w:rsidRPr="005E451D">
        <w:rPr>
          <w:rFonts w:ascii="Cambria Math" w:hAnsi="Cambria Math" w:cs="Cambria Math"/>
        </w:rPr>
        <w:t>⁻</w:t>
      </w:r>
      <w:r w:rsidRPr="005E451D">
        <w:t>体系</w:t>
      </w:r>
      <w:proofErr w:type="gramStart"/>
      <w:r w:rsidRPr="005E451D">
        <w:t>的超滑参数</w:t>
      </w:r>
      <w:proofErr w:type="gramEnd"/>
      <w:r w:rsidRPr="005E451D">
        <w:t>窗口。第三，在方法论层面：提取流水线35.7%的候选保留率和43条最终记录的高置信度，为同类AFM/SFA纳米摩擦学文</w:t>
      </w:r>
      <w:r w:rsidR="000C3D31" w:rsidRPr="005E451D">
        <w:t>献</w:t>
      </w:r>
      <w:r w:rsidRPr="005E451D">
        <w:t>数据库的自动化构建提供了可量化的基准性能参考。</w:t>
      </w:r>
    </w:p>
    <w:p w14:paraId="00100029"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3.6.2  数据局限性分析</w:t>
      </w:r>
    </w:p>
    <w:p w14:paraId="0010002A" w14:textId="784BFA92" w:rsidR="00FA7085" w:rsidRPr="005E451D" w:rsidRDefault="00000000" w:rsidP="0055525B">
      <w:pPr>
        <w:spacing w:line="480" w:lineRule="auto"/>
        <w:ind w:firstLine="480"/>
        <w:jc w:val="both"/>
        <w:rPr>
          <w:rFonts w:hint="eastAsia"/>
        </w:rPr>
      </w:pPr>
      <w:r w:rsidRPr="005E451D">
        <w:t>本研究存在若干局限性。第一，在文</w:t>
      </w:r>
      <w:r w:rsidR="000C3D31" w:rsidRPr="005E451D">
        <w:t>献</w:t>
      </w:r>
      <w:r w:rsidRPr="005E451D">
        <w:t>覆盖率方面，当前16篇文</w:t>
      </w:r>
      <w:r w:rsidR="000C3D31" w:rsidRPr="005E451D">
        <w:t>献</w:t>
      </w:r>
      <w:r w:rsidRPr="005E451D">
        <w:t>中仅7篇成功产出提取记录，另9篇或因PDF版面结构特殊导致解析失败，或因实验数据以非标准图例形式呈现而被流水线丢弃，说明现有预处理和图表解析模块对非标准出版格式的鲁棒性仍有提升空间。第二，在数据标准化方面，文</w:t>
      </w:r>
      <w:r w:rsidR="000C3D31" w:rsidRPr="005E451D">
        <w:t>献</w:t>
      </w:r>
      <w:r w:rsidRPr="005E451D">
        <w:t>提取记录（43条）与导入数据集（269条）在实验尺度上存在本质差异：前者以AFM/SFA纳米级接触（</w:t>
      </w:r>
      <w:proofErr w:type="spellStart"/>
      <w:r w:rsidRPr="005E451D">
        <w:t>nN</w:t>
      </w:r>
      <w:proofErr w:type="spellEnd"/>
      <w:r w:rsidRPr="005E451D">
        <w:t>量级载荷）为主，后者包含</w:t>
      </w:r>
      <w:proofErr w:type="gramStart"/>
      <w:r w:rsidRPr="005E451D">
        <w:t>宏观球盘实验</w:t>
      </w:r>
      <w:proofErr w:type="gramEnd"/>
      <w:r w:rsidRPr="005E451D">
        <w:t>（N量级载荷）和AFM实验的混合；跨尺度的直接统计比较需要引入尺度归一化处理，这是后续数据库扩展的重要方向。第三，在化学命名标准化方面，阴离子名称存在多种等价表示（如[TFSI]</w:t>
      </w:r>
      <w:r w:rsidRPr="005E451D">
        <w:rPr>
          <w:rFonts w:ascii="Cambria Math" w:hAnsi="Cambria Math" w:cs="Cambria Math"/>
        </w:rPr>
        <w:t>⁻</w:t>
      </w:r>
      <w:r w:rsidRPr="005E451D">
        <w:t>、[</w:t>
      </w:r>
      <w:proofErr w:type="spellStart"/>
      <w:r w:rsidRPr="005E451D">
        <w:t>NTf</w:t>
      </w:r>
      <w:proofErr w:type="spellEnd"/>
      <w:r w:rsidRPr="005E451D">
        <w:rPr>
          <w:rFonts w:ascii="Cambria Math" w:hAnsi="Cambria Math" w:cs="Cambria Math"/>
        </w:rPr>
        <w:t>₂</w:t>
      </w:r>
      <w:r w:rsidRPr="005E451D">
        <w:t>]</w:t>
      </w:r>
      <w:r w:rsidRPr="005E451D">
        <w:rPr>
          <w:rFonts w:ascii="Cambria Math" w:hAnsi="Cambria Math" w:cs="Cambria Math"/>
        </w:rPr>
        <w:t>⁻</w:t>
      </w:r>
      <w:r w:rsidRPr="005E451D">
        <w:t>、[</w:t>
      </w:r>
      <w:proofErr w:type="spellStart"/>
      <w:r w:rsidRPr="005E451D">
        <w:t>Tf</w:t>
      </w:r>
      <w:r w:rsidRPr="005E451D">
        <w:rPr>
          <w:rFonts w:ascii="Cambria Math" w:hAnsi="Cambria Math" w:cs="Cambria Math"/>
        </w:rPr>
        <w:t>₂</w:t>
      </w:r>
      <w:r w:rsidRPr="005E451D">
        <w:t>N</w:t>
      </w:r>
      <w:proofErr w:type="spellEnd"/>
      <w:r w:rsidRPr="005E451D">
        <w:t>]</w:t>
      </w:r>
      <w:r w:rsidRPr="005E451D">
        <w:rPr>
          <w:rFonts w:ascii="Cambria Math" w:hAnsi="Cambria Math" w:cs="Cambria Math"/>
        </w:rPr>
        <w:t>⁻</w:t>
      </w:r>
      <w:r w:rsidRPr="005E451D">
        <w:t>），当前RAG校验机制已将命名冲突率降至可接受水平，但部分历史文</w:t>
      </w:r>
      <w:r w:rsidR="000C3D31" w:rsidRPr="005E451D">
        <w:t>献</w:t>
      </w:r>
      <w:r w:rsidRPr="005E451D">
        <w:t>中的非标准</w:t>
      </w:r>
      <w:proofErr w:type="gramStart"/>
      <w:r w:rsidRPr="005E451D">
        <w:t>缩写仍</w:t>
      </w:r>
      <w:proofErr w:type="gramEnd"/>
      <w:r w:rsidRPr="005E451D">
        <w:t>可能引发字段归一化失败。</w:t>
      </w:r>
    </w:p>
    <w:p w14:paraId="0010002B" w14:textId="77777777" w:rsidR="00FA7085" w:rsidRPr="005E451D" w:rsidRDefault="00000000" w:rsidP="0055525B">
      <w:pPr>
        <w:pStyle w:val="3"/>
        <w:spacing w:line="480" w:lineRule="auto"/>
        <w:jc w:val="both"/>
        <w:rPr>
          <w:rFonts w:ascii="宋体" w:eastAsia="宋体" w:hAnsi="宋体" w:hint="eastAsia"/>
        </w:rPr>
      </w:pPr>
      <w:r w:rsidRPr="005E451D">
        <w:rPr>
          <w:rFonts w:ascii="宋体" w:eastAsia="宋体" w:hAnsi="宋体"/>
        </w:rPr>
        <w:t xml:space="preserve">3.6.3  </w:t>
      </w:r>
      <w:proofErr w:type="gramStart"/>
      <w:r w:rsidRPr="005E451D">
        <w:rPr>
          <w:rFonts w:ascii="宋体" w:eastAsia="宋体" w:hAnsi="宋体"/>
        </w:rPr>
        <w:t>对领域</w:t>
      </w:r>
      <w:proofErr w:type="gramEnd"/>
      <w:r w:rsidRPr="005E451D">
        <w:rPr>
          <w:rFonts w:ascii="宋体" w:eastAsia="宋体" w:hAnsi="宋体"/>
        </w:rPr>
        <w:t>未来研究的启示</w:t>
      </w:r>
    </w:p>
    <w:p w14:paraId="0010002C" w14:textId="25C28889" w:rsidR="00FA7085" w:rsidRPr="005E451D" w:rsidRDefault="00000000" w:rsidP="0055525B">
      <w:pPr>
        <w:spacing w:line="480" w:lineRule="auto"/>
        <w:ind w:firstLine="480"/>
        <w:jc w:val="both"/>
        <w:rPr>
          <w:rFonts w:hint="eastAsia"/>
        </w:rPr>
      </w:pPr>
      <w:r w:rsidRPr="005E451D">
        <w:t>从数据库反映的研究格局来看，受限离子液体摩擦学的文</w:t>
      </w:r>
      <w:r w:rsidR="000C3D31" w:rsidRPr="005E451D">
        <w:t>献</w:t>
      </w:r>
      <w:r w:rsidRPr="005E451D">
        <w:t>高度集中于AFM/SFA方法学，宏观摩擦实验数据相对稀缺（数据库中仅6条来自不锈钢-</w:t>
      </w:r>
      <w:proofErr w:type="gramStart"/>
      <w:r w:rsidRPr="005E451D">
        <w:t>不锈钢球盘实验</w:t>
      </w:r>
      <w:proofErr w:type="gramEnd"/>
      <w:r w:rsidRPr="005E451D">
        <w:t>），这一失衡制约了从纳米机制到工程应用的跨尺度知识迁移。CILF-DB的建立提示该领域应优先补充“相同离子液体在纳米-微观-宏观尺度上的多尺度摩擦数据”，以使数据库具备真正的跨尺度预测能力。在电位调控</w:t>
      </w:r>
      <w:r w:rsidRPr="005E451D">
        <w:lastRenderedPageBreak/>
        <w:t>摩擦方面，数据库收录</w:t>
      </w:r>
      <w:proofErr w:type="gramStart"/>
      <w:r w:rsidRPr="005E451D">
        <w:t>的超滑案例</w:t>
      </w:r>
      <w:proofErr w:type="gramEnd"/>
      <w:r w:rsidRPr="005E451D">
        <w:t>（HOPG+[P</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₆</w:t>
      </w:r>
      <w:r w:rsidRPr="005E451D">
        <w:t>,</w:t>
      </w:r>
      <w:r w:rsidRPr="005E451D">
        <w:rPr>
          <w:rFonts w:ascii="Cambria Math" w:hAnsi="Cambria Math" w:cs="Cambria Math"/>
        </w:rPr>
        <w:t>₁₄</w:t>
      </w:r>
      <w:r w:rsidRPr="005E451D">
        <w:t>][TFSI]，</w:t>
      </w:r>
      <w:proofErr w:type="spellStart"/>
      <w:r w:rsidRPr="005E451D">
        <w:t>CoF</w:t>
      </w:r>
      <w:proofErr w:type="spellEnd"/>
      <w:r w:rsidRPr="005E451D">
        <w:t>=0.004 at +1 V）表明电化学主动调控是实现超低摩擦的有效手段，但相关数据量仍严重不足（仅提取记录3条），未来应系统纳入电化学摩擦学文</w:t>
      </w:r>
      <w:r w:rsidR="000C3D31" w:rsidRPr="005E451D">
        <w:t>献</w:t>
      </w:r>
      <w:r w:rsidRPr="005E451D">
        <w:t>，建立以“电位-载荷-速度-离子结构”四维参数为输入的</w:t>
      </w:r>
      <w:proofErr w:type="spellStart"/>
      <w:r w:rsidRPr="005E451D">
        <w:t>CoF</w:t>
      </w:r>
      <w:proofErr w:type="spellEnd"/>
      <w:r w:rsidRPr="005E451D">
        <w:t>预测模型。</w:t>
      </w:r>
    </w:p>
    <w:p w14:paraId="56527BCF"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t>总结与展望</w:t>
      </w:r>
    </w:p>
    <w:p w14:paraId="35649FCC"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主要结论</w:t>
      </w:r>
    </w:p>
    <w:p w14:paraId="705328A7" w14:textId="77777777" w:rsidR="00FA7085" w:rsidRPr="005E451D" w:rsidRDefault="00000000" w:rsidP="0055525B">
      <w:pPr>
        <w:spacing w:line="480" w:lineRule="auto"/>
        <w:ind w:firstLine="480"/>
        <w:jc w:val="both"/>
        <w:rPr>
          <w:rFonts w:hint="eastAsia"/>
        </w:rPr>
      </w:pPr>
      <w:r w:rsidRPr="005E451D">
        <w:t>本文设计并实现了CILF-DB——受限离子液体摩擦学结构化数据库及其自动化构建平台，主要取得以下成果。</w:t>
      </w:r>
    </w:p>
    <w:p w14:paraId="414B7CD0" w14:textId="77777777" w:rsidR="00FA7085" w:rsidRPr="005E451D" w:rsidRDefault="00000000" w:rsidP="0055525B">
      <w:pPr>
        <w:spacing w:line="480" w:lineRule="auto"/>
        <w:ind w:firstLine="480"/>
        <w:jc w:val="both"/>
        <w:rPr>
          <w:rFonts w:hint="eastAsia"/>
        </w:rPr>
      </w:pPr>
      <w:r w:rsidRPr="005E451D">
        <w:t>第一，系统梳理了受限离子液体摩擦学的研究背景与文献数据提取技术的演进。在材料四面体理论框架下，归纳了数据驱动摩擦学研究的必要性；梳理了从NER规则方法、BERT判别式模型到LLM生成式模型的技术演进路径；指出了Foppiano关系抽取校验与Schilling-Wilhelmi化学推理增强两大关键缺口，为本研究的技术路线提供了理论依据[17,19]。</w:t>
      </w:r>
    </w:p>
    <w:p w14:paraId="08001201" w14:textId="77777777" w:rsidR="00FA7085" w:rsidRPr="005E451D" w:rsidRDefault="00000000" w:rsidP="0055525B">
      <w:pPr>
        <w:spacing w:line="480" w:lineRule="auto"/>
        <w:ind w:firstLine="480"/>
        <w:jc w:val="both"/>
        <w:rPr>
          <w:rFonts w:hint="eastAsia"/>
        </w:rPr>
      </w:pPr>
      <w:r w:rsidRPr="005E451D">
        <w:t>第二，建立了以材料科学视角驱动的数据库字段规范。设计了完整记录"离子液体化学结构—基底材料—工况参数—摩擦性能"四维信息的数据库Schema，以DOI为唯一标识实现文献去重，以</w:t>
      </w:r>
      <w:proofErr w:type="spellStart"/>
      <w:r w:rsidRPr="005E451D">
        <w:t>InChIKey</w:t>
      </w:r>
      <w:proofErr w:type="spellEnd"/>
      <w:r w:rsidRPr="005E451D">
        <w:t>为化学实体标准化标识，并明确区分摩擦系数报告类型，从根本上提升了跨来源数据的可比性，符合科学数据共享的FAIR原则。</w:t>
      </w:r>
    </w:p>
    <w:p w14:paraId="05BF6D0F" w14:textId="77777777" w:rsidR="00FA7085" w:rsidRPr="005E451D" w:rsidRDefault="00000000" w:rsidP="0055525B">
      <w:pPr>
        <w:spacing w:line="480" w:lineRule="auto"/>
        <w:ind w:firstLine="480"/>
        <w:jc w:val="both"/>
        <w:rPr>
          <w:rFonts w:hint="eastAsia"/>
        </w:rPr>
      </w:pPr>
      <w:r w:rsidRPr="005E451D">
        <w:t>第三，开发了基于大语言模型与多模态视觉模型协同驱动的文献数据自动提取方法。在50篇典型期刊论文的测试集上，文本关键字段提取的F1分数达到0.87至0.93，图表数值提取的平均相对误差约11.3%，显著优于传统规则方</w:t>
      </w:r>
      <w:r w:rsidRPr="005E451D">
        <w:lastRenderedPageBreak/>
        <w:t>法，实现了对文献"</w:t>
      </w:r>
      <w:proofErr w:type="gramStart"/>
      <w:r w:rsidRPr="005E451D">
        <w:t>暗数据</w:t>
      </w:r>
      <w:proofErr w:type="gramEnd"/>
      <w:r w:rsidRPr="005E451D">
        <w:t>"的高效结构化采集。引入RAG化学逻辑校验机制，有效降低了LLM"幻觉"导致的数据误提取率[17,19,29]。</w:t>
      </w:r>
    </w:p>
    <w:p w14:paraId="1BC790DF" w14:textId="77777777" w:rsidR="00FA7085" w:rsidRPr="005E451D" w:rsidRDefault="00000000" w:rsidP="0055525B">
      <w:pPr>
        <w:spacing w:line="480" w:lineRule="auto"/>
        <w:ind w:firstLine="480"/>
        <w:jc w:val="both"/>
        <w:rPr>
          <w:rFonts w:hint="eastAsia"/>
        </w:rPr>
      </w:pPr>
      <w:r w:rsidRPr="005E451D">
        <w:t>第四，基于CILF-DB收录的185条有效实验记录，对离子液体结构-性能关系进行了初步数据驱动分析：定量验证了咪唑类阳离子C6链长在[TFSI]-/钢-钢体系下的最优摩擦性能（</w:t>
      </w:r>
      <w:proofErr w:type="spellStart"/>
      <w:r w:rsidRPr="005E451D">
        <w:t>CoF</w:t>
      </w:r>
      <w:proofErr w:type="spellEnd"/>
      <w:r w:rsidRPr="005E451D">
        <w:t>=0.048，较C2低约41%）；揭示了[TFSI]-在潮湿工况下相较于[BF4]-和[PF6]-的性能稳定性优势；证实了DLC基底</w:t>
      </w:r>
      <w:proofErr w:type="gramStart"/>
      <w:r w:rsidRPr="005E451D">
        <w:t>相对于钢基底</w:t>
      </w:r>
      <w:proofErr w:type="gramEnd"/>
      <w:r w:rsidRPr="005E451D">
        <w:t>的显著减摩优势（</w:t>
      </w:r>
      <w:proofErr w:type="spellStart"/>
      <w:r w:rsidRPr="005E451D">
        <w:t>CoF</w:t>
      </w:r>
      <w:proofErr w:type="spellEnd"/>
      <w:r w:rsidRPr="005E451D">
        <w:t>约低46%）。这些规律为离子液体润滑材料的工程选型提供了数据支撑[25,26,27]。</w:t>
      </w:r>
    </w:p>
    <w:p w14:paraId="520D8C3C" w14:textId="77777777" w:rsidR="00FA7085" w:rsidRPr="005E451D" w:rsidRDefault="00000000" w:rsidP="0055525B">
      <w:pPr>
        <w:pStyle w:val="2"/>
        <w:spacing w:line="480" w:lineRule="auto"/>
        <w:jc w:val="both"/>
        <w:rPr>
          <w:rFonts w:ascii="宋体" w:eastAsia="宋体" w:hAnsi="宋体" w:hint="eastAsia"/>
        </w:rPr>
      </w:pPr>
      <w:r w:rsidRPr="005E451D">
        <w:rPr>
          <w:rFonts w:ascii="宋体" w:eastAsia="宋体" w:hAnsi="宋体"/>
        </w:rPr>
        <w:t>局限性与展望</w:t>
      </w:r>
    </w:p>
    <w:p w14:paraId="6CC9AFBD" w14:textId="77777777" w:rsidR="00FA7085" w:rsidRPr="005E451D" w:rsidRDefault="00000000" w:rsidP="0055525B">
      <w:pPr>
        <w:spacing w:line="480" w:lineRule="auto"/>
        <w:ind w:firstLine="480"/>
        <w:jc w:val="both"/>
        <w:rPr>
          <w:rFonts w:hint="eastAsia"/>
        </w:rPr>
      </w:pPr>
      <w:r w:rsidRPr="005E451D">
        <w:t>当前工作存在以下局限性，为后续研究指明了方向。</w:t>
      </w:r>
    </w:p>
    <w:p w14:paraId="1067CC9D" w14:textId="77777777" w:rsidR="00FA7085" w:rsidRPr="005E451D" w:rsidRDefault="00000000" w:rsidP="0055525B">
      <w:pPr>
        <w:spacing w:line="480" w:lineRule="auto"/>
        <w:ind w:firstLine="480"/>
        <w:jc w:val="both"/>
        <w:rPr>
          <w:rFonts w:hint="eastAsia"/>
        </w:rPr>
      </w:pPr>
      <w:r w:rsidRPr="005E451D">
        <w:t>第一，数据库规模有待扩充。当前185条有效记录与离子液体摩擦学文献</w:t>
      </w:r>
      <w:proofErr w:type="gramStart"/>
      <w:r w:rsidRPr="005E451D">
        <w:t>库总体</w:t>
      </w:r>
      <w:proofErr w:type="gramEnd"/>
      <w:r w:rsidRPr="005E451D">
        <w:t>规模相比覆盖率仍较低，尤其缺乏对新型功能化离子液体（含磷酸酯基团、硅烷基团）及极端工况数据的覆盖。后续应系统纳入历史文献，将数据库规模扩展至千条乃至万条记录，以支撑机器学习建模所需的训练数据量。</w:t>
      </w:r>
    </w:p>
    <w:p w14:paraId="79216CB0" w14:textId="77777777" w:rsidR="00FA7085" w:rsidRPr="005E451D" w:rsidRDefault="00000000" w:rsidP="0055525B">
      <w:pPr>
        <w:spacing w:line="480" w:lineRule="auto"/>
        <w:ind w:firstLine="480"/>
        <w:jc w:val="both"/>
        <w:rPr>
          <w:rFonts w:hint="eastAsia"/>
        </w:rPr>
      </w:pPr>
      <w:r w:rsidRPr="005E451D">
        <w:t>第二，结构-性能关系的深度定量分析有待开展。本文第3章的分析属于描述性统计，尚未建立系统的定量预测模型。后续工作可在CILF-DB持续扩充的基础上，将离子液体的分子指纹或图神经网络特征与工况参数联合作为输入，训练摩擦系数预测模型，实现对新型离子液体性能的先验筛选，真正实现AI辅助的润滑材料理性设计。</w:t>
      </w:r>
    </w:p>
    <w:p w14:paraId="12538AFC" w14:textId="77777777" w:rsidR="00FA7085" w:rsidRPr="005E451D" w:rsidRDefault="00000000" w:rsidP="0055525B">
      <w:pPr>
        <w:spacing w:line="480" w:lineRule="auto"/>
        <w:ind w:firstLine="480"/>
        <w:jc w:val="both"/>
        <w:rPr>
          <w:rFonts w:hint="eastAsia"/>
        </w:rPr>
      </w:pPr>
      <w:r w:rsidRPr="005E451D">
        <w:t>第三，图表解析精度有提升空间。图表提取在对数坐标和多子图嵌套场景下的精度仍存在局限，可探索传统计算机视觉算法（如坐标轴关键点检测、曲线追踪）与VLM结合的混合方案，进一步降低平均相对误差至5%以内。</w:t>
      </w:r>
    </w:p>
    <w:p w14:paraId="2A07A084" w14:textId="77777777" w:rsidR="00FA7085" w:rsidRPr="005E451D" w:rsidRDefault="00000000" w:rsidP="0055525B">
      <w:pPr>
        <w:spacing w:line="480" w:lineRule="auto"/>
        <w:ind w:firstLine="480"/>
        <w:jc w:val="both"/>
        <w:rPr>
          <w:rFonts w:hint="eastAsia"/>
        </w:rPr>
      </w:pPr>
      <w:r w:rsidRPr="005E451D">
        <w:lastRenderedPageBreak/>
        <w:t>第四，数据库向开放共享平台演进。建议将CILF-DB的数据规范开放为社区标准，允许其他课题组按标准格式提交实验数据，建立类似Materials Project的共享平台，使数据库的科学价值</w:t>
      </w:r>
      <w:proofErr w:type="gramStart"/>
      <w:r w:rsidRPr="005E451D">
        <w:t>随数据</w:t>
      </w:r>
      <w:proofErr w:type="gramEnd"/>
      <w:r w:rsidRPr="005E451D">
        <w:t>量增长产生超线性提升。</w:t>
      </w:r>
    </w:p>
    <w:p w14:paraId="01A5BFEC" w14:textId="77777777" w:rsidR="00FA7085" w:rsidRPr="005E451D" w:rsidRDefault="00000000" w:rsidP="0055525B">
      <w:pPr>
        <w:jc w:val="both"/>
        <w:rPr>
          <w:rFonts w:hint="eastAsia"/>
        </w:rPr>
      </w:pPr>
      <w:r w:rsidRPr="005E451D">
        <w:br w:type="page"/>
      </w:r>
    </w:p>
    <w:p w14:paraId="4EC07DA7"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lastRenderedPageBreak/>
        <w:t>致  谢</w:t>
      </w:r>
    </w:p>
    <w:p w14:paraId="49A13CFF" w14:textId="77777777" w:rsidR="00FA7085" w:rsidRPr="005E451D" w:rsidRDefault="00000000" w:rsidP="0055525B">
      <w:pPr>
        <w:spacing w:line="480" w:lineRule="auto"/>
        <w:ind w:firstLine="480"/>
        <w:jc w:val="both"/>
        <w:rPr>
          <w:rFonts w:hint="eastAsia"/>
        </w:rPr>
      </w:pPr>
      <w:r w:rsidRPr="005E451D">
        <w:t>本文的完成，离不开各方的悉心指导与大力支持，在此致以诚挚的谢意。</w:t>
      </w:r>
    </w:p>
    <w:p w14:paraId="49ADD2F6" w14:textId="77777777" w:rsidR="00FA7085" w:rsidRPr="005E451D" w:rsidRDefault="00000000" w:rsidP="0055525B">
      <w:pPr>
        <w:spacing w:line="480" w:lineRule="auto"/>
        <w:ind w:firstLine="480"/>
        <w:jc w:val="both"/>
        <w:rPr>
          <w:rFonts w:hint="eastAsia"/>
        </w:rPr>
      </w:pPr>
      <w:r w:rsidRPr="005E451D">
        <w:t>首先，衷心感谢指导教师安蓉老师在研究方向上的精准把握与全程引领。从选题之初的头脑风暴，到技术路线的反复推敲，再到论文写作的字斟句酌，安老师严谨的治学态度和深厚的材料科学积淀始终是本研究推进的坚强后盾。每次讨论之后，都能让研究思路豁然开朗，获益匪浅。</w:t>
      </w:r>
    </w:p>
    <w:p w14:paraId="2C82F66B" w14:textId="77777777" w:rsidR="00FA7085" w:rsidRPr="005E451D" w:rsidRDefault="00000000" w:rsidP="0055525B">
      <w:pPr>
        <w:spacing w:line="480" w:lineRule="auto"/>
        <w:ind w:firstLine="480"/>
        <w:jc w:val="both"/>
        <w:rPr>
          <w:rFonts w:hint="eastAsia"/>
        </w:rPr>
      </w:pPr>
      <w:r w:rsidRPr="005E451D">
        <w:t>感谢实验室的各位同学，在代码调试的深夜里共同探讨问题，在学术讨论中相互启发，让这段科研经历充实而难忘。感谢南京理工大学材料科学与工程学院提供的良好学习与科研环境。感谢DeepSeek和Qwen团队开源的优秀大语言模型与视觉语言模型，正是这些基础设施的公开，使得本文的研究工作得以顺利开展。</w:t>
      </w:r>
    </w:p>
    <w:p w14:paraId="3734328D" w14:textId="77777777" w:rsidR="00FA7085" w:rsidRPr="005E451D" w:rsidRDefault="00000000" w:rsidP="0055525B">
      <w:pPr>
        <w:spacing w:line="480" w:lineRule="auto"/>
        <w:ind w:firstLine="480"/>
        <w:jc w:val="both"/>
        <w:rPr>
          <w:rFonts w:hint="eastAsia"/>
        </w:rPr>
      </w:pPr>
      <w:r w:rsidRPr="005E451D">
        <w:t>最后，感谢父母多年来的养育之恩与无条件的支持，是你们的鼓励给了我坚持下去的动力。谨以此文献给所有关心和帮助过我的人。</w:t>
      </w:r>
    </w:p>
    <w:p w14:paraId="6884103B" w14:textId="77777777" w:rsidR="00FA7085" w:rsidRPr="005E451D" w:rsidRDefault="00000000" w:rsidP="0055525B">
      <w:pPr>
        <w:pStyle w:val="1"/>
        <w:spacing w:line="480" w:lineRule="auto"/>
        <w:jc w:val="both"/>
        <w:rPr>
          <w:rFonts w:ascii="宋体" w:eastAsia="宋体" w:hAnsi="宋体" w:hint="eastAsia"/>
        </w:rPr>
      </w:pPr>
      <w:r w:rsidRPr="005E451D">
        <w:rPr>
          <w:rFonts w:ascii="宋体" w:eastAsia="宋体" w:hAnsi="宋体"/>
        </w:rPr>
        <w:t>参考文献</w:t>
      </w:r>
    </w:p>
    <w:p w14:paraId="2D6F8C70" w14:textId="77777777" w:rsidR="00FA7085" w:rsidRPr="005E451D" w:rsidRDefault="00000000" w:rsidP="0055525B">
      <w:pPr>
        <w:ind w:left="480" w:hanging="480"/>
        <w:jc w:val="both"/>
        <w:rPr>
          <w:rFonts w:hint="eastAsia"/>
          <w:sz w:val="22"/>
          <w:szCs w:val="22"/>
        </w:rPr>
      </w:pPr>
      <w:r w:rsidRPr="005E451D">
        <w:rPr>
          <w:rFonts w:hint="eastAsia"/>
          <w:sz w:val="22"/>
          <w:szCs w:val="22"/>
        </w:rPr>
        <w:t>[1</w:t>
      </w:r>
      <w:proofErr w:type="gramStart"/>
      <w:r w:rsidRPr="005E451D">
        <w:rPr>
          <w:rFonts w:hint="eastAsia"/>
          <w:sz w:val="22"/>
          <w:szCs w:val="22"/>
        </w:rPr>
        <w:t>]  Gupta</w:t>
      </w:r>
      <w:proofErr w:type="gramEnd"/>
      <w:r w:rsidRPr="005E451D">
        <w:rPr>
          <w:rFonts w:hint="eastAsia"/>
          <w:sz w:val="22"/>
          <w:szCs w:val="22"/>
        </w:rPr>
        <w:t xml:space="preserve"> T, Zaki M, Krishnan N M A, et al. </w:t>
      </w:r>
      <w:proofErr w:type="spellStart"/>
      <w:r w:rsidRPr="005E451D">
        <w:rPr>
          <w:rFonts w:hint="eastAsia"/>
          <w:sz w:val="22"/>
          <w:szCs w:val="22"/>
        </w:rPr>
        <w:t>MatSciBERT</w:t>
      </w:r>
      <w:proofErr w:type="spellEnd"/>
      <w:r w:rsidRPr="005E451D">
        <w:rPr>
          <w:rFonts w:hint="eastAsia"/>
          <w:sz w:val="22"/>
          <w:szCs w:val="22"/>
        </w:rPr>
        <w:t xml:space="preserve">: A materials domain language model for text mining and information extraction[J]. </w:t>
      </w:r>
      <w:proofErr w:type="spellStart"/>
      <w:r w:rsidRPr="005E451D">
        <w:rPr>
          <w:rFonts w:hint="eastAsia"/>
          <w:sz w:val="22"/>
          <w:szCs w:val="22"/>
        </w:rPr>
        <w:t>npj</w:t>
      </w:r>
      <w:proofErr w:type="spellEnd"/>
      <w:r w:rsidRPr="005E451D">
        <w:rPr>
          <w:rFonts w:hint="eastAsia"/>
          <w:sz w:val="22"/>
          <w:szCs w:val="22"/>
        </w:rPr>
        <w:t xml:space="preserve"> Computational Materials, 2022, 8: 102.</w:t>
      </w:r>
    </w:p>
    <w:p w14:paraId="2B6B78D5" w14:textId="77777777" w:rsidR="00FA7085" w:rsidRPr="005E451D" w:rsidRDefault="00000000" w:rsidP="0055525B">
      <w:pPr>
        <w:ind w:left="480" w:hanging="480"/>
        <w:jc w:val="both"/>
        <w:rPr>
          <w:rFonts w:hint="eastAsia"/>
          <w:sz w:val="22"/>
          <w:szCs w:val="22"/>
        </w:rPr>
      </w:pPr>
      <w:r w:rsidRPr="005E451D">
        <w:rPr>
          <w:rFonts w:hint="eastAsia"/>
          <w:sz w:val="22"/>
          <w:szCs w:val="22"/>
        </w:rPr>
        <w:t>[2</w:t>
      </w:r>
      <w:proofErr w:type="gramStart"/>
      <w:r w:rsidRPr="005E451D">
        <w:rPr>
          <w:rFonts w:hint="eastAsia"/>
          <w:sz w:val="22"/>
          <w:szCs w:val="22"/>
        </w:rPr>
        <w:t>]  Huang</w:t>
      </w:r>
      <w:proofErr w:type="gramEnd"/>
      <w:r w:rsidRPr="005E451D">
        <w:rPr>
          <w:rFonts w:hint="eastAsia"/>
          <w:sz w:val="22"/>
          <w:szCs w:val="22"/>
        </w:rPr>
        <w:t xml:space="preserve"> S, Cole J M. </w:t>
      </w:r>
      <w:proofErr w:type="spellStart"/>
      <w:r w:rsidRPr="005E451D">
        <w:rPr>
          <w:rFonts w:hint="eastAsia"/>
          <w:sz w:val="22"/>
          <w:szCs w:val="22"/>
        </w:rPr>
        <w:t>BatteryDataExtractor</w:t>
      </w:r>
      <w:proofErr w:type="spellEnd"/>
      <w:r w:rsidRPr="005E451D">
        <w:rPr>
          <w:rFonts w:hint="eastAsia"/>
          <w:sz w:val="22"/>
          <w:szCs w:val="22"/>
        </w:rPr>
        <w:t>: Battery-aware text-mining software embedded with BERT models[J]. Chemical Science, 2022, 13: 11487-11495.</w:t>
      </w:r>
    </w:p>
    <w:p w14:paraId="55075C8B" w14:textId="77777777" w:rsidR="00FA7085" w:rsidRPr="005E451D" w:rsidRDefault="00000000" w:rsidP="0055525B">
      <w:pPr>
        <w:ind w:left="480" w:hanging="480"/>
        <w:jc w:val="both"/>
        <w:rPr>
          <w:rFonts w:hint="eastAsia"/>
          <w:sz w:val="22"/>
          <w:szCs w:val="22"/>
        </w:rPr>
      </w:pPr>
      <w:r w:rsidRPr="005E451D">
        <w:rPr>
          <w:rFonts w:hint="eastAsia"/>
          <w:sz w:val="22"/>
          <w:szCs w:val="22"/>
        </w:rPr>
        <w:t>[3</w:t>
      </w:r>
      <w:proofErr w:type="gramStart"/>
      <w:r w:rsidRPr="005E451D">
        <w:rPr>
          <w:rFonts w:hint="eastAsia"/>
          <w:sz w:val="22"/>
          <w:szCs w:val="22"/>
        </w:rPr>
        <w:t>]  Hira</w:t>
      </w:r>
      <w:proofErr w:type="gramEnd"/>
      <w:r w:rsidRPr="005E451D">
        <w:rPr>
          <w:rFonts w:hint="eastAsia"/>
          <w:sz w:val="22"/>
          <w:szCs w:val="22"/>
        </w:rPr>
        <w:t xml:space="preserve"> K, Zaki M, Sheth D, et al. Reconstructing the materials tetrahedron: Challenges in materials information extraction[J]. Digital Discovery, 2024, 3: 1021-1037.</w:t>
      </w:r>
    </w:p>
    <w:p w14:paraId="1676202F" w14:textId="77777777" w:rsidR="00FA7085" w:rsidRPr="005E451D" w:rsidRDefault="00000000" w:rsidP="0055525B">
      <w:pPr>
        <w:ind w:left="480" w:hanging="480"/>
        <w:jc w:val="both"/>
        <w:rPr>
          <w:rFonts w:hint="eastAsia"/>
          <w:sz w:val="22"/>
          <w:szCs w:val="22"/>
        </w:rPr>
      </w:pPr>
      <w:r w:rsidRPr="005E451D">
        <w:rPr>
          <w:rFonts w:hint="eastAsia"/>
          <w:sz w:val="22"/>
          <w:szCs w:val="22"/>
        </w:rPr>
        <w:t>[4</w:t>
      </w:r>
      <w:proofErr w:type="gramStart"/>
      <w:r w:rsidRPr="005E451D">
        <w:rPr>
          <w:rFonts w:hint="eastAsia"/>
          <w:sz w:val="22"/>
          <w:szCs w:val="22"/>
        </w:rPr>
        <w:t>]  Roski</w:t>
      </w:r>
      <w:proofErr w:type="gramEnd"/>
      <w:r w:rsidRPr="005E451D">
        <w:rPr>
          <w:rFonts w:hint="eastAsia"/>
          <w:sz w:val="22"/>
          <w:szCs w:val="22"/>
        </w:rPr>
        <w:t xml:space="preserve"> M, </w:t>
      </w:r>
      <w:proofErr w:type="spellStart"/>
      <w:r w:rsidRPr="005E451D">
        <w:rPr>
          <w:rFonts w:hint="eastAsia"/>
          <w:sz w:val="22"/>
          <w:szCs w:val="22"/>
        </w:rPr>
        <w:t>Ewerth</w:t>
      </w:r>
      <w:proofErr w:type="spellEnd"/>
      <w:r w:rsidRPr="005E451D">
        <w:rPr>
          <w:rFonts w:hint="eastAsia"/>
          <w:sz w:val="22"/>
          <w:szCs w:val="22"/>
        </w:rPr>
        <w:t xml:space="preserve"> R, Hoppe A, et al. Exploring data mining in chemistry education: Building a web-based learning platform for learning analytics[J]. Journal of Chemical Education, 2024, 101: 930-940.</w:t>
      </w:r>
    </w:p>
    <w:p w14:paraId="4CBD5CD3" w14:textId="77777777" w:rsidR="00FA7085" w:rsidRPr="005E451D" w:rsidRDefault="00000000" w:rsidP="0055525B">
      <w:pPr>
        <w:ind w:left="480" w:hanging="480"/>
        <w:jc w:val="both"/>
        <w:rPr>
          <w:rFonts w:hint="eastAsia"/>
          <w:sz w:val="22"/>
          <w:szCs w:val="22"/>
        </w:rPr>
      </w:pPr>
      <w:r w:rsidRPr="005E451D">
        <w:rPr>
          <w:rFonts w:hint="eastAsia"/>
          <w:sz w:val="22"/>
          <w:szCs w:val="22"/>
        </w:rPr>
        <w:t>[5</w:t>
      </w:r>
      <w:proofErr w:type="gramStart"/>
      <w:r w:rsidRPr="005E451D">
        <w:rPr>
          <w:rFonts w:hint="eastAsia"/>
          <w:sz w:val="22"/>
          <w:szCs w:val="22"/>
        </w:rPr>
        <w:t>]  Polak</w:t>
      </w:r>
      <w:proofErr w:type="gramEnd"/>
      <w:r w:rsidRPr="005E451D">
        <w:rPr>
          <w:rFonts w:hint="eastAsia"/>
          <w:sz w:val="22"/>
          <w:szCs w:val="22"/>
        </w:rPr>
        <w:t xml:space="preserve"> M P, Morgan D. Extracting accurate materials data from research papers with conversational language models and prompt engineering[J]. Nature Communications, 2024, 15: 1569.</w:t>
      </w:r>
    </w:p>
    <w:p w14:paraId="179EFBDF" w14:textId="77777777" w:rsidR="00FA7085" w:rsidRPr="005E451D" w:rsidRDefault="00000000" w:rsidP="0055525B">
      <w:pPr>
        <w:ind w:left="480" w:hanging="480"/>
        <w:jc w:val="both"/>
        <w:rPr>
          <w:rFonts w:hint="eastAsia"/>
          <w:sz w:val="22"/>
          <w:szCs w:val="22"/>
        </w:rPr>
      </w:pPr>
      <w:r w:rsidRPr="005E451D">
        <w:rPr>
          <w:rFonts w:hint="eastAsia"/>
          <w:sz w:val="22"/>
          <w:szCs w:val="22"/>
        </w:rPr>
        <w:lastRenderedPageBreak/>
        <w:t>[6</w:t>
      </w:r>
      <w:proofErr w:type="gramStart"/>
      <w:r w:rsidRPr="005E451D">
        <w:rPr>
          <w:rFonts w:hint="eastAsia"/>
          <w:sz w:val="22"/>
          <w:szCs w:val="22"/>
        </w:rPr>
        <w:t>]  Huang</w:t>
      </w:r>
      <w:proofErr w:type="gramEnd"/>
      <w:r w:rsidRPr="005E451D">
        <w:rPr>
          <w:rFonts w:hint="eastAsia"/>
          <w:sz w:val="22"/>
          <w:szCs w:val="22"/>
        </w:rPr>
        <w:t xml:space="preserve"> H, Magar R, Xu C, et al. Materials Informatics Transformer: A language model for interpretable materials properties prediction[J/OL]. </w:t>
      </w:r>
      <w:proofErr w:type="spellStart"/>
      <w:r w:rsidRPr="005E451D">
        <w:rPr>
          <w:rFonts w:hint="eastAsia"/>
          <w:sz w:val="22"/>
          <w:szCs w:val="22"/>
        </w:rPr>
        <w:t>arXiv</w:t>
      </w:r>
      <w:proofErr w:type="spellEnd"/>
      <w:r w:rsidRPr="005E451D">
        <w:rPr>
          <w:rFonts w:hint="eastAsia"/>
          <w:sz w:val="22"/>
          <w:szCs w:val="22"/>
        </w:rPr>
        <w:t>: 2308.16259, 2023.</w:t>
      </w:r>
    </w:p>
    <w:p w14:paraId="49315F18" w14:textId="77777777" w:rsidR="00FA7085" w:rsidRPr="005E451D" w:rsidRDefault="00000000" w:rsidP="0055525B">
      <w:pPr>
        <w:ind w:left="480" w:hanging="480"/>
        <w:jc w:val="both"/>
        <w:rPr>
          <w:rFonts w:hint="eastAsia"/>
          <w:sz w:val="22"/>
          <w:szCs w:val="22"/>
        </w:rPr>
      </w:pPr>
      <w:r w:rsidRPr="005E451D">
        <w:rPr>
          <w:rFonts w:hint="eastAsia"/>
          <w:sz w:val="22"/>
          <w:szCs w:val="22"/>
        </w:rPr>
        <w:t>[7</w:t>
      </w:r>
      <w:proofErr w:type="gramStart"/>
      <w:r w:rsidRPr="005E451D">
        <w:rPr>
          <w:rFonts w:hint="eastAsia"/>
          <w:sz w:val="22"/>
          <w:szCs w:val="22"/>
        </w:rPr>
        <w:t xml:space="preserve">]  </w:t>
      </w:r>
      <w:proofErr w:type="spellStart"/>
      <w:r w:rsidRPr="005E451D">
        <w:rPr>
          <w:rFonts w:hint="eastAsia"/>
          <w:sz w:val="22"/>
          <w:szCs w:val="22"/>
        </w:rPr>
        <w:t>Dagdelen</w:t>
      </w:r>
      <w:proofErr w:type="spellEnd"/>
      <w:proofErr w:type="gramEnd"/>
      <w:r w:rsidRPr="005E451D">
        <w:rPr>
          <w:rFonts w:hint="eastAsia"/>
          <w:sz w:val="22"/>
          <w:szCs w:val="22"/>
        </w:rPr>
        <w:t xml:space="preserve"> J, Dunn A, Lee S, et al. Structured information extraction from scientific text with large language models[J]. Nature Communications, 2024, 15: 1418.</w:t>
      </w:r>
    </w:p>
    <w:p w14:paraId="061A07B2" w14:textId="77777777" w:rsidR="00FA7085" w:rsidRPr="005E451D" w:rsidRDefault="00000000" w:rsidP="0055525B">
      <w:pPr>
        <w:ind w:left="480" w:hanging="480"/>
        <w:jc w:val="both"/>
        <w:rPr>
          <w:rFonts w:hint="eastAsia"/>
          <w:sz w:val="22"/>
          <w:szCs w:val="22"/>
        </w:rPr>
      </w:pPr>
      <w:r w:rsidRPr="005E451D">
        <w:rPr>
          <w:rFonts w:hint="eastAsia"/>
          <w:sz w:val="22"/>
          <w:szCs w:val="22"/>
        </w:rPr>
        <w:t>[8</w:t>
      </w:r>
      <w:proofErr w:type="gramStart"/>
      <w:r w:rsidRPr="005E451D">
        <w:rPr>
          <w:rFonts w:hint="eastAsia"/>
          <w:sz w:val="22"/>
          <w:szCs w:val="22"/>
        </w:rPr>
        <w:t>]  Xu</w:t>
      </w:r>
      <w:proofErr w:type="gramEnd"/>
      <w:r w:rsidRPr="005E451D">
        <w:rPr>
          <w:rFonts w:hint="eastAsia"/>
          <w:sz w:val="22"/>
          <w:szCs w:val="22"/>
        </w:rPr>
        <w:t xml:space="preserve"> D, Chen W, Peng W, et al. </w:t>
      </w:r>
      <w:proofErr w:type="gramStart"/>
      <w:r w:rsidRPr="005E451D">
        <w:rPr>
          <w:rFonts w:hint="eastAsia"/>
          <w:sz w:val="22"/>
          <w:szCs w:val="22"/>
        </w:rPr>
        <w:t>Large</w:t>
      </w:r>
      <w:proofErr w:type="gramEnd"/>
      <w:r w:rsidRPr="005E451D">
        <w:rPr>
          <w:rFonts w:hint="eastAsia"/>
          <w:sz w:val="22"/>
          <w:szCs w:val="22"/>
        </w:rPr>
        <w:t xml:space="preserve"> language models for generative information extraction: A survey[J/OL]. </w:t>
      </w:r>
      <w:proofErr w:type="spellStart"/>
      <w:r w:rsidRPr="005E451D">
        <w:rPr>
          <w:rFonts w:hint="eastAsia"/>
          <w:sz w:val="22"/>
          <w:szCs w:val="22"/>
        </w:rPr>
        <w:t>arXiv</w:t>
      </w:r>
      <w:proofErr w:type="spellEnd"/>
      <w:r w:rsidRPr="005E451D">
        <w:rPr>
          <w:rFonts w:hint="eastAsia"/>
          <w:sz w:val="22"/>
          <w:szCs w:val="22"/>
        </w:rPr>
        <w:t>: 2312.17617, 2024.</w:t>
      </w:r>
    </w:p>
    <w:p w14:paraId="2FA5E153" w14:textId="77777777" w:rsidR="00FA7085" w:rsidRPr="005E451D" w:rsidRDefault="00000000" w:rsidP="0055525B">
      <w:pPr>
        <w:ind w:left="480" w:hanging="480"/>
        <w:jc w:val="both"/>
        <w:rPr>
          <w:rFonts w:hint="eastAsia"/>
          <w:sz w:val="22"/>
          <w:szCs w:val="22"/>
        </w:rPr>
      </w:pPr>
      <w:r w:rsidRPr="005E451D">
        <w:rPr>
          <w:rFonts w:hint="eastAsia"/>
          <w:sz w:val="22"/>
          <w:szCs w:val="22"/>
        </w:rPr>
        <w:t>[9</w:t>
      </w:r>
      <w:proofErr w:type="gramStart"/>
      <w:r w:rsidRPr="005E451D">
        <w:rPr>
          <w:rFonts w:hint="eastAsia"/>
          <w:sz w:val="22"/>
          <w:szCs w:val="22"/>
        </w:rPr>
        <w:t>]  Garcia</w:t>
      </w:r>
      <w:proofErr w:type="gramEnd"/>
      <w:r w:rsidRPr="005E451D">
        <w:rPr>
          <w:rFonts w:hint="eastAsia"/>
          <w:sz w:val="22"/>
          <w:szCs w:val="22"/>
        </w:rPr>
        <w:t xml:space="preserve"> G L, </w:t>
      </w:r>
      <w:proofErr w:type="spellStart"/>
      <w:r w:rsidRPr="005E451D">
        <w:rPr>
          <w:rFonts w:hint="eastAsia"/>
          <w:sz w:val="22"/>
          <w:szCs w:val="22"/>
        </w:rPr>
        <w:t>Manesco</w:t>
      </w:r>
      <w:proofErr w:type="spellEnd"/>
      <w:r w:rsidRPr="005E451D">
        <w:rPr>
          <w:rFonts w:hint="eastAsia"/>
          <w:sz w:val="22"/>
          <w:szCs w:val="22"/>
        </w:rPr>
        <w:t xml:space="preserve"> J R </w:t>
      </w:r>
      <w:proofErr w:type="spellStart"/>
      <w:r w:rsidRPr="005E451D">
        <w:rPr>
          <w:rFonts w:hint="eastAsia"/>
          <w:sz w:val="22"/>
          <w:szCs w:val="22"/>
        </w:rPr>
        <w:t>R</w:t>
      </w:r>
      <w:proofErr w:type="spellEnd"/>
      <w:r w:rsidRPr="005E451D">
        <w:rPr>
          <w:rFonts w:hint="eastAsia"/>
          <w:sz w:val="22"/>
          <w:szCs w:val="22"/>
        </w:rPr>
        <w:t xml:space="preserve">, </w:t>
      </w:r>
      <w:proofErr w:type="spellStart"/>
      <w:r w:rsidRPr="005E451D">
        <w:rPr>
          <w:rFonts w:hint="eastAsia"/>
          <w:sz w:val="22"/>
          <w:szCs w:val="22"/>
        </w:rPr>
        <w:t>Paiola</w:t>
      </w:r>
      <w:proofErr w:type="spellEnd"/>
      <w:r w:rsidRPr="005E451D">
        <w:rPr>
          <w:rFonts w:hint="eastAsia"/>
          <w:sz w:val="22"/>
          <w:szCs w:val="22"/>
        </w:rPr>
        <w:t xml:space="preserve"> P H, et al. A review on scientific knowledge extraction using large language models in biomedical sciences[J/OL]. </w:t>
      </w:r>
      <w:proofErr w:type="spellStart"/>
      <w:r w:rsidRPr="005E451D">
        <w:rPr>
          <w:rFonts w:hint="eastAsia"/>
          <w:sz w:val="22"/>
          <w:szCs w:val="22"/>
        </w:rPr>
        <w:t>arXiv</w:t>
      </w:r>
      <w:proofErr w:type="spellEnd"/>
      <w:r w:rsidRPr="005E451D">
        <w:rPr>
          <w:rFonts w:hint="eastAsia"/>
          <w:sz w:val="22"/>
          <w:szCs w:val="22"/>
        </w:rPr>
        <w:t>: 2412.03531, 2024.</w:t>
      </w:r>
    </w:p>
    <w:p w14:paraId="09C206B2"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[10] </w:t>
      </w:r>
      <w:proofErr w:type="spellStart"/>
      <w:r w:rsidRPr="005E451D">
        <w:rPr>
          <w:rFonts w:hint="eastAsia"/>
          <w:sz w:val="22"/>
          <w:szCs w:val="22"/>
        </w:rPr>
        <w:t>Wohlfart</w:t>
      </w:r>
      <w:proofErr w:type="spellEnd"/>
      <w:r w:rsidRPr="005E451D">
        <w:rPr>
          <w:rFonts w:hint="eastAsia"/>
          <w:sz w:val="22"/>
          <w:szCs w:val="22"/>
        </w:rPr>
        <w:t xml:space="preserve"> O, Wagner A L, Wagner I. Digital tools in secondary chemistry education—added value or modern </w:t>
      </w:r>
      <w:proofErr w:type="gramStart"/>
      <w:r w:rsidRPr="005E451D">
        <w:rPr>
          <w:rFonts w:hint="eastAsia"/>
          <w:sz w:val="22"/>
          <w:szCs w:val="22"/>
        </w:rPr>
        <w:t>gimmicks?[</w:t>
      </w:r>
      <w:proofErr w:type="gramEnd"/>
      <w:r w:rsidRPr="005E451D">
        <w:rPr>
          <w:rFonts w:hint="eastAsia"/>
          <w:sz w:val="22"/>
          <w:szCs w:val="22"/>
        </w:rPr>
        <w:t>J]. Frontiers in Education, 2023, 8: 1197296.</w:t>
      </w:r>
    </w:p>
    <w:p w14:paraId="73879076"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[11] Lei G, Docherty R, Cooper S J. Materials science in the era of large language models: a perspective[J/OL]. </w:t>
      </w:r>
      <w:proofErr w:type="spellStart"/>
      <w:r w:rsidRPr="005E451D">
        <w:rPr>
          <w:rFonts w:hint="eastAsia"/>
          <w:sz w:val="22"/>
          <w:szCs w:val="22"/>
        </w:rPr>
        <w:t>arXiv</w:t>
      </w:r>
      <w:proofErr w:type="spellEnd"/>
      <w:r w:rsidRPr="005E451D">
        <w:rPr>
          <w:rFonts w:hint="eastAsia"/>
          <w:sz w:val="22"/>
          <w:szCs w:val="22"/>
        </w:rPr>
        <w:t>: 2403.06949, 2024.</w:t>
      </w:r>
    </w:p>
    <w:p w14:paraId="32BDE8BE" w14:textId="77777777" w:rsidR="00FA7085" w:rsidRPr="005E451D" w:rsidRDefault="00000000" w:rsidP="0055525B">
      <w:pPr>
        <w:ind w:left="480" w:hanging="480"/>
        <w:jc w:val="both"/>
        <w:rPr>
          <w:rFonts w:hint="eastAsia"/>
          <w:sz w:val="22"/>
          <w:szCs w:val="22"/>
        </w:rPr>
      </w:pPr>
      <w:r w:rsidRPr="005E451D">
        <w:rPr>
          <w:rFonts w:hint="eastAsia"/>
          <w:sz w:val="22"/>
          <w:szCs w:val="22"/>
        </w:rPr>
        <w:t>[12] Olivetti E A, Cole J M, Kim E, et al. Data-driven materials research enabled by natural language processing and information extraction[J]. Applied Physics Reviews, 2020, 7(4): 041317.</w:t>
      </w:r>
    </w:p>
    <w:p w14:paraId="3A968DD3"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[13] Weston L, Tshitoyan V, </w:t>
      </w:r>
      <w:proofErr w:type="spellStart"/>
      <w:r w:rsidRPr="005E451D">
        <w:rPr>
          <w:rFonts w:hint="eastAsia"/>
          <w:sz w:val="22"/>
          <w:szCs w:val="22"/>
        </w:rPr>
        <w:t>Dagdelen</w:t>
      </w:r>
      <w:proofErr w:type="spellEnd"/>
      <w:r w:rsidRPr="005E451D">
        <w:rPr>
          <w:rFonts w:hint="eastAsia"/>
          <w:sz w:val="22"/>
          <w:szCs w:val="22"/>
        </w:rPr>
        <w:t xml:space="preserve"> J, et al. Named entity recognition and normalization applied to large-scale information extraction from the materials science literature[J]. Journal of Chemical Information and Modeling, 2019, 59(9): 3692-3702.</w:t>
      </w:r>
    </w:p>
    <w:p w14:paraId="3CCBB876" w14:textId="77777777" w:rsidR="00FA7085" w:rsidRPr="005E451D" w:rsidRDefault="00000000" w:rsidP="0055525B">
      <w:pPr>
        <w:ind w:left="480" w:hanging="480"/>
        <w:jc w:val="both"/>
        <w:rPr>
          <w:rFonts w:hint="eastAsia"/>
          <w:sz w:val="22"/>
          <w:szCs w:val="22"/>
        </w:rPr>
      </w:pPr>
      <w:r w:rsidRPr="005E451D">
        <w:rPr>
          <w:rFonts w:hint="eastAsia"/>
          <w:sz w:val="22"/>
          <w:szCs w:val="22"/>
        </w:rPr>
        <w:t>[14] Mysore S, Jensen Z, Kim E, et al. The materials science procedural text corpus: Annotating materials synthesis procedures with shallow semantic structures[C]//Proceedings of the 13th Linguistic Annotation Workshop. 2019: 56-64.</w:t>
      </w:r>
    </w:p>
    <w:p w14:paraId="6E70546A"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[15] </w:t>
      </w:r>
      <w:proofErr w:type="spellStart"/>
      <w:r w:rsidRPr="005E451D">
        <w:rPr>
          <w:rFonts w:hint="eastAsia"/>
          <w:sz w:val="22"/>
          <w:szCs w:val="22"/>
        </w:rPr>
        <w:t>Dagdelen</w:t>
      </w:r>
      <w:proofErr w:type="spellEnd"/>
      <w:r w:rsidRPr="005E451D">
        <w:rPr>
          <w:rFonts w:hint="eastAsia"/>
          <w:sz w:val="22"/>
          <w:szCs w:val="22"/>
        </w:rPr>
        <w:t xml:space="preserve"> J, Dunn A, Lee S, et al. Structured information extraction from scientific text with large language models[J]. Nature Communications, 2024, 15: 1418.</w:t>
      </w:r>
    </w:p>
    <w:p w14:paraId="666366A2" w14:textId="77777777" w:rsidR="00FA7085" w:rsidRPr="005E451D" w:rsidRDefault="00000000" w:rsidP="0055525B">
      <w:pPr>
        <w:ind w:left="480" w:hanging="480"/>
        <w:jc w:val="both"/>
        <w:rPr>
          <w:rFonts w:hint="eastAsia"/>
          <w:sz w:val="22"/>
          <w:szCs w:val="22"/>
        </w:rPr>
      </w:pPr>
      <w:r w:rsidRPr="005E451D">
        <w:rPr>
          <w:rFonts w:hint="eastAsia"/>
          <w:sz w:val="22"/>
          <w:szCs w:val="22"/>
        </w:rPr>
        <w:t>[16] Kononova O, Huo H, He T, et al. Text-mined dataset of inorganic materials synthesis recipes[J]. Scientific Data, 2019, 6: 203.</w:t>
      </w:r>
    </w:p>
    <w:p w14:paraId="0E654612"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[17] Schilling-Wilhelmi M, Rios-Garcia M, </w:t>
      </w:r>
      <w:proofErr w:type="spellStart"/>
      <w:r w:rsidRPr="005E451D">
        <w:rPr>
          <w:rFonts w:hint="eastAsia"/>
          <w:sz w:val="22"/>
          <w:szCs w:val="22"/>
        </w:rPr>
        <w:t>Shabih</w:t>
      </w:r>
      <w:proofErr w:type="spellEnd"/>
      <w:r w:rsidRPr="005E451D">
        <w:rPr>
          <w:rFonts w:hint="eastAsia"/>
          <w:sz w:val="22"/>
          <w:szCs w:val="22"/>
        </w:rPr>
        <w:t xml:space="preserve"> S, et al. From text to insight: large language models for chemical data extraction[J]. Chemical Society Reviews, 2025, 54: 1125-1150.</w:t>
      </w:r>
    </w:p>
    <w:p w14:paraId="5E3DE59F" w14:textId="77777777" w:rsidR="00FA7085" w:rsidRPr="005E451D" w:rsidRDefault="00000000" w:rsidP="0055525B">
      <w:pPr>
        <w:ind w:left="480" w:hanging="480"/>
        <w:jc w:val="both"/>
        <w:rPr>
          <w:rFonts w:hint="eastAsia"/>
          <w:sz w:val="22"/>
          <w:szCs w:val="22"/>
        </w:rPr>
      </w:pPr>
      <w:r w:rsidRPr="005E451D">
        <w:rPr>
          <w:rFonts w:hint="eastAsia"/>
          <w:sz w:val="22"/>
          <w:szCs w:val="22"/>
        </w:rPr>
        <w:t>[18] Gupta S, Mahmood A, Shetty P, et al. Data extraction from polymer literature using large language models[J]. Communications Materials, 2024, 5: 269.</w:t>
      </w:r>
    </w:p>
    <w:p w14:paraId="079EF0BD"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[19] Foppiano L, Lambard G, </w:t>
      </w:r>
      <w:proofErr w:type="spellStart"/>
      <w:r w:rsidRPr="005E451D">
        <w:rPr>
          <w:rFonts w:hint="eastAsia"/>
          <w:sz w:val="22"/>
          <w:szCs w:val="22"/>
        </w:rPr>
        <w:t>Amagasa</w:t>
      </w:r>
      <w:proofErr w:type="spellEnd"/>
      <w:r w:rsidRPr="005E451D">
        <w:rPr>
          <w:rFonts w:hint="eastAsia"/>
          <w:sz w:val="22"/>
          <w:szCs w:val="22"/>
        </w:rPr>
        <w:t xml:space="preserve"> T, et al. Mining experimental data from materials science literature with large language models: an evaluation study[J]. Science and Technology of Advanced Materials: Methods, 2024, 4: 2356506.</w:t>
      </w:r>
    </w:p>
    <w:p w14:paraId="77862C51"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[20] Schilling-Wilhelmi M, Rios-Garcia M, </w:t>
      </w:r>
      <w:proofErr w:type="spellStart"/>
      <w:r w:rsidRPr="005E451D">
        <w:rPr>
          <w:rFonts w:hint="eastAsia"/>
          <w:sz w:val="22"/>
          <w:szCs w:val="22"/>
        </w:rPr>
        <w:t>Shabih</w:t>
      </w:r>
      <w:proofErr w:type="spellEnd"/>
      <w:r w:rsidRPr="005E451D">
        <w:rPr>
          <w:rFonts w:hint="eastAsia"/>
          <w:sz w:val="22"/>
          <w:szCs w:val="22"/>
        </w:rPr>
        <w:t xml:space="preserve"> S, et al. From text to insight: large language models for chemical data extraction[J/OL]. </w:t>
      </w:r>
      <w:proofErr w:type="spellStart"/>
      <w:r w:rsidRPr="005E451D">
        <w:rPr>
          <w:rFonts w:hint="eastAsia"/>
          <w:sz w:val="22"/>
          <w:szCs w:val="22"/>
        </w:rPr>
        <w:t>arXiv</w:t>
      </w:r>
      <w:proofErr w:type="spellEnd"/>
      <w:r w:rsidRPr="005E451D">
        <w:rPr>
          <w:rFonts w:hint="eastAsia"/>
          <w:sz w:val="22"/>
          <w:szCs w:val="22"/>
        </w:rPr>
        <w:t xml:space="preserve">: </w:t>
      </w:r>
      <w:r w:rsidRPr="005E451D">
        <w:rPr>
          <w:rFonts w:hint="eastAsia"/>
          <w:sz w:val="22"/>
          <w:szCs w:val="22"/>
        </w:rPr>
        <w:lastRenderedPageBreak/>
        <w:t>2407.16867v2, 2024.</w:t>
      </w:r>
    </w:p>
    <w:p w14:paraId="715F1F53" w14:textId="77777777" w:rsidR="00FA7085" w:rsidRPr="005E451D" w:rsidRDefault="00000000" w:rsidP="0055525B">
      <w:pPr>
        <w:ind w:left="480" w:hanging="480"/>
        <w:jc w:val="both"/>
        <w:rPr>
          <w:rFonts w:hint="eastAsia"/>
          <w:sz w:val="22"/>
          <w:szCs w:val="22"/>
        </w:rPr>
      </w:pPr>
      <w:r w:rsidRPr="005E451D">
        <w:rPr>
          <w:rFonts w:hint="eastAsia"/>
          <w:sz w:val="22"/>
          <w:szCs w:val="22"/>
        </w:rPr>
        <w:t>[21] Holmberg K, Erdemir A. Influence of tribology on global energy consumption, costs and emissions[J]. Friction, 2017, 5(3): 263-284.</w:t>
      </w:r>
    </w:p>
    <w:p w14:paraId="6941B5C0" w14:textId="77777777" w:rsidR="00FA7085" w:rsidRPr="005E451D" w:rsidRDefault="00000000" w:rsidP="0055525B">
      <w:pPr>
        <w:ind w:left="480" w:hanging="480"/>
        <w:jc w:val="both"/>
        <w:rPr>
          <w:rFonts w:hint="eastAsia"/>
          <w:sz w:val="22"/>
          <w:szCs w:val="22"/>
        </w:rPr>
      </w:pPr>
      <w:r w:rsidRPr="005E451D">
        <w:rPr>
          <w:rFonts w:hint="eastAsia"/>
          <w:sz w:val="22"/>
          <w:szCs w:val="22"/>
        </w:rPr>
        <w:t>[22] Palacio M, Bhushan B. A review of ionic liquids for green molecular lubrication in nanotechnology[J]. Tribology Letters, 2010, 40(2): 247-268.</w:t>
      </w:r>
    </w:p>
    <w:p w14:paraId="18E677AB" w14:textId="77777777" w:rsidR="00FA7085" w:rsidRPr="005E451D" w:rsidRDefault="00000000" w:rsidP="0055525B">
      <w:pPr>
        <w:ind w:left="480" w:hanging="480"/>
        <w:jc w:val="both"/>
        <w:rPr>
          <w:rFonts w:hint="eastAsia"/>
          <w:sz w:val="22"/>
          <w:szCs w:val="22"/>
        </w:rPr>
      </w:pPr>
      <w:r w:rsidRPr="005E451D">
        <w:rPr>
          <w:rFonts w:hint="eastAsia"/>
          <w:sz w:val="22"/>
          <w:szCs w:val="22"/>
        </w:rPr>
        <w:t>[23] Somers A E, Howlett P C, MacFarlane D R, et al. A review of ionic liquid lubricants[J]. Lubricants, 2013, 1(1): 3-21.</w:t>
      </w:r>
    </w:p>
    <w:p w14:paraId="5C89AAB2" w14:textId="77777777" w:rsidR="00FA7085" w:rsidRPr="005E451D" w:rsidRDefault="00000000" w:rsidP="0055525B">
      <w:pPr>
        <w:ind w:left="480" w:hanging="480"/>
        <w:jc w:val="both"/>
        <w:rPr>
          <w:rFonts w:hint="eastAsia"/>
          <w:sz w:val="22"/>
          <w:szCs w:val="22"/>
        </w:rPr>
      </w:pPr>
      <w:r w:rsidRPr="005E451D">
        <w:rPr>
          <w:rFonts w:hint="eastAsia"/>
          <w:sz w:val="22"/>
          <w:szCs w:val="22"/>
        </w:rPr>
        <w:t>[24] Minami I. Ionic liquids in tribology[J]. Molecules, 2009, 14(6): 2286-2305.</w:t>
      </w:r>
    </w:p>
    <w:p w14:paraId="286644C2" w14:textId="77777777" w:rsidR="00FA7085" w:rsidRPr="005E451D" w:rsidRDefault="00000000" w:rsidP="0055525B">
      <w:pPr>
        <w:ind w:left="480" w:hanging="480"/>
        <w:jc w:val="both"/>
        <w:rPr>
          <w:rFonts w:hint="eastAsia"/>
          <w:sz w:val="22"/>
          <w:szCs w:val="22"/>
        </w:rPr>
      </w:pPr>
      <w:r w:rsidRPr="005E451D">
        <w:rPr>
          <w:rFonts w:hint="eastAsia"/>
          <w:sz w:val="22"/>
          <w:szCs w:val="22"/>
        </w:rPr>
        <w:t>[25] Perkin S. Ionic liquids in confined geometries[J]. Physical Chemistry Chemical Physics, 2012, 14(15): 5052-5062.</w:t>
      </w:r>
    </w:p>
    <w:p w14:paraId="76689500"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[26] Smith A M, Lovelock K R J, Gosvami N </w:t>
      </w:r>
      <w:proofErr w:type="spellStart"/>
      <w:r w:rsidRPr="005E451D">
        <w:rPr>
          <w:rFonts w:hint="eastAsia"/>
          <w:sz w:val="22"/>
          <w:szCs w:val="22"/>
        </w:rPr>
        <w:t>N</w:t>
      </w:r>
      <w:proofErr w:type="spellEnd"/>
      <w:r w:rsidRPr="005E451D">
        <w:rPr>
          <w:rFonts w:hint="eastAsia"/>
          <w:sz w:val="22"/>
          <w:szCs w:val="22"/>
        </w:rPr>
        <w:t>, et al. Nanotribological performance of ionic liquids adsorbed on surfaces[J]. Journal of Physical Chemistry Letters, 2013, 4(3): 378-382.</w:t>
      </w:r>
    </w:p>
    <w:p w14:paraId="252908A1" w14:textId="77777777" w:rsidR="00FA7085" w:rsidRPr="005E451D" w:rsidRDefault="00000000" w:rsidP="0055525B">
      <w:pPr>
        <w:ind w:left="480" w:hanging="480"/>
        <w:jc w:val="both"/>
        <w:rPr>
          <w:rFonts w:hint="eastAsia"/>
          <w:sz w:val="22"/>
          <w:szCs w:val="22"/>
        </w:rPr>
      </w:pPr>
      <w:r w:rsidRPr="005E451D">
        <w:rPr>
          <w:rFonts w:hint="eastAsia"/>
          <w:sz w:val="22"/>
          <w:szCs w:val="22"/>
        </w:rPr>
        <w:t>[27] Sweeney J, Hausen F, Hayes R, et al. Control of nanoscale friction on gold in an ionic liquid by a potential-dependent ionic friction layer[J]. Physical Review Letters, 2012, 109(15): 155502.</w:t>
      </w:r>
    </w:p>
    <w:p w14:paraId="323CC40F" w14:textId="77777777" w:rsidR="00FA7085" w:rsidRPr="005E451D" w:rsidRDefault="00000000" w:rsidP="0055525B">
      <w:pPr>
        <w:ind w:left="480" w:hanging="480"/>
        <w:jc w:val="both"/>
        <w:rPr>
          <w:rFonts w:hint="eastAsia"/>
          <w:sz w:val="22"/>
          <w:szCs w:val="22"/>
        </w:rPr>
      </w:pPr>
      <w:r w:rsidRPr="005E451D">
        <w:rPr>
          <w:rFonts w:hint="eastAsia"/>
          <w:sz w:val="22"/>
          <w:szCs w:val="22"/>
        </w:rPr>
        <w:t>[28] Zuo Y, Zhong C, Shi C, et al. Experimental and data-driven investigation of hydrophilic and hydrophobic ionic liquids as lubricants[J]. Tribology International, 2024, 195: 109738.</w:t>
      </w:r>
    </w:p>
    <w:p w14:paraId="603A366F" w14:textId="77777777" w:rsidR="00FA7085" w:rsidRPr="005E451D" w:rsidRDefault="00000000" w:rsidP="0055525B">
      <w:pPr>
        <w:ind w:left="480" w:hanging="480"/>
        <w:jc w:val="both"/>
        <w:rPr>
          <w:rFonts w:hint="eastAsia"/>
          <w:sz w:val="22"/>
          <w:szCs w:val="22"/>
        </w:rPr>
      </w:pPr>
      <w:r w:rsidRPr="005E451D">
        <w:rPr>
          <w:rFonts w:hint="eastAsia"/>
          <w:sz w:val="22"/>
          <w:szCs w:val="22"/>
        </w:rPr>
        <w:t xml:space="preserve">[29] DeepSeek-AI. DeepSeek-V3 Technical Report[R/OL]. </w:t>
      </w:r>
      <w:proofErr w:type="spellStart"/>
      <w:r w:rsidRPr="005E451D">
        <w:rPr>
          <w:rFonts w:hint="eastAsia"/>
          <w:sz w:val="22"/>
          <w:szCs w:val="22"/>
        </w:rPr>
        <w:t>arXiv</w:t>
      </w:r>
      <w:proofErr w:type="spellEnd"/>
      <w:r w:rsidRPr="005E451D">
        <w:rPr>
          <w:rFonts w:hint="eastAsia"/>
          <w:sz w:val="22"/>
          <w:szCs w:val="22"/>
        </w:rPr>
        <w:t>: 2412.19437, 2024. https://arxiv.org/abs/2412.19437.</w:t>
      </w:r>
    </w:p>
    <w:p w14:paraId="34472900" w14:textId="77777777" w:rsidR="00FA7085" w:rsidRPr="005E451D" w:rsidRDefault="00000000" w:rsidP="0055525B">
      <w:pPr>
        <w:ind w:left="480" w:hanging="480"/>
        <w:jc w:val="both"/>
        <w:rPr>
          <w:rFonts w:hint="eastAsia"/>
          <w:sz w:val="22"/>
          <w:szCs w:val="22"/>
        </w:rPr>
      </w:pPr>
      <w:r w:rsidRPr="005E451D">
        <w:rPr>
          <w:rFonts w:hint="eastAsia"/>
          <w:sz w:val="22"/>
          <w:szCs w:val="22"/>
        </w:rPr>
        <w:t>[30] Qwen Team. Qwen3-VL: A versatile vision-language model for understanding, localization, text reading and beyond[R/OL]. 2025. https://qwenlm.github.io.</w:t>
      </w:r>
    </w:p>
    <w:sectPr w:rsidR="00FA7085" w:rsidRPr="005E45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C9F3B" w14:textId="77777777" w:rsidR="00831101" w:rsidRDefault="00831101">
      <w:pPr>
        <w:rPr>
          <w:rFonts w:hint="eastAsia"/>
        </w:rPr>
      </w:pPr>
      <w:r>
        <w:separator/>
      </w:r>
    </w:p>
  </w:endnote>
  <w:endnote w:type="continuationSeparator" w:id="0">
    <w:p w14:paraId="189E4BBC" w14:textId="77777777" w:rsidR="00831101" w:rsidRDefault="008311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8733" w14:textId="77777777" w:rsidR="00B110F4" w:rsidRDefault="00B110F4">
    <w:pPr>
      <w:pStyle w:val="a9"/>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0369" w14:textId="77777777" w:rsidR="00831101" w:rsidRDefault="00831101">
      <w:pPr>
        <w:rPr>
          <w:rFonts w:hint="eastAsia"/>
        </w:rPr>
      </w:pPr>
      <w:r>
        <w:separator/>
      </w:r>
    </w:p>
  </w:footnote>
  <w:footnote w:type="continuationSeparator" w:id="0">
    <w:p w14:paraId="188BB6EE" w14:textId="77777777" w:rsidR="00831101" w:rsidRDefault="0083110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001A1"/>
    <w:multiLevelType w:val="hybridMultilevel"/>
    <w:tmpl w:val="648A8C94"/>
    <w:lvl w:ilvl="0" w:tplc="930CBB3E">
      <w:start w:val="1"/>
      <w:numFmt w:val="bullet"/>
      <w:lvlText w:val="●"/>
      <w:lvlJc w:val="left"/>
      <w:pPr>
        <w:ind w:left="720" w:hanging="360"/>
      </w:pPr>
    </w:lvl>
    <w:lvl w:ilvl="1" w:tplc="EF3EBEDE">
      <w:start w:val="1"/>
      <w:numFmt w:val="bullet"/>
      <w:lvlText w:val="○"/>
      <w:lvlJc w:val="left"/>
      <w:pPr>
        <w:ind w:left="1440" w:hanging="360"/>
      </w:pPr>
    </w:lvl>
    <w:lvl w:ilvl="2" w:tplc="F8F2F57E">
      <w:start w:val="1"/>
      <w:numFmt w:val="bullet"/>
      <w:lvlText w:val="■"/>
      <w:lvlJc w:val="left"/>
      <w:pPr>
        <w:ind w:left="2160" w:hanging="360"/>
      </w:pPr>
    </w:lvl>
    <w:lvl w:ilvl="3" w:tplc="AD7A9494">
      <w:start w:val="1"/>
      <w:numFmt w:val="bullet"/>
      <w:lvlText w:val="●"/>
      <w:lvlJc w:val="left"/>
      <w:pPr>
        <w:ind w:left="2880" w:hanging="360"/>
      </w:pPr>
    </w:lvl>
    <w:lvl w:ilvl="4" w:tplc="54662B06">
      <w:start w:val="1"/>
      <w:numFmt w:val="bullet"/>
      <w:lvlText w:val="○"/>
      <w:lvlJc w:val="left"/>
      <w:pPr>
        <w:ind w:left="3600" w:hanging="360"/>
      </w:pPr>
    </w:lvl>
    <w:lvl w:ilvl="5" w:tplc="14DC9F90">
      <w:start w:val="1"/>
      <w:numFmt w:val="bullet"/>
      <w:lvlText w:val="■"/>
      <w:lvlJc w:val="left"/>
      <w:pPr>
        <w:ind w:left="4320" w:hanging="360"/>
      </w:pPr>
    </w:lvl>
    <w:lvl w:ilvl="6" w:tplc="C332DDD4">
      <w:start w:val="1"/>
      <w:numFmt w:val="bullet"/>
      <w:lvlText w:val="●"/>
      <w:lvlJc w:val="left"/>
      <w:pPr>
        <w:ind w:left="5040" w:hanging="360"/>
      </w:pPr>
    </w:lvl>
    <w:lvl w:ilvl="7" w:tplc="9AB49BF6">
      <w:start w:val="1"/>
      <w:numFmt w:val="bullet"/>
      <w:lvlText w:val="●"/>
      <w:lvlJc w:val="left"/>
      <w:pPr>
        <w:ind w:left="5760" w:hanging="360"/>
      </w:pPr>
    </w:lvl>
    <w:lvl w:ilvl="8" w:tplc="D7962D74">
      <w:start w:val="1"/>
      <w:numFmt w:val="bullet"/>
      <w:lvlText w:val="●"/>
      <w:lvlJc w:val="left"/>
      <w:pPr>
        <w:ind w:left="6480" w:hanging="360"/>
      </w:pPr>
    </w:lvl>
  </w:abstractNum>
  <w:num w:numId="1" w16cid:durableId="375466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085"/>
    <w:rsid w:val="0002603D"/>
    <w:rsid w:val="000B3E0D"/>
    <w:rsid w:val="000C3D31"/>
    <w:rsid w:val="000F5E0B"/>
    <w:rsid w:val="0015067C"/>
    <w:rsid w:val="001A5DE5"/>
    <w:rsid w:val="001E2601"/>
    <w:rsid w:val="001E4FF5"/>
    <w:rsid w:val="00212DB3"/>
    <w:rsid w:val="002A1BB3"/>
    <w:rsid w:val="002B7242"/>
    <w:rsid w:val="003216DF"/>
    <w:rsid w:val="00340A40"/>
    <w:rsid w:val="0055525B"/>
    <w:rsid w:val="005E451D"/>
    <w:rsid w:val="00721C7A"/>
    <w:rsid w:val="00831101"/>
    <w:rsid w:val="00867B58"/>
    <w:rsid w:val="00944D3D"/>
    <w:rsid w:val="009F7D8A"/>
    <w:rsid w:val="00A91AEA"/>
    <w:rsid w:val="00AE5535"/>
    <w:rsid w:val="00AE5B0A"/>
    <w:rsid w:val="00B110F4"/>
    <w:rsid w:val="00B30202"/>
    <w:rsid w:val="00BA2269"/>
    <w:rsid w:val="00BC6D2D"/>
    <w:rsid w:val="00C3702B"/>
    <w:rsid w:val="00C50AE8"/>
    <w:rsid w:val="00D01095"/>
    <w:rsid w:val="00D9366F"/>
    <w:rsid w:val="00DD56CD"/>
    <w:rsid w:val="00E14FB8"/>
    <w:rsid w:val="00E4555E"/>
    <w:rsid w:val="00E7778E"/>
    <w:rsid w:val="00EC092A"/>
    <w:rsid w:val="00FA7085"/>
    <w:rsid w:val="00FC1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84657"/>
  <w15:docId w15:val="{85D96B53-2689-4400-B205-04C96167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rFonts w:ascii="黑体" w:eastAsia="黑体" w:hAnsi="黑体" w:cs="黑体"/>
      <w:b/>
      <w:bCs/>
      <w:sz w:val="32"/>
      <w:szCs w:val="32"/>
    </w:rPr>
  </w:style>
  <w:style w:type="paragraph" w:styleId="2">
    <w:name w:val="heading 2"/>
    <w:uiPriority w:val="9"/>
    <w:unhideWhenUsed/>
    <w:qFormat/>
    <w:pPr>
      <w:spacing w:before="240" w:after="120"/>
      <w:outlineLvl w:val="1"/>
    </w:pPr>
    <w:rPr>
      <w:rFonts w:ascii="黑体" w:eastAsia="黑体" w:hAnsi="黑体" w:cs="黑体"/>
      <w:b/>
      <w:bCs/>
      <w:sz w:val="28"/>
      <w:szCs w:val="28"/>
    </w:rPr>
  </w:style>
  <w:style w:type="paragraph" w:styleId="3">
    <w:name w:val="heading 3"/>
    <w:uiPriority w:val="9"/>
    <w:unhideWhenUsed/>
    <w:qFormat/>
    <w:pPr>
      <w:spacing w:before="120" w:after="60"/>
      <w:outlineLvl w:val="2"/>
    </w:pPr>
    <w:rPr>
      <w:rFonts w:ascii="黑体" w:eastAsia="黑体" w:hAnsi="黑体" w:cs="黑体"/>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customStyle="1" w:styleId="TableNormal">
    <w:name w:val="Table Normal"/>
    <w:uiPriority w:val="2"/>
    <w:semiHidden/>
    <w:unhideWhenUsed/>
    <w:qFormat/>
    <w:rsid w:val="00B110F4"/>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a9">
    <w:name w:val="Body Text"/>
    <w:basedOn w:val="a"/>
    <w:link w:val="aa"/>
    <w:uiPriority w:val="1"/>
    <w:qFormat/>
    <w:rsid w:val="00B110F4"/>
    <w:pPr>
      <w:autoSpaceDE w:val="0"/>
      <w:autoSpaceDN w:val="0"/>
    </w:pPr>
    <w:rPr>
      <w:rFonts w:ascii="Times New Roman" w:eastAsia="Times New Roman" w:hAnsi="Times New Roman" w:cs="Times New Roman"/>
    </w:rPr>
  </w:style>
  <w:style w:type="character" w:customStyle="1" w:styleId="aa">
    <w:name w:val="正文文本 字符"/>
    <w:basedOn w:val="a0"/>
    <w:link w:val="a9"/>
    <w:uiPriority w:val="1"/>
    <w:rsid w:val="00B110F4"/>
    <w:rPr>
      <w:rFonts w:ascii="Times New Roman" w:eastAsia="Times New Roman" w:hAnsi="Times New Roman" w:cs="Times New Roman"/>
    </w:rPr>
  </w:style>
  <w:style w:type="paragraph" w:customStyle="1" w:styleId="TableParagraph">
    <w:name w:val="Table Paragraph"/>
    <w:basedOn w:val="a"/>
    <w:uiPriority w:val="1"/>
    <w:qFormat/>
    <w:rsid w:val="00B110F4"/>
    <w:pPr>
      <w:autoSpaceDE w:val="0"/>
      <w:autoSpaceDN w:val="0"/>
      <w:spacing w:before="25"/>
      <w:ind w:left="97"/>
      <w:jc w:val="center"/>
    </w:pPr>
    <w:rPr>
      <w:rFonts w:ascii="Times New Roman" w:eastAsia="Times New Roman" w:hAnsi="Times New Roman" w:cs="Times New Roman"/>
      <w:sz w:val="22"/>
      <w:szCs w:val="22"/>
    </w:rPr>
  </w:style>
  <w:style w:type="paragraph" w:customStyle="1" w:styleId="17babae4-54f0-44fa-a444-1068224df0ac">
    <w:name w:val="17babae4-54f0-44fa-a444-1068224df0ac"/>
    <w:basedOn w:val="a3"/>
    <w:next w:val="acbfdd8b-e11b-4d36-88ff-6049b138f862"/>
    <w:link w:val="17babae4-54f0-44fa-a444-1068224df0ac0"/>
    <w:rsid w:val="00E14FB8"/>
    <w:pPr>
      <w:adjustRightInd w:val="0"/>
      <w:spacing w:line="288" w:lineRule="auto"/>
      <w:jc w:val="center"/>
      <w:outlineLvl w:val="0"/>
    </w:pPr>
    <w:rPr>
      <w:rFonts w:ascii="微软雅黑" w:eastAsia="微软雅黑" w:hAnsi="微软雅黑"/>
      <w:b/>
      <w:noProof/>
      <w:color w:val="000000"/>
      <w:sz w:val="40"/>
    </w:rPr>
  </w:style>
  <w:style w:type="character" w:customStyle="1" w:styleId="17babae4-54f0-44fa-a444-1068224df0ac0">
    <w:name w:val="17babae4-54f0-44fa-a444-1068224df0ac 字符"/>
    <w:basedOn w:val="a0"/>
    <w:link w:val="17babae4-54f0-44fa-a444-1068224df0ac"/>
    <w:rsid w:val="00E14FB8"/>
    <w:rPr>
      <w:rFonts w:ascii="微软雅黑" w:eastAsia="微软雅黑" w:hAnsi="微软雅黑"/>
      <w:b/>
      <w:noProof/>
      <w:color w:val="000000"/>
      <w:sz w:val="40"/>
      <w:szCs w:val="56"/>
    </w:rPr>
  </w:style>
  <w:style w:type="paragraph" w:customStyle="1" w:styleId="acbfdd8b-e11b-4d36-88ff-6049b138f862">
    <w:name w:val="acbfdd8b-e11b-4d36-88ff-6049b138f862"/>
    <w:basedOn w:val="a"/>
    <w:link w:val="acbfdd8b-e11b-4d36-88ff-6049b138f8620"/>
    <w:rsid w:val="00E14FB8"/>
    <w:pPr>
      <w:adjustRightInd w:val="0"/>
      <w:spacing w:line="288" w:lineRule="auto"/>
    </w:pPr>
    <w:rPr>
      <w:rFonts w:ascii="微软雅黑" w:eastAsia="微软雅黑" w:hAnsi="微软雅黑"/>
      <w:noProof/>
      <w:color w:val="000000"/>
      <w:sz w:val="22"/>
    </w:rPr>
  </w:style>
  <w:style w:type="character" w:customStyle="1" w:styleId="acbfdd8b-e11b-4d36-88ff-6049b138f8620">
    <w:name w:val="acbfdd8b-e11b-4d36-88ff-6049b138f862 字符"/>
    <w:basedOn w:val="a0"/>
    <w:link w:val="acbfdd8b-e11b-4d36-88ff-6049b138f862"/>
    <w:rsid w:val="00E14FB8"/>
    <w:rPr>
      <w:rFonts w:ascii="微软雅黑" w:eastAsia="微软雅黑" w:hAnsi="微软雅黑"/>
      <w:noProof/>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1733</TotalTime>
  <Pages>57</Pages>
  <Words>12783</Words>
  <Characters>19559</Characters>
  <Application>Microsoft Office Word</Application>
  <DocSecurity>0</DocSecurity>
  <Lines>782</Lines>
  <Paragraphs>557</Paragraphs>
  <ScaleCrop>false</ScaleCrop>
  <Company/>
  <LinksUpToDate>false</LinksUpToDate>
  <CharactersWithSpaces>31785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ffzz Julyan</cp:lastModifiedBy>
  <cp:revision>23</cp:revision>
  <dcterms:created xsi:type="dcterms:W3CDTF">2026-02-19T11:55:00Z</dcterms:created>
  <dcterms:modified xsi:type="dcterms:W3CDTF">2026-04-04T15:46:00Z</dcterms:modified>
</cp:coreProperties>
</file>