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98"/>
        </w:tabs>
        <w:bidi w:val="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附件3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lang w:val="en-US" w:eastAsia="zh-CN"/>
        </w:rPr>
        <w:t>乡镇商贸中心统计情况表</w:t>
      </w:r>
    </w:p>
    <w:p>
      <w:pPr>
        <w:pStyle w:val="16"/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填报单位：                                            填报人：     联系电话：</w:t>
      </w:r>
    </w:p>
    <w:tbl>
      <w:tblPr>
        <w:tblStyle w:val="22"/>
        <w:tblW w:w="14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3540"/>
        <w:gridCol w:w="2970"/>
        <w:gridCol w:w="1275"/>
        <w:gridCol w:w="1170"/>
        <w:gridCol w:w="1380"/>
        <w:gridCol w:w="2918"/>
        <w:gridCol w:w="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520" w:type="dxa"/>
            <w:gridSpan w:val="8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一、辖区内共有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u w:val="none"/>
                <w:vertAlign w:val="baseline"/>
                <w:lang w:val="en-US" w:eastAsia="zh-CN"/>
              </w:rPr>
              <w:t>个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基础型乡镇商贸中心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，请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选取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其中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5个重点商贸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中心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填报具体情况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87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3540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2970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店招名称</w:t>
            </w:r>
          </w:p>
        </w:tc>
        <w:tc>
          <w:tcPr>
            <w:tcW w:w="1275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营业面积</w:t>
            </w:r>
          </w:p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（平方米）</w:t>
            </w:r>
          </w:p>
        </w:tc>
        <w:tc>
          <w:tcPr>
            <w:tcW w:w="1170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员工人数</w:t>
            </w:r>
          </w:p>
        </w:tc>
        <w:tc>
          <w:tcPr>
            <w:tcW w:w="1380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年销售额</w:t>
            </w:r>
          </w:p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（万元）</w:t>
            </w:r>
          </w:p>
        </w:tc>
        <w:tc>
          <w:tcPr>
            <w:tcW w:w="2918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企业联系人</w:t>
            </w:r>
          </w:p>
          <w:p>
            <w:pPr>
              <w:pStyle w:val="16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及联系方式</w:t>
            </w:r>
          </w:p>
        </w:tc>
        <w:tc>
          <w:tcPr>
            <w:tcW w:w="480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787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540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70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80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8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  <w:vAlign w:val="center"/>
          </w:tcPr>
          <w:p>
            <w:pPr>
              <w:pStyle w:val="16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87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54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7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8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8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  <w:vAlign w:val="center"/>
          </w:tcPr>
          <w:p>
            <w:pPr>
              <w:pStyle w:val="16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87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54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7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8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8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  <w:vAlign w:val="center"/>
          </w:tcPr>
          <w:p>
            <w:pPr>
              <w:pStyle w:val="16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87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54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7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8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8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  <w:vAlign w:val="center"/>
          </w:tcPr>
          <w:p>
            <w:pPr>
              <w:pStyle w:val="16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87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54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7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8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8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  <w:vAlign w:val="center"/>
          </w:tcPr>
          <w:p>
            <w:pPr>
              <w:pStyle w:val="16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87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54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7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8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8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  <w:vAlign w:val="center"/>
          </w:tcPr>
          <w:p>
            <w:pPr>
              <w:pStyle w:val="16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87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54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7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8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8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  <w:vAlign w:val="center"/>
          </w:tcPr>
          <w:p>
            <w:pPr>
              <w:pStyle w:val="16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87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54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7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8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8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  <w:vAlign w:val="center"/>
          </w:tcPr>
          <w:p>
            <w:pPr>
              <w:pStyle w:val="16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87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54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7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80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8" w:type="dxa"/>
            <w:vAlign w:val="center"/>
          </w:tcPr>
          <w:p>
            <w:pPr>
              <w:pStyle w:val="16"/>
              <w:ind w:left="0" w:leftChars="0" w:firstLine="0" w:firstLineChars="0"/>
              <w:jc w:val="left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  <w:vAlign w:val="center"/>
          </w:tcPr>
          <w:p>
            <w:pPr>
              <w:pStyle w:val="16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520" w:type="dxa"/>
            <w:gridSpan w:val="8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二、辖区内共有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个增强型乡镇商贸中心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，请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选取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其中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5个重点商贸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中心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填报具体情况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87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3540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2970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店招名称</w:t>
            </w:r>
          </w:p>
        </w:tc>
        <w:tc>
          <w:tcPr>
            <w:tcW w:w="1275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营业面积</w:t>
            </w:r>
          </w:p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（平方米）</w:t>
            </w:r>
          </w:p>
        </w:tc>
        <w:tc>
          <w:tcPr>
            <w:tcW w:w="1170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员工人数</w:t>
            </w:r>
          </w:p>
        </w:tc>
        <w:tc>
          <w:tcPr>
            <w:tcW w:w="1380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年销售额</w:t>
            </w:r>
          </w:p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（万元）</w:t>
            </w:r>
          </w:p>
        </w:tc>
        <w:tc>
          <w:tcPr>
            <w:tcW w:w="2918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企业联系人</w:t>
            </w:r>
          </w:p>
          <w:p>
            <w:pPr>
              <w:pStyle w:val="16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及联系方式</w:t>
            </w:r>
          </w:p>
        </w:tc>
        <w:tc>
          <w:tcPr>
            <w:tcW w:w="480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787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540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70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80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8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  <w:vAlign w:val="center"/>
          </w:tcPr>
          <w:p>
            <w:pPr>
              <w:pStyle w:val="16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4520" w:type="dxa"/>
            <w:gridSpan w:val="8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三、辖区内共有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个提升型乡镇商贸中心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，请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选取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其中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5个重点商贸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中心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填报具体情况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87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3540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2970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店招名称</w:t>
            </w:r>
          </w:p>
        </w:tc>
        <w:tc>
          <w:tcPr>
            <w:tcW w:w="1275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营业面积</w:t>
            </w:r>
          </w:p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（平方米）</w:t>
            </w:r>
          </w:p>
        </w:tc>
        <w:tc>
          <w:tcPr>
            <w:tcW w:w="1170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员工人数</w:t>
            </w:r>
          </w:p>
        </w:tc>
        <w:tc>
          <w:tcPr>
            <w:tcW w:w="1380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年销售额</w:t>
            </w:r>
          </w:p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（万元）</w:t>
            </w:r>
          </w:p>
        </w:tc>
        <w:tc>
          <w:tcPr>
            <w:tcW w:w="2918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企业联系人</w:t>
            </w:r>
          </w:p>
          <w:p>
            <w:pPr>
              <w:pStyle w:val="16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及联系方式</w:t>
            </w:r>
          </w:p>
        </w:tc>
        <w:tc>
          <w:tcPr>
            <w:tcW w:w="480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87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540" w:type="dxa"/>
            <w:vAlign w:val="center"/>
          </w:tcPr>
          <w:p>
            <w:pPr>
              <w:pStyle w:val="16"/>
              <w:ind w:left="420" w:leftChars="200" w:firstLine="460" w:firstLineChars="20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70" w:type="dxa"/>
            <w:vAlign w:val="center"/>
          </w:tcPr>
          <w:p>
            <w:pPr>
              <w:pStyle w:val="16"/>
              <w:ind w:left="420" w:leftChars="200" w:firstLine="460" w:firstLineChars="20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16"/>
              <w:ind w:left="420" w:leftChars="200" w:firstLine="460" w:firstLineChars="20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center"/>
          </w:tcPr>
          <w:p>
            <w:pPr>
              <w:pStyle w:val="16"/>
              <w:ind w:left="420" w:leftChars="200" w:firstLine="460" w:firstLineChars="20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80" w:type="dxa"/>
            <w:vAlign w:val="center"/>
          </w:tcPr>
          <w:p>
            <w:pPr>
              <w:pStyle w:val="16"/>
              <w:ind w:left="420" w:leftChars="200" w:firstLine="460" w:firstLineChars="20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8" w:type="dxa"/>
            <w:vAlign w:val="center"/>
          </w:tcPr>
          <w:p>
            <w:pPr>
              <w:pStyle w:val="16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  <w:vAlign w:val="center"/>
          </w:tcPr>
          <w:p>
            <w:pPr>
              <w:pStyle w:val="16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7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540" w:type="dxa"/>
            <w:vAlign w:val="center"/>
          </w:tcPr>
          <w:p>
            <w:pPr>
              <w:pStyle w:val="16"/>
              <w:ind w:left="420" w:leftChars="200" w:firstLine="460" w:firstLineChars="20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70" w:type="dxa"/>
            <w:vAlign w:val="center"/>
          </w:tcPr>
          <w:p>
            <w:pPr>
              <w:pStyle w:val="16"/>
              <w:ind w:left="420" w:leftChars="200" w:firstLine="460" w:firstLineChars="20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16"/>
              <w:ind w:left="420" w:leftChars="200" w:firstLine="460" w:firstLineChars="20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center"/>
          </w:tcPr>
          <w:p>
            <w:pPr>
              <w:pStyle w:val="16"/>
              <w:ind w:left="420" w:leftChars="200" w:firstLine="460" w:firstLineChars="20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80" w:type="dxa"/>
            <w:vAlign w:val="center"/>
          </w:tcPr>
          <w:p>
            <w:pPr>
              <w:pStyle w:val="16"/>
              <w:ind w:left="420" w:leftChars="200" w:firstLine="460" w:firstLineChars="20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8" w:type="dxa"/>
            <w:vAlign w:val="center"/>
          </w:tcPr>
          <w:p>
            <w:pPr>
              <w:pStyle w:val="16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  <w:vAlign w:val="center"/>
          </w:tcPr>
          <w:p>
            <w:pPr>
              <w:pStyle w:val="16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16"/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vertAlign w:val="baseline"/>
          <w:lang w:val="en-US" w:eastAsia="zh-CN"/>
        </w:rPr>
        <w:t>填报要求：1.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  <w:t>除以外的</w:t>
      </w:r>
      <w:r>
        <w:rPr>
          <w:rFonts w:hint="eastAsia" w:ascii="宋体" w:hAnsi="宋体" w:cs="宋体"/>
          <w:b/>
          <w:bCs/>
          <w:sz w:val="24"/>
          <w:szCs w:val="24"/>
          <w:vertAlign w:val="baselin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  <w:t>个乡镇填报乡镇商贸中心统计情况表。</w:t>
      </w:r>
    </w:p>
    <w:p>
      <w:pPr>
        <w:pStyle w:val="16"/>
        <w:ind w:left="0" w:leftChars="0" w:firstLine="1305" w:firstLineChars="50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vertAlign w:val="baseline"/>
          <w:lang w:val="en-US" w:eastAsia="zh-CN"/>
        </w:rPr>
        <w:t>2.若某种类型的乡镇商贸中心有不足5个的情况，则有几个就选取几个填报具体情况。</w:t>
      </w:r>
    </w:p>
    <w:p>
      <w:pPr>
        <w:tabs>
          <w:tab w:val="left" w:pos="2998"/>
        </w:tabs>
        <w:bidi w:val="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附件6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val="en-US" w:eastAsia="zh-CN"/>
        </w:rPr>
        <w:t>乡村末端物流统计情况表</w:t>
      </w:r>
    </w:p>
    <w:p>
      <w:pPr>
        <w:pStyle w:val="16"/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填报单位：                                           填报人：     联系电话：</w:t>
      </w:r>
    </w:p>
    <w:tbl>
      <w:tblPr>
        <w:tblStyle w:val="22"/>
        <w:tblW w:w="14580" w:type="dxa"/>
        <w:tblInd w:w="-2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4191"/>
        <w:gridCol w:w="3105"/>
        <w:gridCol w:w="1860"/>
        <w:gridCol w:w="4043"/>
        <w:gridCol w:w="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580" w:type="dxa"/>
            <w:gridSpan w:val="6"/>
            <w:vAlign w:val="center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一、</w:t>
            </w:r>
            <w:r>
              <w:rPr>
                <w:rFonts w:hint="eastAsia" w:ascii="宋体" w:hAnsi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根据前期对接交通局、邮政公司的情况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，已达到全县乡镇100%通物流，请各乡镇填报镇级物流点位情况。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71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4191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镇级物流快递点位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3105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承接的物流快递名称</w:t>
            </w:r>
          </w:p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（例：中通、圆通、申通···）</w:t>
            </w:r>
          </w:p>
        </w:tc>
        <w:tc>
          <w:tcPr>
            <w:tcW w:w="1860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平均每天物流快递到件量</w:t>
            </w:r>
          </w:p>
        </w:tc>
        <w:tc>
          <w:tcPr>
            <w:tcW w:w="4043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点位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联系人及联系方式</w:t>
            </w:r>
          </w:p>
        </w:tc>
        <w:tc>
          <w:tcPr>
            <w:tcW w:w="510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871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191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05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43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Align w:val="center"/>
          </w:tcPr>
          <w:p>
            <w:pPr>
              <w:pStyle w:val="16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871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191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05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43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Align w:val="center"/>
          </w:tcPr>
          <w:p>
            <w:pPr>
              <w:pStyle w:val="16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871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4191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05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43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Align w:val="center"/>
          </w:tcPr>
          <w:p>
            <w:pPr>
              <w:pStyle w:val="16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871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4191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05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43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Align w:val="center"/>
          </w:tcPr>
          <w:p>
            <w:pPr>
              <w:pStyle w:val="16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4580" w:type="dxa"/>
            <w:gridSpan w:val="6"/>
            <w:vAlign w:val="center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二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、</w:t>
            </w:r>
            <w:r>
              <w:rPr>
                <w:rFonts w:hint="eastAsia" w:ascii="宋体" w:hAnsi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农村能直接通物流比例</w:t>
            </w:r>
            <w:r>
              <w:rPr>
                <w:rFonts w:hint="eastAsia" w:ascii="宋体" w:hAnsi="宋体" w:cs="宋体"/>
                <w:b/>
                <w:bCs/>
                <w:kern w:val="2"/>
                <w:sz w:val="21"/>
                <w:szCs w:val="21"/>
                <w:u w:val="single"/>
                <w:vertAlign w:val="baseline"/>
                <w:lang w:val="en-US" w:eastAsia="zh-CN" w:bidi="ar-SA"/>
              </w:rPr>
              <w:t xml:space="preserve">         </w:t>
            </w:r>
            <w:r>
              <w:rPr>
                <w:rFonts w:hint="eastAsia" w:ascii="宋体" w:hAnsi="宋体" w:cs="宋体"/>
                <w:b/>
                <w:bCs/>
                <w:kern w:val="2"/>
                <w:sz w:val="21"/>
                <w:szCs w:val="21"/>
                <w:u w:val="none"/>
                <w:vertAlign w:val="baseline"/>
                <w:lang w:val="en-US" w:eastAsia="zh-CN" w:bidi="ar-SA"/>
              </w:rPr>
              <w:t>，请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选取其中3-5个重点村填报点位情况。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71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4191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村级物流快递点位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3105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承接的物流快递名称</w:t>
            </w:r>
          </w:p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（例：中通、圆通、申通···）</w:t>
            </w:r>
          </w:p>
        </w:tc>
        <w:tc>
          <w:tcPr>
            <w:tcW w:w="1860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平均每天物流快递到件量</w:t>
            </w:r>
          </w:p>
        </w:tc>
        <w:tc>
          <w:tcPr>
            <w:tcW w:w="4043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点位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联系人及联系方式</w:t>
            </w:r>
          </w:p>
        </w:tc>
        <w:tc>
          <w:tcPr>
            <w:tcW w:w="510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71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191" w:type="dxa"/>
            <w:vAlign w:val="center"/>
          </w:tcPr>
          <w:p>
            <w:pPr>
              <w:pStyle w:val="16"/>
              <w:ind w:left="420" w:leftChars="200" w:firstLine="460" w:firstLineChars="20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05" w:type="dxa"/>
            <w:vAlign w:val="center"/>
          </w:tcPr>
          <w:p>
            <w:pPr>
              <w:pStyle w:val="16"/>
              <w:ind w:left="420" w:leftChars="200" w:firstLine="460" w:firstLineChars="20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Align w:val="center"/>
          </w:tcPr>
          <w:p>
            <w:pPr>
              <w:pStyle w:val="16"/>
              <w:ind w:left="420" w:leftChars="200" w:firstLine="460" w:firstLineChars="20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43" w:type="dxa"/>
            <w:vAlign w:val="center"/>
          </w:tcPr>
          <w:p>
            <w:pPr>
              <w:pStyle w:val="16"/>
              <w:ind w:left="420" w:leftChars="200" w:firstLine="460" w:firstLineChars="20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Align w:val="center"/>
          </w:tcPr>
          <w:p>
            <w:pPr>
              <w:pStyle w:val="16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4580" w:type="dxa"/>
            <w:gridSpan w:val="6"/>
            <w:vAlign w:val="center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三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、</w:t>
            </w:r>
            <w:r>
              <w:rPr>
                <w:rFonts w:hint="eastAsia" w:ascii="宋体" w:hAnsi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农村未能直接通物流比例</w:t>
            </w:r>
            <w:r>
              <w:rPr>
                <w:rFonts w:hint="eastAsia" w:ascii="宋体" w:hAnsi="宋体" w:cs="宋体"/>
                <w:b/>
                <w:bCs/>
                <w:kern w:val="2"/>
                <w:sz w:val="21"/>
                <w:szCs w:val="21"/>
                <w:u w:val="single"/>
                <w:vertAlign w:val="baseline"/>
                <w:lang w:val="en-US" w:eastAsia="zh-CN" w:bidi="ar-SA"/>
              </w:rPr>
              <w:t xml:space="preserve">         </w:t>
            </w:r>
            <w:r>
              <w:rPr>
                <w:rFonts w:hint="eastAsia" w:ascii="宋体" w:hAnsi="宋体" w:cs="宋体"/>
                <w:b/>
                <w:bCs/>
                <w:kern w:val="2"/>
                <w:sz w:val="21"/>
                <w:szCs w:val="21"/>
                <w:u w:val="none"/>
                <w:vertAlign w:val="baseline"/>
                <w:lang w:val="en-US" w:eastAsia="zh-CN" w:bidi="ar-SA"/>
              </w:rPr>
              <w:t>，请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将</w:t>
            </w:r>
            <w:r>
              <w:rPr>
                <w:rFonts w:hint="eastAsia" w:ascii="宋体" w:hAnsi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未能直接通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物流的村落名称填上并注明原因。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71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4191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未通物流村落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9008" w:type="dxa"/>
            <w:gridSpan w:val="3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原因</w:t>
            </w:r>
          </w:p>
          <w:p>
            <w:pPr>
              <w:pStyle w:val="16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（例：农村村庄布局分散；农村基础实施不完善；快递接收业务不集中；快递到农村成本高；快递网点的运营和维护成本高；·····）</w:t>
            </w:r>
          </w:p>
        </w:tc>
        <w:tc>
          <w:tcPr>
            <w:tcW w:w="510" w:type="dxa"/>
            <w:vAlign w:val="center"/>
          </w:tcPr>
          <w:p>
            <w:pPr>
              <w:pStyle w:val="16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71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191" w:type="dxa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8" w:type="dxa"/>
            <w:gridSpan w:val="3"/>
            <w:vAlign w:val="center"/>
          </w:tcPr>
          <w:p>
            <w:pPr>
              <w:pStyle w:val="16"/>
              <w:ind w:left="0" w:leftChars="0" w:firstLine="0" w:firstLineChars="0"/>
              <w:jc w:val="center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Align w:val="center"/>
          </w:tcPr>
          <w:p>
            <w:pPr>
              <w:pStyle w:val="16"/>
              <w:ind w:left="0" w:leftChars="0" w:firstLine="230" w:firstLineChars="10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vertAlign w:val="baseline"/>
          <w:lang w:val="en-US" w:eastAsia="zh-CN"/>
        </w:rPr>
        <w:t>填报要求</w:t>
      </w:r>
      <w:r>
        <w:rPr>
          <w:rFonts w:hint="eastAsia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  <w:t>：</w:t>
      </w:r>
      <w:r>
        <w:rPr>
          <w:rFonts w:hint="eastAsia" w:ascii="宋体" w:hAnsi="宋体" w:cs="宋体"/>
          <w:b/>
          <w:bCs/>
          <w:sz w:val="24"/>
          <w:szCs w:val="24"/>
          <w:vertAlign w:val="baseline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  <w:t>个乡镇均需填报乡村末端物流统计情况表。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firstLine="0" w:firstLineChars="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vertAlign w:val="baseline"/>
          <w:lang w:val="en-US" w:eastAsia="zh-CN"/>
        </w:rPr>
        <w:t>填报说明：1.若该乡镇没有通物流，请单独报一个简要情况说明。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firstLine="1305" w:firstLineChars="50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  <w:sectPr>
          <w:footerReference r:id="rId3" w:type="default"/>
          <w:pgSz w:w="16838" w:h="11906" w:orient="landscape"/>
          <w:pgMar w:top="1134" w:right="1440" w:bottom="1134" w:left="1440" w:header="851" w:footer="992" w:gutter="0"/>
          <w:pgNumType w:fmt="numberInDash"/>
          <w:cols w:space="0" w:num="1"/>
          <w:rtlGutter w:val="0"/>
          <w:docGrid w:type="lines" w:linePitch="312" w:charSpace="0"/>
        </w:sectPr>
      </w:pPr>
      <w:r>
        <w:rPr>
          <w:rFonts w:hint="eastAsia" w:ascii="宋体" w:hAnsi="宋体" w:cs="宋体"/>
          <w:b/>
          <w:bCs/>
          <w:sz w:val="24"/>
          <w:szCs w:val="24"/>
          <w:vertAlign w:val="baseline"/>
          <w:lang w:val="en-US" w:eastAsia="zh-CN"/>
        </w:rPr>
        <w:t>2.若“</w:t>
      </w:r>
      <w:r>
        <w:rPr>
          <w:rFonts w:hint="eastAsia" w:ascii="宋体" w:hAnsi="宋体" w:cs="宋体"/>
          <w:b/>
          <w:bCs/>
          <w:kern w:val="2"/>
          <w:sz w:val="24"/>
          <w:szCs w:val="24"/>
          <w:vertAlign w:val="baseline"/>
          <w:lang w:val="en-US" w:eastAsia="zh-CN" w:bidi="ar-SA"/>
        </w:rPr>
        <w:t>农村能直接通物流比例”达到100%，则无需填报第三点。</w:t>
      </w:r>
    </w:p>
    <w:p>
      <w:pPr>
        <w:pStyle w:val="13"/>
      </w:pPr>
    </w:p>
    <w:sectPr>
      <w:footerReference r:id="rId4" w:type="default"/>
      <w:footerReference r:id="rId5" w:type="even"/>
      <w:pgSz w:w="11906" w:h="16838"/>
      <w:pgMar w:top="2098" w:right="1474" w:bottom="1984" w:left="1587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ascii="仿宋_GB2312" w:hAnsi="仿宋_GB2312" w:eastAsia="仿宋_GB2312" w:cs="仿宋_GB2312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仿宋_GB2312" w:hAnsi="仿宋_GB2312" w:eastAsia="仿宋_GB2312" w:cs="仿宋_GB2312"/>
                              <w:sz w:val="30"/>
                              <w:szCs w:val="30"/>
                            </w:rPr>
                            <w:fldChar w:fldCharType="begin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0"/>
                              <w:szCs w:val="3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0"/>
                              <w:szCs w:val="30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0"/>
                              <w:szCs w:val="30"/>
                            </w:rPr>
                            <w:t>1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ascii="仿宋_GB2312" w:hAnsi="仿宋_GB2312" w:eastAsia="仿宋_GB2312" w:cs="仿宋_GB2312"/>
                        <w:sz w:val="30"/>
                        <w:szCs w:val="30"/>
                      </w:rPr>
                    </w:pPr>
                    <w:r>
                      <w:rPr>
                        <w:rFonts w:hint="eastAsia" w:ascii="仿宋_GB2312" w:hAnsi="仿宋_GB2312" w:eastAsia="仿宋_GB2312" w:cs="仿宋_GB2312"/>
                        <w:sz w:val="30"/>
                        <w:szCs w:val="30"/>
                      </w:rPr>
                      <w:fldChar w:fldCharType="begin"/>
                    </w:r>
                    <w:r>
                      <w:rPr>
                        <w:rFonts w:hint="eastAsia" w:ascii="仿宋_GB2312" w:hAnsi="仿宋_GB2312" w:eastAsia="仿宋_GB2312" w:cs="仿宋_GB2312"/>
                        <w:sz w:val="30"/>
                        <w:szCs w:val="30"/>
                      </w:rPr>
                      <w:instrText xml:space="preserve"> PAGE  \* MERGEFORMAT </w:instrText>
                    </w:r>
                    <w:r>
                      <w:rPr>
                        <w:rFonts w:hint="eastAsia" w:ascii="仿宋_GB2312" w:hAnsi="仿宋_GB2312" w:eastAsia="仿宋_GB2312" w:cs="仿宋_GB2312"/>
                        <w:sz w:val="30"/>
                        <w:szCs w:val="30"/>
                      </w:rPr>
                      <w:fldChar w:fldCharType="separate"/>
                    </w:r>
                    <w:r>
                      <w:rPr>
                        <w:rFonts w:hint="eastAsia" w:ascii="仿宋_GB2312" w:hAnsi="仿宋_GB2312" w:eastAsia="仿宋_GB2312" w:cs="仿宋_GB2312"/>
                        <w:sz w:val="30"/>
                        <w:szCs w:val="30"/>
                      </w:rPr>
                      <w:t>1</w:t>
                    </w:r>
                    <w:r>
                      <w:rPr>
                        <w:rFonts w:hint="eastAsia" w:ascii="仿宋_GB2312" w:hAnsi="仿宋_GB2312" w:eastAsia="仿宋_GB2312" w:cs="仿宋_GB2312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rPr>
        <w:sz w:val="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- 16 -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- 16 -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277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RiOTMxZTQzMDBkZDMxZmIzMjYyOGIxNzJlMDVjYjIifQ=="/>
  </w:docVars>
  <w:rsids>
    <w:rsidRoot w:val="00950931"/>
    <w:rsid w:val="00052C96"/>
    <w:rsid w:val="00065EAC"/>
    <w:rsid w:val="00180455"/>
    <w:rsid w:val="001F1DFA"/>
    <w:rsid w:val="002E7F8C"/>
    <w:rsid w:val="00366F25"/>
    <w:rsid w:val="004210B7"/>
    <w:rsid w:val="0043365F"/>
    <w:rsid w:val="006C188F"/>
    <w:rsid w:val="007204DE"/>
    <w:rsid w:val="00831C3D"/>
    <w:rsid w:val="008558B6"/>
    <w:rsid w:val="00883216"/>
    <w:rsid w:val="008D74C8"/>
    <w:rsid w:val="00950931"/>
    <w:rsid w:val="0096387A"/>
    <w:rsid w:val="00994108"/>
    <w:rsid w:val="00A20C08"/>
    <w:rsid w:val="00A52D22"/>
    <w:rsid w:val="00AF5B78"/>
    <w:rsid w:val="00CB6D7E"/>
    <w:rsid w:val="00D077B2"/>
    <w:rsid w:val="00DC5AAD"/>
    <w:rsid w:val="00E410C3"/>
    <w:rsid w:val="00FE4042"/>
    <w:rsid w:val="02CD46BB"/>
    <w:rsid w:val="03D177E1"/>
    <w:rsid w:val="056478FD"/>
    <w:rsid w:val="06275B45"/>
    <w:rsid w:val="096E598F"/>
    <w:rsid w:val="0A56067C"/>
    <w:rsid w:val="0BFA1FEB"/>
    <w:rsid w:val="0E1B64AC"/>
    <w:rsid w:val="0EEA4B54"/>
    <w:rsid w:val="103F7132"/>
    <w:rsid w:val="14853B46"/>
    <w:rsid w:val="1B6A7C42"/>
    <w:rsid w:val="1BF73C23"/>
    <w:rsid w:val="1F23552A"/>
    <w:rsid w:val="1F55F761"/>
    <w:rsid w:val="1FF50159"/>
    <w:rsid w:val="212C432D"/>
    <w:rsid w:val="216A1C0E"/>
    <w:rsid w:val="21806424"/>
    <w:rsid w:val="22183EE8"/>
    <w:rsid w:val="234136A3"/>
    <w:rsid w:val="24281A11"/>
    <w:rsid w:val="24407CCD"/>
    <w:rsid w:val="28640165"/>
    <w:rsid w:val="294357DF"/>
    <w:rsid w:val="2AFE4E30"/>
    <w:rsid w:val="2CAA430E"/>
    <w:rsid w:val="32F0281F"/>
    <w:rsid w:val="332E5E88"/>
    <w:rsid w:val="34C93495"/>
    <w:rsid w:val="35623876"/>
    <w:rsid w:val="38386F13"/>
    <w:rsid w:val="39D514AD"/>
    <w:rsid w:val="3C581CB8"/>
    <w:rsid w:val="3DAC52F6"/>
    <w:rsid w:val="3E7D20B9"/>
    <w:rsid w:val="3EB538D3"/>
    <w:rsid w:val="413C7C4F"/>
    <w:rsid w:val="41F567E0"/>
    <w:rsid w:val="42D74BD6"/>
    <w:rsid w:val="43747112"/>
    <w:rsid w:val="44805862"/>
    <w:rsid w:val="45514CD0"/>
    <w:rsid w:val="46991638"/>
    <w:rsid w:val="470C06EA"/>
    <w:rsid w:val="483C44D1"/>
    <w:rsid w:val="49E520AF"/>
    <w:rsid w:val="4B4A54FD"/>
    <w:rsid w:val="4C126438"/>
    <w:rsid w:val="4D631A7E"/>
    <w:rsid w:val="565C5A72"/>
    <w:rsid w:val="56D37AFB"/>
    <w:rsid w:val="5A2E7707"/>
    <w:rsid w:val="5F6D2485"/>
    <w:rsid w:val="5F8A745D"/>
    <w:rsid w:val="5FAB7228"/>
    <w:rsid w:val="5FB84428"/>
    <w:rsid w:val="630717C5"/>
    <w:rsid w:val="63096037"/>
    <w:rsid w:val="64213EC4"/>
    <w:rsid w:val="64F939E7"/>
    <w:rsid w:val="655A6560"/>
    <w:rsid w:val="65BF0D2C"/>
    <w:rsid w:val="66082CA7"/>
    <w:rsid w:val="67DE3E0A"/>
    <w:rsid w:val="68226A56"/>
    <w:rsid w:val="693E5A8A"/>
    <w:rsid w:val="699867DF"/>
    <w:rsid w:val="69DF0567"/>
    <w:rsid w:val="6AE45C6B"/>
    <w:rsid w:val="6B740A18"/>
    <w:rsid w:val="6D38576E"/>
    <w:rsid w:val="6F165979"/>
    <w:rsid w:val="6F386E28"/>
    <w:rsid w:val="70D91FB4"/>
    <w:rsid w:val="72E95600"/>
    <w:rsid w:val="746C07E6"/>
    <w:rsid w:val="75595C78"/>
    <w:rsid w:val="76153982"/>
    <w:rsid w:val="766571FB"/>
    <w:rsid w:val="76A02D2A"/>
    <w:rsid w:val="7749362F"/>
    <w:rsid w:val="7A0A331F"/>
    <w:rsid w:val="7B645736"/>
    <w:rsid w:val="BBFB81E3"/>
    <w:rsid w:val="FEBF9E36"/>
    <w:rsid w:val="FFDB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99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7">
    <w:name w:val="heading 1"/>
    <w:basedOn w:val="1"/>
    <w:next w:val="1"/>
    <w:qFormat/>
    <w:uiPriority w:val="1"/>
    <w:pPr>
      <w:spacing w:line="600" w:lineRule="exact"/>
      <w:ind w:firstLine="200" w:firstLineChars="200"/>
      <w:outlineLvl w:val="0"/>
    </w:pPr>
    <w:rPr>
      <w:rFonts w:ascii="楷体_GB2312" w:eastAsia="黑体" w:cs="楷体_GB2312"/>
      <w:bCs/>
      <w:color w:val="C00000"/>
      <w:sz w:val="32"/>
      <w:szCs w:val="32"/>
    </w:rPr>
  </w:style>
  <w:style w:type="paragraph" w:styleId="8">
    <w:name w:val="heading 2"/>
    <w:basedOn w:val="1"/>
    <w:next w:val="1"/>
    <w:unhideWhenUsed/>
    <w:qFormat/>
    <w:uiPriority w:val="9"/>
    <w:pPr>
      <w:keepNext/>
      <w:keepLines/>
      <w:spacing w:line="600" w:lineRule="exact"/>
      <w:ind w:firstLine="200" w:firstLineChars="200"/>
      <w:outlineLvl w:val="1"/>
    </w:pPr>
    <w:rPr>
      <w:rFonts w:eastAsia="楷体_GB2312"/>
      <w:bCs/>
      <w:color w:val="0000FF"/>
      <w:sz w:val="32"/>
      <w:szCs w:val="32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BodyText1I2"/>
    <w:basedOn w:val="3"/>
    <w:next w:val="5"/>
    <w:qFormat/>
    <w:uiPriority w:val="0"/>
    <w:pPr>
      <w:ind w:firstLine="420" w:firstLineChars="200"/>
    </w:pPr>
  </w:style>
  <w:style w:type="paragraph" w:customStyle="1" w:styleId="3">
    <w:name w:val="BodyTextIndent"/>
    <w:basedOn w:val="1"/>
    <w:next w:val="4"/>
    <w:qFormat/>
    <w:uiPriority w:val="0"/>
    <w:pPr>
      <w:spacing w:after="120" w:afterLines="0"/>
      <w:ind w:left="420" w:leftChars="200"/>
      <w:textAlignment w:val="baseline"/>
    </w:pPr>
  </w:style>
  <w:style w:type="paragraph" w:styleId="4">
    <w:name w:val="footer"/>
    <w:basedOn w:val="1"/>
    <w:next w:val="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5">
    <w:name w:val="HtmlNormal"/>
    <w:basedOn w:val="1"/>
    <w:next w:val="6"/>
    <w:qFormat/>
    <w:uiPriority w:val="0"/>
    <w:pPr>
      <w:widowControl/>
      <w:spacing w:before="100" w:beforeLines="0" w:beforeAutospacing="1" w:after="100" w:afterLines="0" w:afterAutospacing="1"/>
      <w:jc w:val="left"/>
      <w:textAlignment w:val="baseline"/>
    </w:pPr>
    <w:rPr>
      <w:rFonts w:ascii="宋体" w:hAnsi="宋体"/>
      <w:kern w:val="0"/>
      <w:sz w:val="24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able of authorities"/>
    <w:basedOn w:val="1"/>
    <w:next w:val="1"/>
    <w:qFormat/>
    <w:uiPriority w:val="0"/>
    <w:pPr>
      <w:ind w:left="420" w:leftChars="200"/>
    </w:pPr>
  </w:style>
  <w:style w:type="paragraph" w:styleId="10">
    <w:name w:val="index 8"/>
    <w:basedOn w:val="1"/>
    <w:next w:val="1"/>
    <w:qFormat/>
    <w:uiPriority w:val="0"/>
    <w:pPr>
      <w:ind w:left="2940"/>
    </w:pPr>
  </w:style>
  <w:style w:type="paragraph" w:styleId="11">
    <w:name w:val="Normal Indent"/>
    <w:basedOn w:val="1"/>
    <w:next w:val="1"/>
    <w:qFormat/>
    <w:uiPriority w:val="0"/>
    <w:pPr>
      <w:ind w:firstLine="680"/>
    </w:pPr>
    <w:rPr>
      <w:rFonts w:ascii="Times New Roman" w:hAnsi="Times New Roman" w:eastAsia="宋体" w:cs="Times New Roman"/>
      <w:szCs w:val="32"/>
    </w:rPr>
  </w:style>
  <w:style w:type="paragraph" w:styleId="12">
    <w:name w:val="index 5"/>
    <w:basedOn w:val="1"/>
    <w:next w:val="1"/>
    <w:qFormat/>
    <w:uiPriority w:val="0"/>
    <w:pPr>
      <w:ind w:left="800" w:leftChars="800"/>
    </w:pPr>
  </w:style>
  <w:style w:type="paragraph" w:styleId="13">
    <w:name w:val="Salutation"/>
    <w:basedOn w:val="1"/>
    <w:next w:val="1"/>
    <w:qFormat/>
    <w:uiPriority w:val="0"/>
  </w:style>
  <w:style w:type="paragraph" w:styleId="14">
    <w:name w:val="Body Text"/>
    <w:basedOn w:val="1"/>
    <w:next w:val="15"/>
    <w:semiHidden/>
    <w:qFormat/>
    <w:uiPriority w:val="0"/>
    <w:rPr>
      <w:rFonts w:ascii="仿宋" w:hAnsi="仿宋" w:eastAsia="仿宋" w:cs="仿宋"/>
      <w:sz w:val="31"/>
      <w:szCs w:val="31"/>
      <w:lang w:val="en-US" w:eastAsia="en-US" w:bidi="ar-SA"/>
    </w:rPr>
  </w:style>
  <w:style w:type="paragraph" w:styleId="15">
    <w:name w:val="Body Text First Indent"/>
    <w:basedOn w:val="14"/>
    <w:next w:val="16"/>
    <w:qFormat/>
    <w:uiPriority w:val="0"/>
    <w:pPr>
      <w:ind w:firstLine="420" w:firstLineChars="100"/>
    </w:pPr>
    <w:rPr>
      <w:rFonts w:ascii="Calibri" w:hAnsi="Calibri" w:eastAsia="宋体" w:cs="Times New Roman"/>
    </w:rPr>
  </w:style>
  <w:style w:type="paragraph" w:styleId="16">
    <w:name w:val="Body Text Indent"/>
    <w:basedOn w:val="11"/>
    <w:next w:val="11"/>
    <w:unhideWhenUsed/>
    <w:qFormat/>
    <w:uiPriority w:val="99"/>
    <w:pPr>
      <w:spacing w:line="0" w:lineRule="atLeast"/>
      <w:ind w:firstLine="680"/>
    </w:pPr>
    <w:rPr>
      <w:spacing w:val="10"/>
    </w:rPr>
  </w:style>
  <w:style w:type="paragraph" w:styleId="17">
    <w:name w:val="Body Text Indent 2"/>
    <w:basedOn w:val="1"/>
    <w:next w:val="1"/>
    <w:qFormat/>
    <w:uiPriority w:val="99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18">
    <w:name w:val="Balloon Text"/>
    <w:basedOn w:val="1"/>
    <w:link w:val="29"/>
    <w:qFormat/>
    <w:uiPriority w:val="0"/>
    <w:rPr>
      <w:sz w:val="18"/>
      <w:szCs w:val="18"/>
    </w:rPr>
  </w:style>
  <w:style w:type="paragraph" w:styleId="19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20">
    <w:name w:val="Body Text First Indent 2"/>
    <w:basedOn w:val="16"/>
    <w:next w:val="1"/>
    <w:qFormat/>
    <w:uiPriority w:val="99"/>
    <w:pPr>
      <w:spacing w:after="0"/>
      <w:ind w:left="1663" w:leftChars="313" w:firstLine="420" w:firstLineChars="200"/>
    </w:pPr>
    <w:rPr>
      <w:rFonts w:ascii="Times New Roman" w:hAnsi="Times New Roman" w:cs="Times New Roman"/>
      <w:sz w:val="32"/>
      <w:szCs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Emphasis"/>
    <w:basedOn w:val="23"/>
    <w:qFormat/>
    <w:uiPriority w:val="0"/>
    <w:rPr>
      <w:i/>
    </w:rPr>
  </w:style>
  <w:style w:type="character" w:styleId="25">
    <w:name w:val="Hyperlink"/>
    <w:basedOn w:val="23"/>
    <w:qFormat/>
    <w:uiPriority w:val="0"/>
    <w:rPr>
      <w:color w:val="0000FF"/>
      <w:u w:val="single"/>
    </w:rPr>
  </w:style>
  <w:style w:type="paragraph" w:customStyle="1" w:styleId="26">
    <w:name w:val="Body Text First Indent1"/>
    <w:qFormat/>
    <w:uiPriority w:val="0"/>
    <w:pPr>
      <w:widowControl w:val="0"/>
      <w:spacing w:after="120" w:line="360" w:lineRule="auto"/>
      <w:ind w:firstLine="420" w:firstLineChars="10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27">
    <w:name w:val="Default"/>
    <w:next w:val="20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28">
    <w:name w:val="NormalCharacter"/>
    <w:semiHidden/>
    <w:qFormat/>
    <w:uiPriority w:val="0"/>
  </w:style>
  <w:style w:type="character" w:customStyle="1" w:styleId="29">
    <w:name w:val="批注框文本 Char"/>
    <w:basedOn w:val="23"/>
    <w:link w:val="1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857</Words>
  <Characters>939</Characters>
  <Lines>9</Lines>
  <Paragraphs>2</Paragraphs>
  <TotalTime>6</TotalTime>
  <ScaleCrop>false</ScaleCrop>
  <LinksUpToDate>false</LinksUpToDate>
  <CharactersWithSpaces>1077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2023-11-16T20:11:00Z</dcterms:created>
  <dc:creator>Administrator</dc:creator>
  <cp:lastModifiedBy>贺代全</cp:lastModifiedBy>
  <cp:lastPrinted>2023-12-20T08:21:00Z</cp:lastPrinted>
  <dcterms:modified xsi:type="dcterms:W3CDTF">2025-09-26T02:00:20Z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22BBDF921932450E8367AF1328C921A2_12</vt:lpwstr>
  </property>
</Properties>
</file>