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10DF8D" w14:textId="448DDED6" w:rsidR="0087341F" w:rsidRDefault="00AD7971" w:rsidP="00AD7971">
      <w:pPr>
        <w:spacing w:line="480" w:lineRule="auto"/>
        <w:jc w:val="center"/>
        <w:rPr>
          <w:rFonts w:ascii="Times New Roman" w:hAnsi="Times New Roman" w:cs="Times New Roman"/>
          <w:sz w:val="32"/>
          <w:szCs w:val="32"/>
        </w:rPr>
      </w:pPr>
      <w:r>
        <w:rPr>
          <w:rFonts w:ascii="Times New Roman" w:hAnsi="Times New Roman" w:cs="Times New Roman"/>
          <w:sz w:val="32"/>
          <w:szCs w:val="32"/>
        </w:rPr>
        <w:t>High and Low Range Comparison</w:t>
      </w:r>
    </w:p>
    <w:p w14:paraId="3CA195C2" w14:textId="0E5CD46E" w:rsidR="00AD7971" w:rsidRDefault="00AD7971" w:rsidP="00AD7971">
      <w:pPr>
        <w:spacing w:line="480" w:lineRule="auto"/>
        <w:rPr>
          <w:rFonts w:ascii="Times New Roman" w:hAnsi="Times New Roman" w:cs="Times New Roman"/>
          <w:sz w:val="24"/>
          <w:szCs w:val="24"/>
        </w:rPr>
      </w:pPr>
      <w:r>
        <w:rPr>
          <w:rFonts w:ascii="Times New Roman" w:hAnsi="Times New Roman" w:cs="Times New Roman"/>
          <w:sz w:val="24"/>
          <w:szCs w:val="24"/>
        </w:rPr>
        <w:tab/>
      </w:r>
      <w:r w:rsidR="009816CB">
        <w:rPr>
          <w:rFonts w:ascii="Times New Roman" w:hAnsi="Times New Roman" w:cs="Times New Roman"/>
          <w:sz w:val="24"/>
          <w:szCs w:val="24"/>
        </w:rPr>
        <w:t xml:space="preserve">In previous sections, we look at the high range and low range instruments isolated and compared their recordings against each other. We did this primarily to determine trends, consistencies, and inconsistencies in the data. In our comparisons, we found that some of our open E string harmonic recordings exhibited super-sonic behavior while some did not. </w:t>
      </w:r>
      <w:r w:rsidR="00C2360A">
        <w:rPr>
          <w:rFonts w:ascii="Times New Roman" w:hAnsi="Times New Roman" w:cs="Times New Roman"/>
          <w:sz w:val="24"/>
          <w:szCs w:val="24"/>
        </w:rPr>
        <w:t xml:space="preserve">We also saw that the open G string recordings varied widely as expected, since the open G string is anecdotally considered to be a good “tell” of a quality violin. </w:t>
      </w:r>
    </w:p>
    <w:p w14:paraId="03756D6E" w14:textId="3252ED95" w:rsidR="000C51C0" w:rsidRDefault="000C51C0" w:rsidP="00AD7971">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In this section, our goal is to compare instruments across varying price ranges to determine what objective measures from the data can be used to determine if one instrument is of higher quality than another. </w:t>
      </w:r>
      <w:r w:rsidR="00C20F5A">
        <w:rPr>
          <w:rFonts w:ascii="Times New Roman" w:hAnsi="Times New Roman" w:cs="Times New Roman"/>
          <w:sz w:val="24"/>
          <w:szCs w:val="24"/>
        </w:rPr>
        <w:t xml:space="preserve">We’ll be looking at the same instruments and same recordings from previous section, but this time, we’ll be comparing high price instruments against low price instruments. Specifically, we’ll be looking at the </w:t>
      </w:r>
      <w:proofErr w:type="spellStart"/>
      <w:r w:rsidR="00C20F5A">
        <w:rPr>
          <w:rFonts w:ascii="Times New Roman" w:hAnsi="Times New Roman" w:cs="Times New Roman"/>
          <w:sz w:val="24"/>
          <w:szCs w:val="24"/>
        </w:rPr>
        <w:t>Kono</w:t>
      </w:r>
      <w:proofErr w:type="spellEnd"/>
      <w:r w:rsidR="00C20F5A">
        <w:rPr>
          <w:rFonts w:ascii="Times New Roman" w:hAnsi="Times New Roman" w:cs="Times New Roman"/>
          <w:sz w:val="24"/>
          <w:szCs w:val="24"/>
        </w:rPr>
        <w:t xml:space="preserve"> and one of the </w:t>
      </w:r>
      <w:proofErr w:type="spellStart"/>
      <w:r w:rsidR="00C20F5A">
        <w:rPr>
          <w:rFonts w:ascii="Times New Roman" w:hAnsi="Times New Roman" w:cs="Times New Roman"/>
          <w:sz w:val="24"/>
          <w:szCs w:val="24"/>
        </w:rPr>
        <w:t>Kutz</w:t>
      </w:r>
      <w:proofErr w:type="spellEnd"/>
      <w:r w:rsidR="00C20F5A">
        <w:rPr>
          <w:rFonts w:ascii="Times New Roman" w:hAnsi="Times New Roman" w:cs="Times New Roman"/>
          <w:sz w:val="24"/>
          <w:szCs w:val="24"/>
        </w:rPr>
        <w:t xml:space="preserve"> #100 violins.</w:t>
      </w:r>
    </w:p>
    <w:p w14:paraId="18D91C37" w14:textId="1DEFD9C0" w:rsidR="00C20F5A" w:rsidRPr="00AD7971" w:rsidRDefault="00C20F5A" w:rsidP="00AD7971">
      <w:pPr>
        <w:spacing w:line="480" w:lineRule="auto"/>
        <w:rPr>
          <w:rFonts w:ascii="Times New Roman" w:hAnsi="Times New Roman" w:cs="Times New Roman"/>
          <w:sz w:val="24"/>
          <w:szCs w:val="24"/>
        </w:rPr>
      </w:pPr>
      <w:r>
        <w:rPr>
          <w:rFonts w:ascii="Times New Roman" w:hAnsi="Times New Roman" w:cs="Times New Roman"/>
          <w:sz w:val="24"/>
          <w:szCs w:val="24"/>
        </w:rPr>
        <w:tab/>
        <w:t>First, we’ll look at the open G string recordings</w:t>
      </w:r>
      <w:r w:rsidR="00CD3C6E">
        <w:rPr>
          <w:rFonts w:ascii="Times New Roman" w:hAnsi="Times New Roman" w:cs="Times New Roman"/>
          <w:sz w:val="24"/>
          <w:szCs w:val="24"/>
        </w:rPr>
        <w:t xml:space="preserve"> </w:t>
      </w:r>
      <w:r w:rsidR="00C732ED">
        <w:rPr>
          <w:rFonts w:ascii="Times New Roman" w:hAnsi="Times New Roman" w:cs="Times New Roman"/>
          <w:sz w:val="24"/>
          <w:szCs w:val="24"/>
        </w:rPr>
        <w:t xml:space="preserve">for these two instruments. The harmonic intensity plots for these two recordings can be seen in Figure 1. </w:t>
      </w:r>
    </w:p>
    <w:sectPr w:rsidR="00C20F5A" w:rsidRPr="00AD79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F3F"/>
    <w:rsid w:val="000C51C0"/>
    <w:rsid w:val="00554D76"/>
    <w:rsid w:val="005C6F3F"/>
    <w:rsid w:val="0087341F"/>
    <w:rsid w:val="009816CB"/>
    <w:rsid w:val="00AD7971"/>
    <w:rsid w:val="00C20F5A"/>
    <w:rsid w:val="00C2360A"/>
    <w:rsid w:val="00C732ED"/>
    <w:rsid w:val="00CD3C6E"/>
    <w:rsid w:val="00D90130"/>
    <w:rsid w:val="00F35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8EA6E"/>
  <w15:chartTrackingRefBased/>
  <w15:docId w15:val="{347FD5E1-DD40-450A-84C2-5D572EA87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174</Words>
  <Characters>994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Moosa Azfar</dc:creator>
  <cp:keywords/>
  <dc:description/>
  <cp:lastModifiedBy>Moosa Azfar</cp:lastModifiedBy>
  <cp:revision>8</cp:revision>
  <dcterms:created xsi:type="dcterms:W3CDTF">2023-04-02T19:28:00Z</dcterms:created>
  <dcterms:modified xsi:type="dcterms:W3CDTF">2023-04-04T21:45:00Z</dcterms:modified>
</cp:coreProperties>
</file>