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eastAsia="Microsoft YaHei"/>
          <w:b/>
          <w:bCs/>
          <w:color w:val="0A1628"/>
          <w:sz w:val="56"/>
          <w:szCs w:val="56"/>
        </w:rPr>
        <w:t xml:space="preserve">梦想云图协同平台</w:t>
      </w:r>
    </w:p>
    <w:p>
      <w:pPr>
        <w:spacing w:after="400"/>
        <w:jc w:val="center"/>
      </w:pPr>
      <w:r>
        <w:rPr>
          <w:rFonts w:ascii="Calibri" w:eastAsia="Microsoft YaHei"/>
          <w:b/>
          <w:bCs/>
          <w:color w:val="0A1628"/>
          <w:sz w:val="44"/>
          <w:szCs w:val="44"/>
        </w:rPr>
        <w:t xml:space="preserve">操作手册</w:t>
      </w:r>
    </w:p>
    <w:p>
      <w:pPr>
        <w:spacing w:after="200"/>
        <w:jc w:val="center"/>
      </w:pPr>
      <w:r>
        <w:rPr>
          <w:rFonts w:ascii="Calibri" w:eastAsia="Microsoft YaHei"/>
          <w:i/>
          <w:iCs/>
          <w:color w:val="6878A0"/>
          <w:sz w:val="28"/>
          <w:szCs w:val="28"/>
        </w:rPr>
        <w:t xml:space="preserve">CloudCAD Online Collaboration Platform User Manual</w:t>
      </w:r>
    </w:p>
    <w:p>
      <w:pPr>
        <w:spacing w:before="2000"/>
      </w:pPr>
    </w:p>
    <w:p>
      <w:pPr>
        <w:jc w:val="center"/>
      </w:pPr>
      <w:r>
        <w:rPr>
          <w:rFonts w:ascii="Calibri" w:eastAsia="Microsoft YaHei"/>
          <w:color w:val="6878A0"/>
          <w:sz w:val="24"/>
          <w:szCs w:val="24"/>
        </w:rPr>
        <w:t xml:space="preserve">版本：v1.0</w:t>
      </w:r>
    </w:p>
    <w:p>
      <w:pPr>
        <w:spacing w:after="100"/>
        <w:jc w:val="center"/>
      </w:pPr>
      <w:r>
        <w:rPr>
          <w:rFonts w:ascii="Calibri" w:eastAsia="Microsoft YaHei"/>
          <w:color w:val="6878A0"/>
          <w:sz w:val="24"/>
          <w:szCs w:val="24"/>
        </w:rPr>
        <w:t xml:space="preserve">日期：2026年8月</w:t>
      </w:r>
    </w:p>
    <w:p>
      <w:pPr>
        <w:sectPr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第一章 平台简介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梦想云图协同平台（CloudCAD）是一款基于Web的在线CAD协同设计平台，支持多人实时协同编辑、文件管理、资源共享等功能。平台采用先进的WebGL技术，提供流畅的CAD绘图体验，同时支持项目管理和团队协作。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本手册将详细介绍平台的各项功能，帮助用户快速上手并高效使用平台进行设计工作。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平台主要功能包括：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在线CAD绘图与编辑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多人实时协同设计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项目文件管理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公共资源库（图纸库、图块库、字体库）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文件分享与协作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会员服务与管理</w:t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第二章 账号管理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2.1 登录平台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访问平台首页，点击右上角的"登录"按钮，进入登录页面。平台支持以下登录方式：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账号密码登录：输入用户名和密码进行登录，适用于已注册用户。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手机验证码登录：输入手机号获取验证码进行登录，更加安全便捷。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微信扫码登录：使用微信扫描二维码进行登录，快速便捷。</w:t>
      </w:r>
    </w:p>
    <w:p>
      <w:pPr>
        <w:jc w:val="center"/>
      </w:pPr>
      <w:r>
        <w:drawing>
          <wp:inline distT="0" distB="0" distL="0" distR="0">
            <wp:extent cx="4762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图2-1 登录页面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登录操作步骤：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打开浏览器，访问平台首页 https://demo.mxdraw3d.com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点击页面右上角的"登录"按钮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选择登录方式（账号密码/手机验证码/微信扫码）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输入相应的登录信息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步骤5：</w:t>
      </w:r>
      <w:r>
        <w:rPr>
          <w:rFonts w:ascii="Calibri" w:eastAsia="Microsoft YaHei"/>
          <w:color w:val="1A2B40"/>
          <w:sz w:val="24"/>
          <w:szCs w:val="24"/>
        </w:rPr>
        <w:t xml:space="preserve">点击"立即登录"按钮完成登录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2.2 注册新账号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如果您还没有账号，可以点击登录页面的"立即注册"按钮进行注册。注册流程分为两步：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填写基本信息：输入用户名、邮箱或手机号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设置密码：输入并确认密码，完成注册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注册完成后，系统会自动登录并跳转到仪表盘页面。</w:t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第三章 界面概览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3.1 仪表盘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登录后，默认显示仪表盘页面。仪表盘是用户的工作概览中心，提供以下信息：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项目数量和文件统计：显示您参与的项目总数和文件数量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最近打开的文件列表：快速访问最近编辑过的文件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快捷操作入口：一键创建项目、上传文件、新建图纸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存储空间使用情况：查看已用空间和剩余空间</w:t>
      </w:r>
    </w:p>
    <w:p>
      <w:pPr>
        <w:jc w:val="center"/>
      </w:pPr>
      <w:r>
        <w:drawing>
          <wp:inline distT="0" distB="0" distL="0" distR="0">
            <wp:extent cx="4762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图3-1 仪表盘页面</w:t>
        </w:r>
      </w:p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3.2 主菜单导航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平台左侧为主菜单导航栏，包含以下功能入口：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仪表盘：返回工作概览首页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项目管理：管理参与的所有项目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我的图纸：管理个人图纸文件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分享管理：管理分享链接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个人资料：修改个人信息和设置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点击相应菜单项即可跳转到对应功能页面。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第二部分 普通用户操作指南</w:t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第四章 文件管理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4.1 项目管理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点击主菜单的"项目管理"进入项目列表页面。项目是组织文件的基本单位，支持多人协作。</w:t>
      </w:r>
    </w:p>
    <w:p>
      <w:pPr>
        <w:jc w:val="center"/>
      </w:pPr>
      <w:r>
        <w:drawing>
          <wp:inline distT="0" distB="0" distL="0" distR="0">
            <wp:extent cx="4762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图4-1 项目管理页面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项目管理功能包括：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查看所有参与的项目：显示您创建的和加入的项目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创建新项目：点击"创建项目"按钮，输入项目名称即可创建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进入项目查看文件：点击项目卡片进入项目详情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管理项目成员和权限：邀请成员、设置权限角色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创建新项目步骤：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在项目管理页面，点击"创建项目"按钮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在弹出的对话框中输入项目名称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点击"确定"按钮完成创建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新项目将出现在项目列表中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4.2 个人空间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点击主菜单的"我的图纸"进入个人空间。个人空间用于管理您的私人图纸文件，独立于项目空间。</w:t>
      </w:r>
    </w:p>
    <w:p>
      <w:pPr>
        <w:jc w:val="center"/>
      </w:pPr>
      <w:r>
        <w:drawing>
          <wp:inline distT="0" distB="0" distL="0" distR="0">
            <wp:extent cx="4762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图4-2 个人空间页面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个人空间支持以下操作：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创建文件夹组织文件：点击新建文件夹图标，输入文件夹名称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上传文件：点击上传按钮或拖拽文件到页面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移动文件：选中文件，拖拽到目标文件夹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复制文件：右键点击文件，选择"复制"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删除文件：右键点击文件，选择"删除"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文件重命名：右键点击文件，选择"重命名"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4.3 文件上传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在项目或个人空间中，支持多种方式上传文件：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点击页面顶部的"上传"按钮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在文件选择对话框中选择要上传的文件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等待上传完成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也可以直接拖拽文件到页面区域进行上传。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平台支持多种CAD文件格式，包括DWG、DXF、MXWEB等。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第五章 CAD编辑器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CAD编辑器是平台的核心功能，提供专业的在线CAD绘图工具。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5.1 编辑器界面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打开任意CAD图纸后，将进入CAD编辑器界面。编辑器界面包括以下区域：</w:t>
      </w:r>
    </w:p>
    <w:p>
      <w:pPr>
        <w:jc w:val="center"/>
      </w:pPr>
      <w:r>
        <w:drawing>
          <wp:inline distT="0" distB="0" distL="0" distR="0">
            <wp:extent cx="52387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图5-1 CAD编辑器界面（包含图纸内容）</w:t>
        </w:r>
      </w:p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顶部菜单栏：文件操作、编辑、视图、插入、注释、输出等功能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工具栏：常用绘图和编辑工具的快捷按钮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绘图区域：主要的绘图工作区，显示当前图纸内容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属性面板：查看和编辑选中对象的属性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图层管理：管理图层显示和属性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命令行：输入CAD命令进行精确操作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5.2 基本绘图操作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CAD编辑器提供丰富的绘图工具，支持以下基本操作：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绘制直线：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在工具栏中点击"直线"工具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在绘图区域点击确定起点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移动鼠标到终点位置，点击确定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按ESC键或右键结束绘制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绘制矩形：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在工具栏中点击"矩形"工具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在绘图区域点击确定一个角点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移动鼠标到对角点位置，点击确定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绘制圆：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在工具栏中点击"圆"工具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在绘图区域点击确定圆心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移动鼠标确定半径，点击完成绘制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5.3 协同编辑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平台支持多人实时协同编辑，团队成员可以同时编辑同一图纸。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开启协同编辑步骤：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打开需要协同编辑的图纸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点击菜单栏的"分享"按钮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选择"协同编辑"选项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复制分享链接发送给团队成员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步骤5：</w:t>
      </w:r>
      <w:r>
        <w:rPr>
          <w:rFonts w:ascii="Calibri" w:eastAsia="Microsoft YaHei"/>
          <w:color w:val="1A2B40"/>
          <w:sz w:val="24"/>
          <w:szCs w:val="24"/>
        </w:rPr>
        <w:t xml:space="preserve">团队成员点击链接即可加入协同编辑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协同编辑时，所有参与者的更改会实时同步显示。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5.4 文件保存与导出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CAD编辑器支持自动保存和手动保存：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自动保存：编辑过程中系统会自动保存更改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手动保存：按Ctrl+S或点击保存按钮手动保存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导出文件步骤：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点击菜单栏的"输出"选项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选择导出格式（PDF、图片、DWG等）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设置导出参数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点击"导出"按钮完成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第六章 资源库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公共资源库提供丰富的设计资源供用户下载使用。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6.1 公共资源库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公共资源库包含图纸库和图块库，提供各类CAD设计资源。</w:t>
      </w:r>
    </w:p>
    <w:p>
      <w:pPr>
        <w:jc w:val="center"/>
      </w:pPr>
      <w:r>
        <w:drawing>
          <wp:inline distT="0" distB="0" distL="0" distR="0">
            <wp:extent cx="4762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图6-1 公共资源库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浏览和下载资源：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点击主菜单的"图纸库"或"图块库"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在列表中浏览可用资源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点击资源卡片查看详情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点击"下载"按钮下载到本地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6.2 字体库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字体库管理平台提供的CAD字体资源，支持下载和使用各种字体。</w:t>
      </w:r>
    </w:p>
    <w:p>
      <w:pPr>
        <w:jc w:val="center"/>
      </w:pPr>
      <w:r>
        <w:drawing>
          <wp:inline distT="0" distB="0" distL="0" distR="0">
            <wp:extent cx="4762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图6-2 字体库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下载字体步骤：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进入字体库页面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浏览或搜索所需字体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点击字体卡片查看详情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点击"下载"按钮下载字体文件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第七章 分享管理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分享管理用于管理您创建的所有分享链接，方便文件共享和协作。</w:t>
      </w:r>
    </w:p>
    <w:p>
      <w:pPr>
        <w:jc w:val="center"/>
      </w:pPr>
      <w:r>
        <w:drawing>
          <wp:inline distT="0" distB="0" distL="0" distR="0">
            <wp:extent cx="4762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图7-1 分享管理页面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创建分享链接：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在文件管理页面，右键点击要分享的文件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选择"分享"选项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设置分享有效期（可选）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点击"创建分享链接"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步骤5：</w:t>
      </w:r>
      <w:r>
        <w:rPr>
          <w:rFonts w:ascii="Calibri" w:eastAsia="Microsoft YaHei"/>
          <w:color w:val="1A2B40"/>
          <w:sz w:val="24"/>
          <w:szCs w:val="24"/>
        </w:rPr>
        <w:t xml:space="preserve">复制生成的分享链接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管理分享链接：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查看所有分享链接：显示您创建的所有分享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设置分享有效期：修改分享链接的有效期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撤销分享链接：删除分享链接，停止分享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第八章 会员中心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会员中心提供会员服务相关信息，帮助您了解和管理会员权益。</w:t>
      </w:r>
    </w:p>
    <w:p>
      <w:pPr>
        <w:jc w:val="center"/>
      </w:pPr>
      <w:r>
        <w:drawing>
          <wp:inline distT="0" distB="0" distL="0" distR="0">
            <wp:extent cx="4762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图8-1 会员中心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会员中心功能包括：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当前会员等级和状态：显示您的会员等级和有效期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会员权益对比：查看不同等级会员的权益差异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升级会员套餐：选择合适的套餐进行升级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订单历史记录：查看购买记录和订单详情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升级会员步骤：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进入会员中心页面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浏览会员套餐列表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选择合适的套餐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点击"立即购买"按钮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步骤5：</w:t>
      </w:r>
      <w:r>
        <w:rPr>
          <w:rFonts w:ascii="Calibri" w:eastAsia="Microsoft YaHei"/>
          <w:color w:val="1A2B40"/>
          <w:sz w:val="24"/>
          <w:szCs w:val="24"/>
        </w:rPr>
        <w:t xml:space="preserve">完成支付后自动升级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第九章 个人资料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在个人资料页面，您可以管理个人信息和安全设置。</w:t>
      </w:r>
    </w:p>
    <w:p>
      <w:pPr>
        <w:jc w:val="center"/>
      </w:pPr>
      <w:r>
        <w:drawing>
          <wp:inline distT="0" distB="0" distL="0" distR="0">
            <wp:extent cx="4762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图9-1 个人资料页面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个人信息管理：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修改昵称和头像：点击相应区域进行修改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绑定/解绑邮箱：用于账号安全和找回密码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绑定/解绑手机号：用于登录和安全验证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绑定/解绑微信：方便微信登录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修改密码：定期修改密码保障账号安全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修改密码步骤：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进入个人资料页面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点击"修改密码"按钮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输入当前密码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输入新密码并确认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步骤5：</w:t>
      </w:r>
      <w:r>
        <w:rPr>
          <w:rFonts w:ascii="Calibri" w:eastAsia="Microsoft YaHei"/>
          <w:color w:val="1A2B40"/>
          <w:sz w:val="24"/>
          <w:szCs w:val="24"/>
        </w:rPr>
        <w:t xml:space="preserve">点击"保存"按钮完成修改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第三部分 管理员操作指南</w:t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第十章 用户管理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管理员可以管理平台所有用户，包括创建、编辑、禁用等操作。</w:t>
      </w:r>
    </w:p>
    <w:p>
      <w:pPr>
        <w:jc w:val="center"/>
      </w:pPr>
      <w:r>
        <w:drawing>
          <wp:inline distT="0" distB="0" distL="0" distR="0">
            <wp:extent cx="4762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图10-1 用户管理页面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用户管理功能：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查看用户列表：显示所有注册用户信息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创建新用户：点击"创建用户"按钮添加新用户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编辑用户信息：修改用户的基本信息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管理用户会员等级：设置用户的会员等级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搜索和筛选：按角色、会员等级等条件筛选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创建新用户步骤：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进入用户管理页面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点击"创建用户"按钮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填写用户信息（用户名、邮箱、密码等）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设置用户角色和权限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步骤5：</w:t>
      </w:r>
      <w:r>
        <w:rPr>
          <w:rFonts w:ascii="Calibri" w:eastAsia="Microsoft YaHei"/>
          <w:color w:val="1A2B40"/>
          <w:sz w:val="24"/>
          <w:szCs w:val="24"/>
        </w:rPr>
        <w:t xml:space="preserve">点击"确定"按钮完成创建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第十一章 角色权限管理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角色权限管理用于配置系统角色和权限，控制用户访问权限。</w:t>
      </w:r>
    </w:p>
    <w:p>
      <w:pPr>
        <w:jc w:val="center"/>
      </w:pPr>
      <w:r>
        <w:drawing>
          <wp:inline distT="0" distB="0" distL="0" distR="0">
            <wp:extent cx="4762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图11-1 角色权限管理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角色管理功能：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系统角色管理：管理系统预设角色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项目角色模板：创建和管理项目角色模板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权限配置：为角色分配具体权限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创建自定义角色：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进入角色权限管理页面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点击"创建角色"按钮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输入角色名称和描述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勾选该角色拥有的权限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步骤5：</w:t>
      </w:r>
      <w:r>
        <w:rPr>
          <w:rFonts w:ascii="Calibri" w:eastAsia="Microsoft YaHei"/>
          <w:color w:val="1A2B40"/>
          <w:sz w:val="24"/>
          <w:szCs w:val="24"/>
        </w:rPr>
        <w:t xml:space="preserve">点击"保存"按钮完成创建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第十二章 审计日志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审计日志记录系统所有操作日志，用于安全审计和问题排查。</w:t>
      </w:r>
    </w:p>
    <w:p>
      <w:pPr>
        <w:jc w:val="center"/>
      </w:pPr>
      <w:r>
        <w:drawing>
          <wp:inline distT="0" distB="0" distL="0" distR="0">
            <wp:extent cx="4762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图12-1 审计日志页面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日志查询功能：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按用户筛选：查看特定用户的操作记录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按操作类型筛选：筛选登录、上传、删除等操作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按时间范围筛选：查看特定时间段的日志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按资源类型筛选：筛选项目、文件等资源的操作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导出日志：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设置筛选条件（可选）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点击"导出CSV"按钮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等待导出完成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下载导出的日志文件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第十三章 系统监控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系统监控提供平台运行状态的实时监控，帮助管理员了解系统健康状况。</w:t>
      </w:r>
    </w:p>
    <w:p>
      <w:pPr>
        <w:jc w:val="center"/>
      </w:pPr>
      <w:r>
        <w:drawing>
          <wp:inline distT="0" distB="0" distL="0" distR="0">
            <wp:extent cx="4762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图13-1 系统监控页面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监控内容包括：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服务健康检查：显示各项服务的运行状态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缓存监控：查看Redis缓存使用情况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后台任务状态：监控异步任务执行情况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告警历史：查看系统告警记录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第十四章 支付管理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支付管理用于管理VIP会员相关业务，包括套餐、订单、退款等。</w:t>
      </w:r>
    </w:p>
    <w:p>
      <w:pPr>
        <w:jc w:val="center"/>
      </w:pPr>
      <w:r>
        <w:drawing>
          <wp:inline distT="0" distB="0" distL="0" distR="0">
            <wp:extent cx="4762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图14-1 支付管理页面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支付管理功能：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VIP等级管理：配置会员等级和权益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时长定价管理：设置不同套餐的价格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订单管理：查看和处理用户订单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退款审核：审核用户的退款申请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处理退款申请：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进入支付管理页面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点击"退款申请"选项卡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查看待审核的退款申请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点击"审核"按钮查看详情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步骤5：</w:t>
      </w:r>
      <w:r>
        <w:rPr>
          <w:rFonts w:ascii="Calibri" w:eastAsia="Microsoft YaHei"/>
          <w:color w:val="1A2B40"/>
          <w:sz w:val="24"/>
          <w:szCs w:val="24"/>
        </w:rPr>
        <w:t xml:space="preserve">选择"通过"或"拒绝"并填写原因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第十五章 运行时配置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运行时配置用于管理平台的系统参数和功能开关，无需重启即可生效。</w:t>
      </w:r>
    </w:p>
    <w:p>
      <w:pPr>
        <w:jc w:val="center"/>
      </w:pPr>
      <w:r>
        <w:drawing>
          <wp:inline distT="0" distB="0" distL="0" distR="0">
            <wp:extent cx="4762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图15-1 运行时配置页面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配置项包括：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邮件服务配置：SMTP服务器、发件人设置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短信服务配置：短信服务商、API密钥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存储配额设置：用户存储空间限制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文件大小限制：上传文件大小上限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功能开关：启用或禁用特定功能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修改配置步骤：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进入运行时配置页面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找到需要修改的配置项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点击配置项进行编辑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输入新的配置值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步骤5：</w:t>
      </w:r>
      <w:r>
        <w:rPr>
          <w:rFonts w:ascii="Calibri" w:eastAsia="Microsoft YaHei"/>
          <w:color w:val="1A2B40"/>
          <w:sz w:val="24"/>
          <w:szCs w:val="24"/>
        </w:rPr>
        <w:t xml:space="preserve">点击"保存"按钮生效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第十六章 IP黑名单管理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IP黑名单用于限制特定IP地址的访问，增强系统安全性。</w:t>
      </w:r>
    </w:p>
    <w:p>
      <w:pPr>
        <w:jc w:val="center"/>
      </w:pPr>
      <w:r>
        <w:drawing>
          <wp:inline distT="0" distB="0" distL="0" distR="0">
            <wp:extent cx="4762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spacing w:after="180" w:before="60"/>
          <w:jc w:val="center"/>
        </w:pPr>
        <w:r>
          <w:rPr>
            <w:rFonts w:ascii="Calibri" w:eastAsia="Microsoft YaHei"/>
            <w:i/>
            <w:iCs/>
            <w:color w:val="6878A0"/>
            <w:sz w:val="20"/>
            <w:szCs w:val="20"/>
          </w:rPr>
          <w:t xml:space="preserve">图16-1 IP黑名单管理</w:t>
        </w:r>
      </w:p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IP黑名单功能：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查看黑名单列表：显示所有被封禁的IP地址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添加IP到黑名单：封禁恶意IP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从黑名单移除IP：解除IP封禁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Microsoft YaHei"/>
          <w:color w:val="1A2B40"/>
          <w:sz w:val="24"/>
          <w:szCs w:val="24"/>
        </w:rPr>
        <w:t xml:space="preserve">设置永久/临时封禁：设置封禁时长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添加IP到黑名单：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步骤1：</w:t>
      </w:r>
      <w:r>
        <w:rPr>
          <w:rFonts w:ascii="Calibri" w:eastAsia="Microsoft YaHei"/>
          <w:color w:val="1A2B40"/>
          <w:sz w:val="24"/>
          <w:szCs w:val="24"/>
        </w:rPr>
        <w:t xml:space="preserve">进入IP黑名单管理页面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步骤2：</w:t>
      </w:r>
      <w:r>
        <w:rPr>
          <w:rFonts w:ascii="Calibri" w:eastAsia="Microsoft YaHei"/>
          <w:color w:val="1A2B40"/>
          <w:sz w:val="24"/>
          <w:szCs w:val="24"/>
        </w:rPr>
        <w:t xml:space="preserve">点击"添加IP"按钮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步骤3：</w:t>
      </w:r>
      <w:r>
        <w:rPr>
          <w:rFonts w:ascii="Calibri" w:eastAsia="Microsoft YaHei"/>
          <w:color w:val="1A2B40"/>
          <w:sz w:val="24"/>
          <w:szCs w:val="24"/>
        </w:rPr>
        <w:t xml:space="preserve">输入要封禁的IP地址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步骤4：</w:t>
      </w:r>
      <w:r>
        <w:rPr>
          <w:rFonts w:ascii="Calibri" w:eastAsia="Microsoft YaHei"/>
          <w:color w:val="1A2B40"/>
          <w:sz w:val="24"/>
          <w:szCs w:val="24"/>
        </w:rPr>
        <w:t xml:space="preserve">选择封禁类型（永久/临时）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步骤5：</w:t>
      </w:r>
      <w:r>
        <w:rPr>
          <w:rFonts w:ascii="Calibri" w:eastAsia="Microsoft YaHei"/>
          <w:color w:val="1A2B40"/>
          <w:sz w:val="24"/>
          <w:szCs w:val="24"/>
        </w:rPr>
        <w:t xml:space="preserve">填写封禁原因（可选）</w:t>
      </w:r>
    </w:p>
    <w:p>
      <w:pPr>
        <w:spacing w:after="80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步骤6：</w:t>
      </w:r>
      <w:r>
        <w:rPr>
          <w:rFonts w:ascii="Calibri" w:eastAsia="Microsoft YaHei"/>
          <w:color w:val="1A2B40"/>
          <w:sz w:val="24"/>
          <w:szCs w:val="24"/>
        </w:rPr>
        <w:t xml:space="preserve">点击"确定"按钮完成添加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附录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A. 常见问题解答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1. 如何重置密码？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在登录页面点击"忘记密码"，通过邮箱或手机号验证后设置新密码。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2. 如何升级会员？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在会员中心选择合适的套餐进行购买即可升级。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3. 如何分享图纸？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在文件管理页面右键点击文件，选择"分享"选项创建分享链接。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4. 如何创建协同编辑？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打开图纸后，点击菜单栏的"分享"按钮，选择"协同编辑"选项。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5. 上传文件有大小限制吗？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普通用户单文件最大100MB，会员用户可根据套餐享受更大空间。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B. 快捷键列表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以下是平台常用的快捷键：</w:t>
      </w:r>
    </w:p>
    <w:tbl>
      <w:tblPr>
        <w:tblW w:type="pct" w:w="100%"/>
        <w:tblBorders>
          <w:top w:val="single" w:color="6878A0" w:sz="1"/>
          <w:left w:val="single" w:color="6878A0" w:sz="1"/>
          <w:bottom w:val="single" w:color="6878A0" w:sz="1"/>
          <w:right w:val="single" w:color="6878A0" w:sz="1"/>
          <w:insideH w:val="single" w:color="6878A0" w:sz="1"/>
          <w:insideV w:val="single" w:color="6878A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F4F8FC" w:val="clear"/>
          </w:tcPr>
          <w:p>
            <w:r>
              <w:rPr>
                <w:b/>
                <w:bCs/>
                <w:sz w:val="22"/>
                <w:szCs w:val="22"/>
              </w:rPr>
              <w:t xml:space="preserve">快捷键</w:t>
            </w:r>
          </w:p>
        </w:tc>
        <w:tc>
          <w:tcPr>
            <w:tcW w:type="pct" w:w="60%"/>
            <w:shd w:fill="F4F8FC" w:val="clear"/>
          </w:tcPr>
          <w:p>
            <w:r>
              <w:rPr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Ctrl + S</w:t>
            </w:r>
          </w:p>
        </w:tc>
        <w:tc>
          <w:tcPr>
            <w:tcW w:type="pct" w:w="60%"/>
          </w:tcPr>
          <w:p>
            <w:r>
              <w:rPr>
                <w:sz w:val="22"/>
                <w:szCs w:val="22"/>
              </w:rPr>
              <w:t xml:space="preserve">保存文件</w:t>
            </w:r>
          </w:p>
        </w:tc>
      </w:tr>
      <w:tr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Ctrl + Z</w:t>
            </w:r>
          </w:p>
        </w:tc>
        <w:tc>
          <w:tcPr>
            <w:tcW w:type="pct" w:w="60%"/>
          </w:tcPr>
          <w:p>
            <w:r>
              <w:rPr>
                <w:sz w:val="22"/>
                <w:szCs w:val="22"/>
              </w:rPr>
              <w:t xml:space="preserve">撤销操作</w:t>
            </w:r>
          </w:p>
        </w:tc>
      </w:tr>
      <w:tr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Ctrl + Y</w:t>
            </w:r>
          </w:p>
        </w:tc>
        <w:tc>
          <w:tcPr>
            <w:tcW w:type="pct" w:w="60%"/>
          </w:tcPr>
          <w:p>
            <w:r>
              <w:rPr>
                <w:sz w:val="22"/>
                <w:szCs w:val="22"/>
              </w:rPr>
              <w:t xml:space="preserve">重做操作</w:t>
            </w:r>
          </w:p>
        </w:tc>
      </w:tr>
      <w:tr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Ctrl + A</w:t>
            </w:r>
          </w:p>
        </w:tc>
        <w:tc>
          <w:tcPr>
            <w:tcW w:type="pct" w:w="60%"/>
          </w:tcPr>
          <w:p>
            <w:r>
              <w:rPr>
                <w:sz w:val="22"/>
                <w:szCs w:val="22"/>
              </w:rPr>
              <w:t xml:space="preserve">全选</w:t>
            </w:r>
          </w:p>
        </w:tc>
      </w:tr>
      <w:tr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pct" w:w="60%"/>
          </w:tcPr>
          <w:p>
            <w:r>
              <w:rPr>
                <w:sz w:val="22"/>
                <w:szCs w:val="22"/>
              </w:rPr>
              <w:t xml:space="preserve">删除选中对象</w:t>
            </w:r>
          </w:p>
        </w:tc>
      </w:tr>
      <w:tr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Esc</w:t>
            </w:r>
          </w:p>
        </w:tc>
        <w:tc>
          <w:tcPr>
            <w:tcW w:type="pct" w:w="60%"/>
          </w:tcPr>
          <w:p>
            <w:r>
              <w:rPr>
                <w:sz w:val="22"/>
                <w:szCs w:val="22"/>
              </w:rPr>
              <w:t xml:space="preserve">取消当前操作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C. 联系方式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如有任何问题或建议，请联系平台管理员。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邮箱：admin@cloudcad.com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电话：400-xxx-xxxx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工作时间：周一至周五 9:00-18:00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6878A0"/>
        <w:sz w:val="18"/>
        <w:szCs w:val="18"/>
      </w:rPr>
      <w:t xml:space="preserve">梦想云图协同平台操作手册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241b16dd38e3cf5422943e8460e225f8cd46b24.png"/><Relationship Id="rId10" Type="http://schemas.openxmlformats.org/officeDocument/2006/relationships/image" Target="media/ffe71dc909e2eeff4e5cbbef64b6226502fd7ee6.png"/><Relationship Id="rId11" Type="http://schemas.openxmlformats.org/officeDocument/2006/relationships/image" Target="media/c9ee63c6aa5365308ad13ab848cef70ca101da42.png"/><Relationship Id="rId12" Type="http://schemas.openxmlformats.org/officeDocument/2006/relationships/image" Target="media/38e66505a38fb4ff3ff5e8ee5cacccb83e515c33.png"/><Relationship Id="rId13" Type="http://schemas.openxmlformats.org/officeDocument/2006/relationships/image" Target="media/fdd88dedd6c01b651c3c4db9304ea9097cf26988.png"/><Relationship Id="rId14" Type="http://schemas.openxmlformats.org/officeDocument/2006/relationships/image" Target="media/e752d814a8505701d8106af1b3a2fb2c4acf9956.png"/><Relationship Id="rId15" Type="http://schemas.openxmlformats.org/officeDocument/2006/relationships/image" Target="media/e39d866cba43072e35e1e929c7d614237c596f3b.png"/><Relationship Id="rId16" Type="http://schemas.openxmlformats.org/officeDocument/2006/relationships/image" Target="media/59de8dc0332f67a1b513fa13827c1d064b5ec69c.png"/><Relationship Id="rId17" Type="http://schemas.openxmlformats.org/officeDocument/2006/relationships/image" Target="media/12b7915fcce4d314c8560f0f14ed09bc514b9a1b.png"/><Relationship Id="rId18" Type="http://schemas.openxmlformats.org/officeDocument/2006/relationships/image" Target="media/f254a4ab19b78fc34fa46a1c5222f2a5c2edfb08.png"/><Relationship Id="rId19" Type="http://schemas.openxmlformats.org/officeDocument/2006/relationships/image" Target="media/7546c5408befecb7e92ad2d81bda3a97097de47b.png"/><Relationship Id="rId20" Type="http://schemas.openxmlformats.org/officeDocument/2006/relationships/image" Target="media/77b88ef52de589e3ad9058a1dad67df11d435217.png"/><Relationship Id="rId21" Type="http://schemas.openxmlformats.org/officeDocument/2006/relationships/image" Target="media/523466655c47a9038ddee691cdab107bc774a1c8.png"/><Relationship Id="rId22" Type="http://schemas.openxmlformats.org/officeDocument/2006/relationships/image" Target="media/f0c2ad0cfc0669d58827e9d953b4bd39540b4adc.png"/><Relationship Id="rId23" Type="http://schemas.openxmlformats.org/officeDocument/2006/relationships/image" Target="media/57ebda6b3c385cde566396397355d40132e68c8b.png"/><Relationship Id="rId24" Type="http://schemas.openxmlformats.org/officeDocument/2006/relationships/image" Target="media/f0e6b4162f094da1aca485539f5a6d76880d93ef.png"/><Relationship Id="rId25" Type="http://schemas.openxmlformats.org/officeDocument/2006/relationships/image" Target="media/6ecd25e4accb853d727b14905bd6ddb75398b290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2026-08-17T09:37:21.797Z</dcterms:created>
  <dcterms:modified xsi:type="dcterms:W3CDTF">2026-08-17T09:37:21.797Z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