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710C34" w:rsidP="007B4729">
      <w:pPr>
        <w:pStyle w:val="LabTitle"/>
        <w:rPr>
          <w:rStyle w:val="LabTitleInstVersred"/>
          <w:b/>
          <w:color w:val="auto"/>
        </w:rPr>
      </w:pPr>
      <w:r>
        <w:t>Packet Tracer: Configuración de un router integrado</w:t>
      </w:r>
      <w:r w:rsidR="00F76BC1">
        <w:t xml:space="preserve"> </w:t>
      </w:r>
    </w:p>
    <w:p w:rsidR="00C8760C" w:rsidRPr="00C8760C" w:rsidRDefault="00C8760C" w:rsidP="00C8760C">
      <w:pPr>
        <w:pStyle w:val="LabSection"/>
      </w:pPr>
      <w:r>
        <w:t>Topología</w:t>
      </w:r>
    </w:p>
    <w:p w:rsidR="00C8760C" w:rsidRDefault="00D13963" w:rsidP="002203C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295525" cy="1781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BB73FF" w:rsidRDefault="009D2C27" w:rsidP="00F72897">
      <w:pPr>
        <w:pStyle w:val="LabSection"/>
        <w:numPr>
          <w:ilvl w:val="0"/>
          <w:numId w:val="0"/>
        </w:numPr>
      </w:pPr>
      <w:r>
        <w:t>Objetivos</w:t>
      </w:r>
    </w:p>
    <w:p w:rsidR="00F374F2" w:rsidRDefault="00963E34" w:rsidP="00CC5853">
      <w:pPr>
        <w:pStyle w:val="BodyTextL25Bold"/>
      </w:pPr>
      <w:r>
        <w:t>Parte 1: Conectarse al router integrado</w:t>
      </w:r>
    </w:p>
    <w:p w:rsidR="006E6581" w:rsidRDefault="00CC5853" w:rsidP="00CC5853">
      <w:pPr>
        <w:pStyle w:val="BodyTextL25Bold"/>
      </w:pPr>
      <w:r>
        <w:t>Parte 2: Habilitar la conectividad inalámbrica</w:t>
      </w:r>
    </w:p>
    <w:p w:rsidR="000917CF" w:rsidRPr="004C0909" w:rsidRDefault="00CC5853" w:rsidP="00F374F2">
      <w:pPr>
        <w:pStyle w:val="BodyTextL25Bold"/>
      </w:pPr>
      <w:r>
        <w:t>Parte 3: Configurar y verificar el acceso al cliente inalámbrico</w:t>
      </w:r>
    </w:p>
    <w:p w:rsidR="00C07FD9" w:rsidRPr="00C07FD9" w:rsidRDefault="009143BA" w:rsidP="0014219C">
      <w:pPr>
        <w:pStyle w:val="LabSection"/>
      </w:pPr>
      <w:r>
        <w:t>Aspectos básicos</w:t>
      </w:r>
    </w:p>
    <w:p w:rsidR="00D87F26" w:rsidRDefault="00F374F2" w:rsidP="00F374F2">
      <w:pPr>
        <w:pStyle w:val="BodyTextL25"/>
        <w:rPr>
          <w:szCs w:val="20"/>
        </w:rPr>
      </w:pPr>
      <w:r>
        <w:t>En esta actividad, configurará un router integrado que permita el acceso remoto a los clientes inalámbricos así como conectividad con seguridad WPA.</w:t>
      </w:r>
    </w:p>
    <w:p w:rsidR="00F2780A" w:rsidRDefault="00BE171F" w:rsidP="00A64FC4">
      <w:pPr>
        <w:pStyle w:val="PartHead"/>
      </w:pPr>
      <w:r>
        <w:t>Conectarse a un router integrado</w:t>
      </w:r>
    </w:p>
    <w:p w:rsidR="00117F97" w:rsidRDefault="00117F97" w:rsidP="00A64FC4">
      <w:pPr>
        <w:pStyle w:val="StepHead"/>
      </w:pPr>
      <w:r>
        <w:t>Establecer y verificar la conectividad al router integrado.</w:t>
      </w:r>
    </w:p>
    <w:p w:rsidR="00117F97" w:rsidRDefault="00117F97" w:rsidP="00117F97">
      <w:pPr>
        <w:pStyle w:val="SubStepAlpha"/>
      </w:pPr>
      <w:r>
        <w:t>Conecte el cable adecuado del Host-A al puerto Ethernet 1 en el router integrado (IR).</w:t>
      </w:r>
    </w:p>
    <w:p w:rsidR="000562A8" w:rsidRDefault="00C638F0" w:rsidP="00117F97">
      <w:pPr>
        <w:pStyle w:val="SubStepAlpha"/>
      </w:pPr>
      <w:r>
        <w:t>Espere a que la luz de enlace se vuelva de color verde. Abra el el símbolo del sistema para el Host-A. Utilice el comando ipconfig para verificar la información de direccionamiento IP del Host recibido.</w:t>
      </w:r>
    </w:p>
    <w:p w:rsidR="0048311E" w:rsidRDefault="000562A8" w:rsidP="00117F97">
      <w:pPr>
        <w:pStyle w:val="SubStepAlpha"/>
      </w:pPr>
      <w:r>
        <w:t>Introduzca el comando ping 192.168.0.1 para verificar que el Host-A pueda acceder al gateway predeterminado.</w:t>
      </w:r>
    </w:p>
    <w:p w:rsidR="00117F97" w:rsidRDefault="002C4AE4" w:rsidP="00117F97">
      <w:pPr>
        <w:pStyle w:val="StepHead"/>
      </w:pPr>
      <w:r>
        <w:t>Acceda a la interfaz gráfica de usuario (GUI) de RI mediante un navegador web.</w:t>
      </w:r>
    </w:p>
    <w:p w:rsidR="00117F97" w:rsidRDefault="007409A0" w:rsidP="00117F97">
      <w:pPr>
        <w:pStyle w:val="SubStepAlpha"/>
      </w:pPr>
      <w:r>
        <w:t>Abra el navegador web del Host-A para acceder a la GUI del router integrado para configurarlo. Ingrese la dirección del gateway predeterminado de Host-A en el campo de la URL.</w:t>
      </w:r>
    </w:p>
    <w:p w:rsidR="00117F97" w:rsidRDefault="00D81A1F" w:rsidP="00117F97">
      <w:pPr>
        <w:pStyle w:val="SubStepAlpha"/>
      </w:pPr>
      <w:r>
        <w:t>Introduzca admin como nombre de usuario y contraseña predeterminados para acceder al router IR.</w:t>
      </w:r>
    </w:p>
    <w:p w:rsidR="00112AC5" w:rsidRPr="004C0909" w:rsidRDefault="00CC5853" w:rsidP="00CD7F73">
      <w:pPr>
        <w:pStyle w:val="PartHead"/>
      </w:pPr>
      <w:r>
        <w:t>Habilitar conectividad inalámbrica</w:t>
      </w:r>
    </w:p>
    <w:p w:rsidR="00112AC5" w:rsidRDefault="00673533" w:rsidP="00787CC1">
      <w:pPr>
        <w:pStyle w:val="StepHead"/>
      </w:pPr>
      <w:r>
        <w:t>Configure el router IR para que tenga conectividad a Internet.</w:t>
      </w:r>
    </w:p>
    <w:p w:rsidR="005019FD" w:rsidRDefault="00983368" w:rsidP="005019FD">
      <w:pPr>
        <w:pStyle w:val="BodyTextL25"/>
      </w:pPr>
      <w:r>
        <w:t xml:space="preserve">En esta situación no hay conectividad a Internet, pero de todas formas configurará los parámetros para la interfaz con conexión a Internet. Para </w:t>
      </w:r>
      <w:r w:rsidRPr="00A64FC4">
        <w:rPr>
          <w:b/>
          <w:bCs/>
        </w:rPr>
        <w:t>Internet Connection Type</w:t>
      </w:r>
      <w:r>
        <w:t xml:space="preserve"> (Tipo de conexión a Internet), elija </w:t>
      </w:r>
      <w:r w:rsidRPr="00A64FC4">
        <w:rPr>
          <w:b/>
          <w:bCs/>
        </w:rPr>
        <w:t>Static IP</w:t>
      </w:r>
      <w:r>
        <w:t xml:space="preserve"> (IP estática) en la lista desplegable. A continuación, introduzca la siguiente información de IP estática:</w:t>
      </w:r>
    </w:p>
    <w:p w:rsidR="005019FD" w:rsidRPr="009B5D8A" w:rsidRDefault="009B5D8A" w:rsidP="009B5D8A">
      <w:pPr>
        <w:pStyle w:val="Bulletlevel1"/>
      </w:pPr>
      <w:r>
        <w:lastRenderedPageBreak/>
        <w:t xml:space="preserve">Dirección IP de Internet: </w:t>
      </w:r>
      <w:r w:rsidRPr="00A64FC4">
        <w:rPr>
          <w:b/>
          <w:bCs/>
        </w:rPr>
        <w:t>198.133.219.1</w:t>
      </w:r>
    </w:p>
    <w:p w:rsidR="009B5D8A" w:rsidRDefault="009B5D8A" w:rsidP="009B5D8A">
      <w:pPr>
        <w:pStyle w:val="Bulletlevel1"/>
      </w:pPr>
      <w:r>
        <w:t xml:space="preserve">Máscara de subred: </w:t>
      </w:r>
      <w:r w:rsidRPr="00A64FC4">
        <w:rPr>
          <w:b/>
          <w:bCs/>
        </w:rPr>
        <w:t>255.255.255.0</w:t>
      </w:r>
    </w:p>
    <w:p w:rsidR="00112AC5" w:rsidRDefault="009B5D8A" w:rsidP="009B5D8A">
      <w:pPr>
        <w:pStyle w:val="Bulletlevel1"/>
      </w:pPr>
      <w:r>
        <w:t xml:space="preserve">Gateway predeterminado: </w:t>
      </w:r>
      <w:r w:rsidRPr="00A64FC4">
        <w:rPr>
          <w:b/>
          <w:bCs/>
        </w:rPr>
        <w:t>198.133.219.254</w:t>
      </w:r>
    </w:p>
    <w:p w:rsidR="005019FD" w:rsidRPr="00A64FC4" w:rsidRDefault="005019FD" w:rsidP="009B5D8A">
      <w:pPr>
        <w:pStyle w:val="Bulletlevel1"/>
        <w:rPr>
          <w:b/>
          <w:bCs/>
        </w:rPr>
      </w:pPr>
      <w:r>
        <w:t xml:space="preserve">DNS 1: </w:t>
      </w:r>
      <w:r w:rsidRPr="00A64FC4">
        <w:rPr>
          <w:b/>
          <w:bCs/>
        </w:rPr>
        <w:t>198.133.219.10</w:t>
      </w:r>
    </w:p>
    <w:p w:rsidR="00112AC5" w:rsidRDefault="00112AC5" w:rsidP="00787CC1">
      <w:pPr>
        <w:pStyle w:val="StepHead"/>
      </w:pPr>
      <w:r>
        <w:t>Configure los parámetros de red internos.</w:t>
      </w:r>
    </w:p>
    <w:p w:rsidR="005019FD" w:rsidRPr="005019FD" w:rsidRDefault="009B5D8A" w:rsidP="009B5D8A">
      <w:pPr>
        <w:pStyle w:val="BodyTextL25"/>
      </w:pPr>
      <w:r>
        <w:t xml:space="preserve">Desplácese hasta la sección </w:t>
      </w:r>
      <w:r w:rsidRPr="00A64FC4">
        <w:rPr>
          <w:b/>
          <w:bCs/>
        </w:rPr>
        <w:t>Network Setup</w:t>
      </w:r>
      <w:r>
        <w:t xml:space="preserve"> (Configuración de red) y configure la siguiente información:</w:t>
      </w:r>
    </w:p>
    <w:p w:rsidR="00112AC5" w:rsidRDefault="005019FD" w:rsidP="009B5D8A">
      <w:pPr>
        <w:pStyle w:val="Bulletlevel1"/>
      </w:pPr>
      <w:r>
        <w:t xml:space="preserve">Dirección IP de Internet: </w:t>
      </w:r>
      <w:r w:rsidRPr="00A64FC4">
        <w:rPr>
          <w:b/>
          <w:bCs/>
        </w:rPr>
        <w:t>172.31.1.1</w:t>
      </w:r>
    </w:p>
    <w:p w:rsidR="009B5D8A" w:rsidRDefault="009B5D8A" w:rsidP="009B5D8A">
      <w:pPr>
        <w:pStyle w:val="Bulletlevel1"/>
      </w:pPr>
      <w:r>
        <w:t xml:space="preserve">Máscara de subred: </w:t>
      </w:r>
      <w:r w:rsidRPr="00A64FC4">
        <w:rPr>
          <w:b/>
          <w:bCs/>
        </w:rPr>
        <w:t>255.255.255.0</w:t>
      </w:r>
    </w:p>
    <w:p w:rsidR="0052400A" w:rsidRDefault="005019FD" w:rsidP="009B5D8A">
      <w:pPr>
        <w:pStyle w:val="Bulletlevel1"/>
      </w:pPr>
      <w:r>
        <w:t xml:space="preserve">Dirección IP de inicio: introduzca </w:t>
      </w:r>
      <w:r w:rsidRPr="00A64FC4">
        <w:rPr>
          <w:b/>
          <w:bCs/>
        </w:rPr>
        <w:t>5</w:t>
      </w:r>
      <w:r>
        <w:t xml:space="preserve"> para el último octeto.</w:t>
      </w:r>
    </w:p>
    <w:p w:rsidR="004D2325" w:rsidRPr="004D2325" w:rsidRDefault="002C4AE4" w:rsidP="004D2325">
      <w:pPr>
        <w:pStyle w:val="Bulletlevel1"/>
      </w:pPr>
      <w:r>
        <w:t xml:space="preserve">Cantidad máxima de usuarios: </w:t>
      </w:r>
      <w:r w:rsidRPr="00A64FC4">
        <w:rPr>
          <w:b/>
          <w:bCs/>
        </w:rPr>
        <w:t>25</w:t>
      </w:r>
    </w:p>
    <w:p w:rsidR="004D2325" w:rsidRPr="0052400A" w:rsidRDefault="004D2325" w:rsidP="004D2325">
      <w:pPr>
        <w:pStyle w:val="BodyTextL50"/>
      </w:pPr>
      <w:r w:rsidRPr="00A64FC4">
        <w:rPr>
          <w:b/>
          <w:bCs/>
        </w:rPr>
        <w:t>Nota:</w:t>
      </w:r>
      <w:r>
        <w:t xml:space="preserve"> el rango de direcciones IP del pool de DHCP solo refleja los cambios una vez que hace clic en </w:t>
      </w:r>
      <w:r w:rsidRPr="00A64FC4">
        <w:rPr>
          <w:b/>
          <w:bCs/>
        </w:rPr>
        <w:t>Save Settings</w:t>
      </w:r>
      <w:r>
        <w:t xml:space="preserve"> (Guardar configuración).</w:t>
      </w:r>
    </w:p>
    <w:p w:rsidR="00242E3A" w:rsidRDefault="00FB014F" w:rsidP="00193F14">
      <w:pPr>
        <w:pStyle w:val="StepHead"/>
      </w:pPr>
      <w:r>
        <w:t>Guardar la configuración y volver a conectarse al router integrado.</w:t>
      </w:r>
    </w:p>
    <w:p w:rsidR="00FB014F" w:rsidRDefault="009B5D8A" w:rsidP="009B5D8A">
      <w:pPr>
        <w:pStyle w:val="SubStepAlpha"/>
      </w:pPr>
      <w:r>
        <w:t xml:space="preserve">Desplácese hasta la parte inferior de la página y haga clic en </w:t>
      </w:r>
      <w:r w:rsidRPr="00A64FC4">
        <w:rPr>
          <w:b/>
          <w:bCs/>
        </w:rPr>
        <w:t>Save Settings</w:t>
      </w:r>
      <w:r>
        <w:t>.</w:t>
      </w:r>
      <w:r>
        <w:rPr>
          <w:b/>
        </w:rPr>
        <w:t xml:space="preserve"> </w:t>
      </w:r>
      <w:r>
        <w:t>Si pasa de una ficha a otra sin guardar la configuración, esta se perderá.</w:t>
      </w:r>
    </w:p>
    <w:p w:rsidR="00C40EE2" w:rsidRDefault="00C40EE2" w:rsidP="00FB014F">
      <w:pPr>
        <w:pStyle w:val="SubStepAlpha"/>
      </w:pPr>
      <w:r>
        <w:t xml:space="preserve">Perdió su conexión cuando hizo clic en </w:t>
      </w:r>
      <w:r w:rsidRPr="00E57463">
        <w:rPr>
          <w:b/>
          <w:bCs/>
        </w:rPr>
        <w:t>S</w:t>
      </w:r>
      <w:r>
        <w:rPr>
          <w:b/>
        </w:rPr>
        <w:t>ave Settings</w:t>
      </w:r>
      <w:r>
        <w:t xml:space="preserve"> porque cambió la dirección IP del router.</w:t>
      </w:r>
    </w:p>
    <w:p w:rsidR="00C40EE2" w:rsidRDefault="009143BA" w:rsidP="00FB014F">
      <w:pPr>
        <w:pStyle w:val="SubStepAlpha"/>
      </w:pPr>
      <w:r>
        <w:t xml:space="preserve">Vuelva al símbolo del sistema del Host-A. Introduzca el comando </w:t>
      </w:r>
      <w:r w:rsidRPr="00A64FC4">
        <w:rPr>
          <w:b/>
          <w:bCs/>
        </w:rPr>
        <w:t>ipconfig /renew</w:t>
      </w:r>
      <w:r>
        <w:t xml:space="preserve"> para renovar la dirección IP. </w:t>
      </w:r>
    </w:p>
    <w:p w:rsidR="00FB014F" w:rsidRDefault="000562A8" w:rsidP="001D46F6">
      <w:pPr>
        <w:pStyle w:val="SubStepAlpha"/>
      </w:pPr>
      <w:r>
        <w:t xml:space="preserve">Utilice el navegador web del Host-A para volver a conectarse al router integrado. Deberá utilizar la nueva dirección de gateway predeterminado. Verifique la configuración de </w:t>
      </w:r>
      <w:r w:rsidRPr="00A64FC4">
        <w:rPr>
          <w:b/>
          <w:bCs/>
        </w:rPr>
        <w:t>Internet Connection</w:t>
      </w:r>
      <w:r>
        <w:t xml:space="preserve"> (Conexión a Internet) en la ficha </w:t>
      </w:r>
      <w:r w:rsidRPr="00A64FC4">
        <w:rPr>
          <w:b/>
          <w:bCs/>
        </w:rPr>
        <w:t>Status</w:t>
      </w:r>
      <w:r>
        <w:t xml:space="preserve"> (Estado). La configuración debe coincidir con los valores que configuró en el paso 1 de la parte 2. Si no coinciden, repita los pasos 1 y 2 de la parte 2.</w:t>
      </w:r>
    </w:p>
    <w:p w:rsidR="00C07FD9" w:rsidRPr="00C07FD9" w:rsidRDefault="00673533" w:rsidP="00C07FD9">
      <w:pPr>
        <w:pStyle w:val="StepHead"/>
      </w:pPr>
      <w:r>
        <w:t>Configurar la conectividad inalámbrica de los dispositivos inalámbricos</w:t>
      </w:r>
    </w:p>
    <w:p w:rsidR="00673533" w:rsidRDefault="00673533" w:rsidP="00673533">
      <w:pPr>
        <w:pStyle w:val="SubStepAlpha"/>
        <w:rPr>
          <w:noProof/>
        </w:rPr>
      </w:pPr>
      <w:r>
        <w:t xml:space="preserve">Haga clic en la ficha </w:t>
      </w:r>
      <w:r w:rsidRPr="00A64FC4">
        <w:rPr>
          <w:b/>
          <w:bCs/>
        </w:rPr>
        <w:t>Wireless</w:t>
      </w:r>
      <w:r>
        <w:t xml:space="preserve"> (Conexión inalámbrica) e investigue las opciones de la lista desplegable de </w:t>
      </w:r>
      <w:r w:rsidRPr="00A64FC4">
        <w:rPr>
          <w:b/>
          <w:bCs/>
        </w:rPr>
        <w:t>Network Mode</w:t>
      </w:r>
      <w:r>
        <w:t xml:space="preserve"> (Modo de red).</w:t>
      </w:r>
    </w:p>
    <w:p w:rsidR="007B4729" w:rsidRDefault="00375E66" w:rsidP="00375E66">
      <w:pPr>
        <w:pStyle w:val="BodyTextL50"/>
      </w:pPr>
      <w:r>
        <w:t xml:space="preserve">¿En qué caso elegiría la opción </w:t>
      </w:r>
      <w:r w:rsidRPr="00A64FC4">
        <w:rPr>
          <w:b/>
          <w:bCs/>
        </w:rPr>
        <w:t>Disable</w:t>
      </w:r>
      <w:r>
        <w:t xml:space="preserve"> (Deshabilitar)? </w:t>
      </w:r>
    </w:p>
    <w:p w:rsidR="007B4729" w:rsidRDefault="007B4729" w:rsidP="007B4729">
      <w:pPr>
        <w:pStyle w:val="BodyTextL50"/>
        <w:tabs>
          <w:tab w:val="right" w:leader="underscore" w:pos="10022"/>
        </w:tabs>
        <w:rPr>
          <w:noProof/>
        </w:rPr>
      </w:pPr>
      <w:r>
        <w:t>____________________________________________________________________________________</w:t>
      </w:r>
    </w:p>
    <w:p w:rsidR="007B4729" w:rsidRDefault="00375E66" w:rsidP="00375E66">
      <w:pPr>
        <w:pStyle w:val="BodyTextL50"/>
      </w:pPr>
      <w:r>
        <w:t xml:space="preserve">¿En qué caso elegiría la opción </w:t>
      </w:r>
      <w:r w:rsidRPr="00A64FC4">
        <w:rPr>
          <w:b/>
          <w:bCs/>
        </w:rPr>
        <w:t>Mixed</w:t>
      </w:r>
      <w:r>
        <w:t xml:space="preserve"> (Combinada)? </w:t>
      </w:r>
    </w:p>
    <w:p w:rsidR="007B4729" w:rsidRDefault="007B4729" w:rsidP="007B4729">
      <w:pPr>
        <w:pStyle w:val="BodyTextL50"/>
        <w:tabs>
          <w:tab w:val="right" w:leader="underscore" w:pos="10022"/>
        </w:tabs>
        <w:rPr>
          <w:noProof/>
        </w:rPr>
      </w:pPr>
      <w:r>
        <w:t>____________________________________________________________________________________</w:t>
      </w:r>
    </w:p>
    <w:p w:rsidR="00375E66" w:rsidRDefault="00375E66" w:rsidP="00FB014F">
      <w:pPr>
        <w:pStyle w:val="SubStepAlpha"/>
        <w:rPr>
          <w:noProof/>
          <w:szCs w:val="20"/>
        </w:rPr>
      </w:pPr>
      <w:r>
        <w:t xml:space="preserve">Configure el modo de red en </w:t>
      </w:r>
      <w:r w:rsidRPr="00A64FC4">
        <w:rPr>
          <w:b/>
          <w:bCs/>
        </w:rPr>
        <w:t>Wireless-N Only</w:t>
      </w:r>
      <w:r>
        <w:t xml:space="preserve"> (Solo Wireless-N).</w:t>
      </w:r>
    </w:p>
    <w:p w:rsidR="00673533" w:rsidRPr="00673533" w:rsidRDefault="00306B79" w:rsidP="00375E66">
      <w:pPr>
        <w:pStyle w:val="SubStepAlpha"/>
        <w:rPr>
          <w:noProof/>
          <w:szCs w:val="20"/>
        </w:rPr>
      </w:pPr>
      <w:r>
        <w:t xml:space="preserve">Cambie el SSID a </w:t>
      </w:r>
      <w:r w:rsidRPr="00A64FC4">
        <w:rPr>
          <w:b/>
          <w:bCs/>
        </w:rPr>
        <w:t>MyHomeNetwork</w:t>
      </w:r>
      <w:r>
        <w:t xml:space="preserve"> (MiRedDoméstica).</w:t>
      </w:r>
    </w:p>
    <w:p w:rsidR="00375E66" w:rsidRDefault="00CE3B42" w:rsidP="00375E66">
      <w:pPr>
        <w:pStyle w:val="SubStepAlpha"/>
        <w:rPr>
          <w:noProof/>
        </w:rPr>
      </w:pPr>
      <w:r>
        <w:t>Cuando un cliente inalámbrico busca redes inalámbricas en el área, este detecta cualquier transmisión del SSID. Las transmisiones del SSID están habilitadas de manera predeterminada.</w:t>
      </w:r>
    </w:p>
    <w:p w:rsidR="007B4729" w:rsidRDefault="00375E66" w:rsidP="00375E66">
      <w:pPr>
        <w:pStyle w:val="BodyTextL50"/>
      </w:pPr>
      <w:r>
        <w:t xml:space="preserve">Si no se transmite el SSID de un punto de acceso, ¿cómo se conectan los dispositivos a este? </w:t>
      </w:r>
    </w:p>
    <w:p w:rsidR="007B4729" w:rsidRDefault="007B4729" w:rsidP="007B4729">
      <w:pPr>
        <w:pStyle w:val="BodyTextL50"/>
      </w:pPr>
      <w:r>
        <w:t>____________________________________________________________________________________</w:t>
      </w:r>
    </w:p>
    <w:p w:rsidR="007B4729" w:rsidRPr="00DA09A1" w:rsidRDefault="007B4729" w:rsidP="007B4729">
      <w:pPr>
        <w:pStyle w:val="BodyTextL50"/>
      </w:pPr>
      <w:r>
        <w:t>____________________________________________________________________________________</w:t>
      </w:r>
    </w:p>
    <w:p w:rsidR="00CE3B42" w:rsidRDefault="00CE3B42" w:rsidP="00CE3B42">
      <w:pPr>
        <w:pStyle w:val="SubStepAlpha"/>
        <w:rPr>
          <w:noProof/>
        </w:rPr>
      </w:pPr>
      <w:r>
        <w:t xml:space="preserve">Para obtener el mejor rendimiento de una red que utiliza Wireless-N, configure la banda de radio en </w:t>
      </w:r>
      <w:r w:rsidRPr="00A64FC4">
        <w:rPr>
          <w:b/>
          <w:bCs/>
        </w:rPr>
        <w:t>Wide-40MHz</w:t>
      </w:r>
      <w:r>
        <w:t xml:space="preserve"> (40 MHz de ancho).</w:t>
      </w:r>
    </w:p>
    <w:p w:rsidR="00C40EE2" w:rsidRDefault="009B7BBB" w:rsidP="00C40EE2">
      <w:pPr>
        <w:pStyle w:val="SubStepAlpha"/>
        <w:rPr>
          <w:noProof/>
        </w:rPr>
      </w:pPr>
      <w:r>
        <w:lastRenderedPageBreak/>
        <w:t xml:space="preserve">Haga clic en </w:t>
      </w:r>
      <w:r w:rsidRPr="00A64FC4">
        <w:rPr>
          <w:b/>
          <w:bCs/>
        </w:rPr>
        <w:t>Save Settings</w:t>
      </w:r>
      <w:r>
        <w:t xml:space="preserve"> (Guardar configuración) y luego en </w:t>
      </w:r>
      <w:r w:rsidRPr="00A64FC4">
        <w:rPr>
          <w:b/>
          <w:bCs/>
        </w:rPr>
        <w:t>Continue</w:t>
      </w:r>
      <w:r>
        <w:t xml:space="preserve"> (Continuar).</w:t>
      </w:r>
    </w:p>
    <w:p w:rsidR="00153905" w:rsidRDefault="00941D0B" w:rsidP="00153905">
      <w:pPr>
        <w:pStyle w:val="StepHead"/>
        <w:rPr>
          <w:noProof/>
        </w:rPr>
      </w:pPr>
      <w:r>
        <w:t>Configure la seguridad inalámbrica de modo que los clientes deban autenticarse para poder conectarse a la red inalámbrica.</w:t>
      </w:r>
    </w:p>
    <w:p w:rsidR="00941D0B" w:rsidRDefault="002C4AE4" w:rsidP="00153905">
      <w:pPr>
        <w:pStyle w:val="SubStepAlpha"/>
        <w:rPr>
          <w:noProof/>
        </w:rPr>
      </w:pPr>
      <w:r>
        <w:t xml:space="preserve">Haga clic en la opción </w:t>
      </w:r>
      <w:r w:rsidRPr="00A64FC4">
        <w:rPr>
          <w:b/>
          <w:bCs/>
        </w:rPr>
        <w:t>Wireless Security</w:t>
      </w:r>
      <w:r>
        <w:t xml:space="preserve"> (Seguridad inalámbrica) en la ficha </w:t>
      </w:r>
      <w:r w:rsidRPr="00A64FC4">
        <w:rPr>
          <w:b/>
          <w:bCs/>
        </w:rPr>
        <w:t>Wireless</w:t>
      </w:r>
      <w:r>
        <w:t xml:space="preserve"> (Conexión inalámbrica).</w:t>
      </w:r>
    </w:p>
    <w:p w:rsidR="00153905" w:rsidRDefault="00153905" w:rsidP="00153905">
      <w:pPr>
        <w:pStyle w:val="SubStepAlpha"/>
        <w:rPr>
          <w:noProof/>
        </w:rPr>
      </w:pPr>
      <w:r>
        <w:t xml:space="preserve">Configure el </w:t>
      </w:r>
      <w:r w:rsidRPr="00A64FC4">
        <w:rPr>
          <w:b/>
          <w:bCs/>
        </w:rPr>
        <w:t>Security Mode</w:t>
      </w:r>
      <w:r>
        <w:t xml:space="preserve"> (Modo de seguridad) en </w:t>
      </w:r>
      <w:r w:rsidRPr="00A64FC4">
        <w:rPr>
          <w:b/>
          <w:bCs/>
        </w:rPr>
        <w:t>WPA2 Personal</w:t>
      </w:r>
      <w:r>
        <w:t>.</w:t>
      </w:r>
    </w:p>
    <w:p w:rsidR="007B4729" w:rsidRDefault="00C40EE2" w:rsidP="00C40EE2">
      <w:pPr>
        <w:pStyle w:val="BodyTextL25"/>
        <w:ind w:left="720"/>
      </w:pPr>
      <w:r>
        <w:t xml:space="preserve">¿Cuál es la diferencia entre la opción Personal y la opción Enterprise (Empresa)? </w:t>
      </w:r>
    </w:p>
    <w:p w:rsidR="007B4729" w:rsidRDefault="007B4729" w:rsidP="007B4729">
      <w:pPr>
        <w:pStyle w:val="BodyTextL50"/>
      </w:pPr>
      <w:r>
        <w:t>____________________________________________________________________________________</w:t>
      </w:r>
    </w:p>
    <w:p w:rsidR="007B4729" w:rsidRDefault="007B4729" w:rsidP="007B4729">
      <w:pPr>
        <w:pStyle w:val="BodyTextL25"/>
        <w:tabs>
          <w:tab w:val="right" w:leader="underscore" w:pos="10022"/>
        </w:tabs>
        <w:ind w:left="720"/>
        <w:rPr>
          <w:noProof/>
        </w:rPr>
      </w:pPr>
      <w:r>
        <w:t>____________________________________________________________________________________</w:t>
      </w:r>
    </w:p>
    <w:p w:rsidR="00CE3B42" w:rsidRDefault="00C40EE2" w:rsidP="000562A8">
      <w:pPr>
        <w:pStyle w:val="SubStepAlpha"/>
        <w:rPr>
          <w:noProof/>
        </w:rPr>
      </w:pPr>
      <w:r>
        <w:t xml:space="preserve">Deje el modo de cifrado en AES y establezca la frase de contraseña </w:t>
      </w:r>
      <w:r w:rsidRPr="00A64FC4">
        <w:rPr>
          <w:b/>
          <w:bCs/>
        </w:rPr>
        <w:t>itsasecret</w:t>
      </w:r>
      <w:r>
        <w:t>.</w:t>
      </w:r>
    </w:p>
    <w:p w:rsidR="00CE3B42" w:rsidRDefault="009B7BBB" w:rsidP="00CE3B42">
      <w:pPr>
        <w:pStyle w:val="SubStepAlpha"/>
        <w:rPr>
          <w:noProof/>
        </w:rPr>
      </w:pPr>
      <w:r>
        <w:t xml:space="preserve">Haga clic en </w:t>
      </w:r>
      <w:r w:rsidRPr="00A64FC4">
        <w:rPr>
          <w:b/>
          <w:bCs/>
        </w:rPr>
        <w:t>Save Settings</w:t>
      </w:r>
      <w:r>
        <w:t xml:space="preserve"> (Guardar configuración) y luego en </w:t>
      </w:r>
      <w:r w:rsidRPr="00A64FC4">
        <w:rPr>
          <w:b/>
          <w:bCs/>
        </w:rPr>
        <w:t>Continue</w:t>
      </w:r>
      <w:r>
        <w:t xml:space="preserve"> (Continuar).</w:t>
      </w:r>
    </w:p>
    <w:p w:rsidR="006F2A86" w:rsidRDefault="00E65F7C" w:rsidP="00787CC1">
      <w:pPr>
        <w:pStyle w:val="StepHead"/>
      </w:pPr>
      <w:r>
        <w:t>Cambie la contraseña predeterminada para acceder a la configuración del router integrado.</w:t>
      </w:r>
    </w:p>
    <w:p w:rsidR="007A3B2A" w:rsidRDefault="00E65F7C" w:rsidP="00E65F7C">
      <w:pPr>
        <w:pStyle w:val="SubStepAlpha"/>
      </w:pPr>
      <w:r>
        <w:t xml:space="preserve">Siempre debe cambiar la contraseña predeterminada. Haga clic en la ficha </w:t>
      </w:r>
      <w:r w:rsidRPr="00A64FC4">
        <w:rPr>
          <w:b/>
          <w:bCs/>
        </w:rPr>
        <w:t>Administration</w:t>
      </w:r>
      <w:r>
        <w:t xml:space="preserve"> (Administración) y cambie la contraseña de </w:t>
      </w:r>
      <w:r w:rsidRPr="00A64FC4">
        <w:rPr>
          <w:b/>
          <w:bCs/>
        </w:rPr>
        <w:t>Router Access</w:t>
      </w:r>
      <w:r>
        <w:t xml:space="preserve"> (Acceso al router) por </w:t>
      </w:r>
      <w:r w:rsidRPr="00A64FC4">
        <w:rPr>
          <w:b/>
          <w:bCs/>
        </w:rPr>
        <w:t>letmein</w:t>
      </w:r>
      <w:r>
        <w:t>.</w:t>
      </w:r>
    </w:p>
    <w:p w:rsidR="0019423D" w:rsidRDefault="009B7BBB" w:rsidP="0019423D">
      <w:pPr>
        <w:pStyle w:val="SubStepAlpha"/>
      </w:pPr>
      <w:proofErr w:type="spellStart"/>
      <w:r w:rsidRPr="00A64FC4">
        <w:rPr>
          <w:lang w:val="en-US"/>
        </w:rPr>
        <w:t>Haga</w:t>
      </w:r>
      <w:proofErr w:type="spellEnd"/>
      <w:r w:rsidRPr="00A64FC4">
        <w:rPr>
          <w:lang w:val="en-US"/>
        </w:rPr>
        <w:t xml:space="preserve"> </w:t>
      </w:r>
      <w:proofErr w:type="spellStart"/>
      <w:r w:rsidRPr="00A64FC4">
        <w:rPr>
          <w:lang w:val="en-US"/>
        </w:rPr>
        <w:t>clic</w:t>
      </w:r>
      <w:proofErr w:type="spellEnd"/>
      <w:r w:rsidRPr="00A64FC4">
        <w:rPr>
          <w:lang w:val="en-US"/>
        </w:rPr>
        <w:t xml:space="preserve"> en </w:t>
      </w:r>
      <w:r w:rsidRPr="00A64FC4">
        <w:rPr>
          <w:b/>
          <w:lang w:val="en-US"/>
        </w:rPr>
        <w:t>Save Settings</w:t>
      </w:r>
      <w:r w:rsidRPr="00A64FC4">
        <w:rPr>
          <w:lang w:val="en-US"/>
        </w:rPr>
        <w:t xml:space="preserve">. </w:t>
      </w:r>
      <w:r>
        <w:t xml:space="preserve">Introduzca el nombre de usuario </w:t>
      </w:r>
      <w:r w:rsidRPr="00A64FC4">
        <w:rPr>
          <w:b/>
          <w:bCs/>
        </w:rPr>
        <w:t>admin</w:t>
      </w:r>
      <w:r>
        <w:t xml:space="preserve"> y la nueva contraseña.</w:t>
      </w:r>
    </w:p>
    <w:p w:rsidR="0019423D" w:rsidRDefault="000917CF" w:rsidP="0019423D">
      <w:pPr>
        <w:pStyle w:val="PartHead"/>
      </w:pPr>
      <w:r>
        <w:t>Configurar y verificar el acceso al cliente inalámbrico</w:t>
      </w:r>
    </w:p>
    <w:p w:rsidR="00283BD6" w:rsidRDefault="00C5682D" w:rsidP="00283BD6">
      <w:pPr>
        <w:pStyle w:val="StepHead"/>
      </w:pPr>
      <w:r>
        <w:t>Configurar la computadora portátil para acceder a la red inalámbrica</w:t>
      </w:r>
    </w:p>
    <w:p w:rsidR="00C5682D" w:rsidRDefault="00C5682D" w:rsidP="00283BD6">
      <w:pPr>
        <w:pStyle w:val="SubStepAlpha"/>
      </w:pPr>
      <w:r>
        <w:t xml:space="preserve">Haga clic en </w:t>
      </w:r>
      <w:r w:rsidRPr="00A64FC4">
        <w:rPr>
          <w:b/>
          <w:bCs/>
        </w:rPr>
        <w:t>Laptop</w:t>
      </w:r>
      <w:r>
        <w:t xml:space="preserve"> (PC portátil) y después en </w:t>
      </w:r>
      <w:r w:rsidRPr="00A64FC4">
        <w:rPr>
          <w:b/>
          <w:bCs/>
        </w:rPr>
        <w:t>Desktop</w:t>
      </w:r>
      <w:r>
        <w:t xml:space="preserve"> &gt; </w:t>
      </w:r>
      <w:r w:rsidRPr="00A64FC4">
        <w:rPr>
          <w:b/>
          <w:bCs/>
        </w:rPr>
        <w:t>PC Wireless</w:t>
      </w:r>
      <w:r>
        <w:t xml:space="preserve"> (Escritorio &gt; PC inalámbrica). La ventana que se abre es la GUI del router integrado del cliente.</w:t>
      </w:r>
    </w:p>
    <w:p w:rsidR="00283BD6" w:rsidRDefault="00C5682D" w:rsidP="00283BD6">
      <w:pPr>
        <w:pStyle w:val="SubStepAlpha"/>
      </w:pPr>
      <w:r>
        <w:t xml:space="preserve">Haga clic en la ficha </w:t>
      </w:r>
      <w:r w:rsidRPr="00A64FC4">
        <w:rPr>
          <w:b/>
          <w:bCs/>
        </w:rPr>
        <w:t>Connect</w:t>
      </w:r>
      <w:r>
        <w:t xml:space="preserve"> (Conectar) y después en </w:t>
      </w:r>
      <w:r w:rsidRPr="00A64FC4">
        <w:rPr>
          <w:b/>
          <w:bCs/>
        </w:rPr>
        <w:t>Refresh</w:t>
      </w:r>
      <w:r>
        <w:t xml:space="preserve"> (Actualizar), si es necesario. Debería ver la red </w:t>
      </w:r>
      <w:r w:rsidRPr="00A64FC4">
        <w:rPr>
          <w:b/>
          <w:bCs/>
        </w:rPr>
        <w:t>MyHomeNetwork</w:t>
      </w:r>
      <w:r>
        <w:t xml:space="preserve"> indicada en Wireless Network Name (Nombre de red inalámbrica).</w:t>
      </w:r>
    </w:p>
    <w:p w:rsidR="00C5682D" w:rsidRDefault="00C5682D" w:rsidP="00283BD6">
      <w:pPr>
        <w:pStyle w:val="SubStepAlpha"/>
      </w:pPr>
      <w:r>
        <w:t xml:space="preserve">Haga clic en </w:t>
      </w:r>
      <w:r w:rsidRPr="00A64FC4">
        <w:rPr>
          <w:b/>
          <w:bCs/>
        </w:rPr>
        <w:t>MyHomeNetwork</w:t>
      </w:r>
      <w:r>
        <w:t xml:space="preserve"> y después en </w:t>
      </w:r>
      <w:r w:rsidRPr="00A64FC4">
        <w:rPr>
          <w:b/>
          <w:bCs/>
        </w:rPr>
        <w:t>Connect</w:t>
      </w:r>
      <w:r>
        <w:t xml:space="preserve"> (Conectar).</w:t>
      </w:r>
    </w:p>
    <w:p w:rsidR="00283BD6" w:rsidRDefault="00283BD6" w:rsidP="00283BD6">
      <w:pPr>
        <w:pStyle w:val="SubStepAlpha"/>
      </w:pPr>
      <w:r>
        <w:t xml:space="preserve">Ahora debería ver la red </w:t>
      </w:r>
      <w:r w:rsidRPr="00A64FC4">
        <w:rPr>
          <w:b/>
          <w:bCs/>
        </w:rPr>
        <w:t>MyHomeNetwork</w:t>
      </w:r>
      <w:r>
        <w:t xml:space="preserve">. Haga clic en esta y después en </w:t>
      </w:r>
      <w:r w:rsidRPr="00A64FC4">
        <w:rPr>
          <w:b/>
          <w:bCs/>
        </w:rPr>
        <w:t>Connect</w:t>
      </w:r>
      <w:r>
        <w:t>.</w:t>
      </w:r>
    </w:p>
    <w:p w:rsidR="00283BD6" w:rsidRDefault="00C5682D" w:rsidP="00283BD6">
      <w:pPr>
        <w:pStyle w:val="SubStepAlpha"/>
      </w:pPr>
      <w:r>
        <w:t xml:space="preserve">La </w:t>
      </w:r>
      <w:r w:rsidRPr="00A64FC4">
        <w:rPr>
          <w:b/>
          <w:bCs/>
        </w:rPr>
        <w:t>Pre-shared Key</w:t>
      </w:r>
      <w:r>
        <w:t xml:space="preserve"> (Clave previamente compartida) es la contraseña que configuró en el paso 5c de la parte 2. Introduzca la contraseña y haga clic en </w:t>
      </w:r>
      <w:r w:rsidRPr="00A64FC4">
        <w:rPr>
          <w:b/>
          <w:bCs/>
        </w:rPr>
        <w:t>Connect</w:t>
      </w:r>
      <w:r>
        <w:t>.</w:t>
      </w:r>
    </w:p>
    <w:p w:rsidR="00283BD6" w:rsidRDefault="00065CFA" w:rsidP="00283BD6">
      <w:pPr>
        <w:pStyle w:val="SubStepAlpha"/>
      </w:pPr>
      <w:r>
        <w:t xml:space="preserve">Cierre la GUI del router integrado y haga clic en </w:t>
      </w:r>
      <w:r w:rsidRPr="00A64FC4">
        <w:rPr>
          <w:b/>
          <w:bCs/>
        </w:rPr>
        <w:t>Command Prompt</w:t>
      </w:r>
      <w:r>
        <w:t xml:space="preserve"> (Símbolo del sistema). Introduzca el comando </w:t>
      </w:r>
      <w:r w:rsidRPr="00A64FC4">
        <w:rPr>
          <w:b/>
          <w:bCs/>
        </w:rPr>
        <w:t>ipconfig</w:t>
      </w:r>
      <w:r>
        <w:t xml:space="preserve"> para verificar si </w:t>
      </w:r>
      <w:r w:rsidRPr="00A64FC4">
        <w:rPr>
          <w:b/>
          <w:bCs/>
        </w:rPr>
        <w:t>Laptop</w:t>
      </w:r>
      <w:r>
        <w:t xml:space="preserve"> recibió el direccionamiento IP.</w:t>
      </w:r>
    </w:p>
    <w:p w:rsidR="004F3FCE" w:rsidRDefault="00C5682D" w:rsidP="004F3FCE">
      <w:pPr>
        <w:pStyle w:val="StepHead"/>
      </w:pPr>
      <w:r>
        <w:t>Verificar la conectividad entre la computadora portátil y el Host-A</w:t>
      </w:r>
    </w:p>
    <w:p w:rsidR="004F3FCE" w:rsidRDefault="004F3FCE" w:rsidP="004F3FCE">
      <w:pPr>
        <w:pStyle w:val="SubStepAlpha"/>
      </w:pPr>
      <w:r>
        <w:t>Haga ping desde el router integrado a la PC portátil.</w:t>
      </w:r>
    </w:p>
    <w:p w:rsidR="004F3FCE" w:rsidRPr="00D13963" w:rsidRDefault="004F3FCE" w:rsidP="004F3FCE">
      <w:pPr>
        <w:pStyle w:val="SubStepAlpha"/>
      </w:pPr>
      <w:r>
        <w:t>Haga ping desde el Host-A a la PC portátil.</w:t>
      </w:r>
    </w:p>
    <w:p w:rsidR="00BE153F" w:rsidRPr="00BE153F" w:rsidRDefault="00BE153F" w:rsidP="00BE153F">
      <w:pPr>
        <w:pStyle w:val="LabSection"/>
      </w:pPr>
      <w:r>
        <w:lastRenderedPageBreak/>
        <w:t xml:space="preserve">Tabla de puntuación sugerida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587"/>
        <w:gridCol w:w="1868"/>
        <w:gridCol w:w="1171"/>
        <w:gridCol w:w="1303"/>
      </w:tblGrid>
      <w:tr w:rsidR="00BE153F" w:rsidRPr="00A7189D" w:rsidTr="007409A0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E153F" w:rsidRPr="00A7189D" w:rsidRDefault="00BE153F" w:rsidP="007409A0">
            <w:pPr>
              <w:pStyle w:val="TableHeading"/>
              <w:rPr>
                <w:rFonts w:cs="Arial"/>
                <w:szCs w:val="20"/>
              </w:rPr>
            </w:pPr>
            <w:r>
              <w:t>Sección de la actividad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E153F" w:rsidRPr="00A7189D" w:rsidRDefault="00BE153F" w:rsidP="007409A0">
            <w:pPr>
              <w:pStyle w:val="TableHeading"/>
              <w:rPr>
                <w:rFonts w:cs="Arial"/>
                <w:szCs w:val="20"/>
              </w:rPr>
            </w:pPr>
            <w:r>
              <w:t>Ubicación de la consulta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E153F" w:rsidRPr="00A7189D" w:rsidRDefault="00BE153F" w:rsidP="007409A0">
            <w:pPr>
              <w:pStyle w:val="TableHeading"/>
              <w:rPr>
                <w:rFonts w:cs="Arial"/>
                <w:szCs w:val="20"/>
              </w:rPr>
            </w:pPr>
            <w:r>
              <w:t>Puntos posibles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E153F" w:rsidRPr="00A7189D" w:rsidRDefault="00BE153F" w:rsidP="007409A0">
            <w:pPr>
              <w:pStyle w:val="TableHeading"/>
              <w:rPr>
                <w:rFonts w:cs="Arial"/>
                <w:szCs w:val="20"/>
              </w:rPr>
            </w:pPr>
            <w:r>
              <w:t>Puntos obtenidos</w:t>
            </w:r>
          </w:p>
        </w:tc>
      </w:tr>
      <w:tr w:rsidR="00BE153F" w:rsidRPr="00A7189D" w:rsidTr="007409A0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BE153F" w:rsidRPr="00A7189D" w:rsidRDefault="00BE153F" w:rsidP="007409A0">
            <w:pPr>
              <w:pStyle w:val="TableText"/>
              <w:rPr>
                <w:rFonts w:cs="Arial"/>
              </w:rPr>
            </w:pPr>
            <w:r>
              <w:t>Parte 2: Habilitar la conectividad inalámbrica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center"/>
              <w:rPr>
                <w:rFonts w:cs="Arial"/>
              </w:rPr>
            </w:pPr>
            <w:r>
              <w:t>Paso 4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center"/>
              <w:rPr>
                <w:rFonts w:cs="Arial"/>
              </w:rPr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rPr>
                <w:rFonts w:cs="Arial"/>
              </w:rPr>
            </w:pPr>
          </w:p>
        </w:tc>
      </w:tr>
      <w:tr w:rsidR="00BE153F" w:rsidRPr="00A7189D" w:rsidTr="007409A0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center"/>
              <w:rPr>
                <w:rFonts w:cs="Arial"/>
              </w:rPr>
            </w:pPr>
            <w:r>
              <w:t>Paso 5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center"/>
              <w:rPr>
                <w:rFonts w:cs="Arial"/>
              </w:rPr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rPr>
                <w:rFonts w:cs="Arial"/>
              </w:rPr>
            </w:pPr>
          </w:p>
        </w:tc>
      </w:tr>
      <w:tr w:rsidR="00BE153F" w:rsidRPr="00A7189D" w:rsidTr="007409A0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b/>
              </w:rPr>
              <w:t>Total de la parte 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rPr>
                <w:rFonts w:cs="Arial"/>
                <w:b/>
              </w:rPr>
            </w:pPr>
          </w:p>
        </w:tc>
      </w:tr>
      <w:tr w:rsidR="00BE153F" w:rsidRPr="00A7189D" w:rsidTr="007409A0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b/>
              </w:rPr>
              <w:t>Puntuación de Packet Tracer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rPr>
                <w:rFonts w:cs="Arial"/>
                <w:b/>
              </w:rPr>
            </w:pPr>
          </w:p>
        </w:tc>
      </w:tr>
      <w:tr w:rsidR="00BE153F" w:rsidRPr="00A7189D" w:rsidTr="007409A0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b/>
              </w:rPr>
              <w:t>Puntuación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A7189D" w:rsidRDefault="00BE153F" w:rsidP="007409A0">
            <w:pPr>
              <w:pStyle w:val="TableText"/>
              <w:rPr>
                <w:rFonts w:cs="Arial"/>
                <w:b/>
              </w:rPr>
            </w:pPr>
          </w:p>
        </w:tc>
      </w:tr>
    </w:tbl>
    <w:p w:rsidR="000C7CE5" w:rsidRPr="00283BD6" w:rsidRDefault="000C7CE5" w:rsidP="007409A0">
      <w:pPr>
        <w:pStyle w:val="SubStepAlpha"/>
        <w:numPr>
          <w:ilvl w:val="0"/>
          <w:numId w:val="0"/>
        </w:numPr>
        <w:ind w:left="720" w:hanging="360"/>
      </w:pPr>
    </w:p>
    <w:sectPr w:rsidR="000C7CE5" w:rsidRPr="00283BD6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3A0" w:rsidRDefault="00A733A0" w:rsidP="0090659A">
      <w:pPr>
        <w:spacing w:after="0" w:line="240" w:lineRule="auto"/>
      </w:pPr>
      <w:r>
        <w:separator/>
      </w:r>
    </w:p>
    <w:p w:rsidR="00A733A0" w:rsidRDefault="00A733A0"/>
    <w:p w:rsidR="00A733A0" w:rsidRDefault="00A733A0"/>
    <w:p w:rsidR="00A733A0" w:rsidRDefault="00A733A0"/>
    <w:p w:rsidR="00A733A0" w:rsidRDefault="00A733A0"/>
  </w:endnote>
  <w:endnote w:type="continuationSeparator" w:id="0">
    <w:p w:rsidR="00A733A0" w:rsidRDefault="00A733A0" w:rsidP="0090659A">
      <w:pPr>
        <w:spacing w:after="0" w:line="240" w:lineRule="auto"/>
      </w:pPr>
      <w:r>
        <w:continuationSeparator/>
      </w:r>
    </w:p>
    <w:p w:rsidR="00A733A0" w:rsidRDefault="00A733A0"/>
    <w:p w:rsidR="00A733A0" w:rsidRDefault="00A733A0"/>
    <w:p w:rsidR="00A733A0" w:rsidRDefault="00A733A0"/>
    <w:p w:rsidR="00A733A0" w:rsidRDefault="00A733A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9A0" w:rsidRPr="0090659A" w:rsidRDefault="007409A0" w:rsidP="008C4307">
    <w:pPr>
      <w:pStyle w:val="Footer"/>
      <w:rPr>
        <w:szCs w:val="16"/>
      </w:rPr>
    </w:pPr>
    <w:r>
      <w:t xml:space="preserve">© </w:t>
    </w:r>
    <w:r w:rsidR="009E6105">
      <w:fldChar w:fldCharType="begin"/>
    </w:r>
    <w:r>
      <w:instrText xml:space="preserve"> DATE  \@ "yyyy"  \* MERGEFORMAT </w:instrText>
    </w:r>
    <w:r w:rsidR="009E6105">
      <w:fldChar w:fldCharType="separate"/>
    </w:r>
    <w:r w:rsidR="007B4729">
      <w:rPr>
        <w:noProof/>
      </w:rPr>
      <w:t>2015</w:t>
    </w:r>
    <w:r w:rsidR="009E6105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9E610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E6105" w:rsidRPr="0090659A">
      <w:rPr>
        <w:b/>
        <w:szCs w:val="16"/>
      </w:rPr>
      <w:fldChar w:fldCharType="separate"/>
    </w:r>
    <w:r w:rsidR="007B4729">
      <w:rPr>
        <w:b/>
        <w:noProof/>
        <w:szCs w:val="16"/>
      </w:rPr>
      <w:t>4</w:t>
    </w:r>
    <w:r w:rsidR="009E6105" w:rsidRPr="0090659A">
      <w:rPr>
        <w:b/>
        <w:szCs w:val="16"/>
      </w:rPr>
      <w:fldChar w:fldCharType="end"/>
    </w:r>
    <w:r>
      <w:t xml:space="preserve"> de</w:t>
    </w:r>
    <w:r w:rsidR="00A64FC4">
      <w:t xml:space="preserve"> </w:t>
    </w:r>
    <w:r w:rsidR="009E610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E6105" w:rsidRPr="0090659A">
      <w:rPr>
        <w:b/>
        <w:szCs w:val="16"/>
      </w:rPr>
      <w:fldChar w:fldCharType="separate"/>
    </w:r>
    <w:r w:rsidR="007B4729">
      <w:rPr>
        <w:b/>
        <w:noProof/>
        <w:szCs w:val="16"/>
      </w:rPr>
      <w:t>4</w:t>
    </w:r>
    <w:r w:rsidR="009E6105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9A0" w:rsidRPr="00A64FC4" w:rsidRDefault="007409A0" w:rsidP="008C4307">
    <w:pPr>
      <w:pStyle w:val="Footer"/>
      <w:rPr>
        <w:szCs w:val="16"/>
      </w:rPr>
    </w:pPr>
    <w:r>
      <w:t xml:space="preserve">© </w:t>
    </w:r>
    <w:r w:rsidR="009E6105">
      <w:fldChar w:fldCharType="begin"/>
    </w:r>
    <w:r>
      <w:instrText xml:space="preserve"> DATE  \@ "yyyy"  \* MERGEFORMAT </w:instrText>
    </w:r>
    <w:r w:rsidR="009E6105">
      <w:fldChar w:fldCharType="separate"/>
    </w:r>
    <w:r w:rsidR="007B4729">
      <w:rPr>
        <w:noProof/>
      </w:rPr>
      <w:t>2015</w:t>
    </w:r>
    <w:r w:rsidR="009E6105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9E610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E6105" w:rsidRPr="0090659A">
      <w:rPr>
        <w:b/>
        <w:szCs w:val="16"/>
      </w:rPr>
      <w:fldChar w:fldCharType="separate"/>
    </w:r>
    <w:r w:rsidR="007B4729">
      <w:rPr>
        <w:b/>
        <w:noProof/>
        <w:szCs w:val="16"/>
      </w:rPr>
      <w:t>1</w:t>
    </w:r>
    <w:r w:rsidR="009E6105" w:rsidRPr="0090659A">
      <w:rPr>
        <w:b/>
        <w:szCs w:val="16"/>
      </w:rPr>
      <w:fldChar w:fldCharType="end"/>
    </w:r>
    <w:r>
      <w:t xml:space="preserve"> de</w:t>
    </w:r>
    <w:r w:rsidR="00A64FC4">
      <w:t xml:space="preserve"> </w:t>
    </w:r>
    <w:r w:rsidR="009E610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E6105" w:rsidRPr="0090659A">
      <w:rPr>
        <w:b/>
        <w:szCs w:val="16"/>
      </w:rPr>
      <w:fldChar w:fldCharType="separate"/>
    </w:r>
    <w:r w:rsidR="007B4729">
      <w:rPr>
        <w:b/>
        <w:noProof/>
        <w:szCs w:val="16"/>
      </w:rPr>
      <w:t>4</w:t>
    </w:r>
    <w:r w:rsidR="009E6105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3A0" w:rsidRDefault="00A733A0" w:rsidP="0090659A">
      <w:pPr>
        <w:spacing w:after="0" w:line="240" w:lineRule="auto"/>
      </w:pPr>
      <w:r>
        <w:separator/>
      </w:r>
    </w:p>
    <w:p w:rsidR="00A733A0" w:rsidRDefault="00A733A0"/>
    <w:p w:rsidR="00A733A0" w:rsidRDefault="00A733A0"/>
    <w:p w:rsidR="00A733A0" w:rsidRDefault="00A733A0"/>
    <w:p w:rsidR="00A733A0" w:rsidRDefault="00A733A0"/>
  </w:footnote>
  <w:footnote w:type="continuationSeparator" w:id="0">
    <w:p w:rsidR="00A733A0" w:rsidRDefault="00A733A0" w:rsidP="0090659A">
      <w:pPr>
        <w:spacing w:after="0" w:line="240" w:lineRule="auto"/>
      </w:pPr>
      <w:r>
        <w:continuationSeparator/>
      </w:r>
    </w:p>
    <w:p w:rsidR="00A733A0" w:rsidRDefault="00A733A0"/>
    <w:p w:rsidR="00A733A0" w:rsidRDefault="00A733A0"/>
    <w:p w:rsidR="00A733A0" w:rsidRDefault="00A733A0"/>
    <w:p w:rsidR="00A733A0" w:rsidRDefault="00A733A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9A0" w:rsidRDefault="007409A0" w:rsidP="00C52BA6">
    <w:pPr>
      <w:pStyle w:val="PageHead"/>
    </w:pPr>
    <w:r>
      <w:t>Packet Tracer: Configuración de un router integrado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9A0" w:rsidRDefault="007409A0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B2E254C"/>
    <w:multiLevelType w:val="multilevel"/>
    <w:tmpl w:val="02DE7D0E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C014552"/>
    <w:multiLevelType w:val="multilevel"/>
    <w:tmpl w:val="9C32B608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wtzAzNDQyNzS3MLA0NjJW0lEKTi0uzszPAykwqgUAT+JTriwAAAA="/>
  </w:docVars>
  <w:rsids>
    <w:rsidRoot w:val="00C75844"/>
    <w:rsid w:val="00001C56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62A8"/>
    <w:rsid w:val="00060696"/>
    <w:rsid w:val="00065CFA"/>
    <w:rsid w:val="000769CF"/>
    <w:rsid w:val="000815D8"/>
    <w:rsid w:val="00085CC6"/>
    <w:rsid w:val="00090C07"/>
    <w:rsid w:val="000917CF"/>
    <w:rsid w:val="00091E8D"/>
    <w:rsid w:val="0009378D"/>
    <w:rsid w:val="00097163"/>
    <w:rsid w:val="000A22C8"/>
    <w:rsid w:val="000B2344"/>
    <w:rsid w:val="000B7DE5"/>
    <w:rsid w:val="000C285F"/>
    <w:rsid w:val="000C7CE5"/>
    <w:rsid w:val="000D55B4"/>
    <w:rsid w:val="000E65F0"/>
    <w:rsid w:val="000F072C"/>
    <w:rsid w:val="000F6743"/>
    <w:rsid w:val="00107B2B"/>
    <w:rsid w:val="00112AC5"/>
    <w:rsid w:val="001133DD"/>
    <w:rsid w:val="00117F97"/>
    <w:rsid w:val="00120CBE"/>
    <w:rsid w:val="001366EC"/>
    <w:rsid w:val="0014219C"/>
    <w:rsid w:val="001425ED"/>
    <w:rsid w:val="00151686"/>
    <w:rsid w:val="00153905"/>
    <w:rsid w:val="00154E3A"/>
    <w:rsid w:val="00155386"/>
    <w:rsid w:val="00163164"/>
    <w:rsid w:val="00164D67"/>
    <w:rsid w:val="001710C0"/>
    <w:rsid w:val="00172AFB"/>
    <w:rsid w:val="001764F9"/>
    <w:rsid w:val="001772B8"/>
    <w:rsid w:val="00180FBF"/>
    <w:rsid w:val="00182CF4"/>
    <w:rsid w:val="00186CE1"/>
    <w:rsid w:val="00192F12"/>
    <w:rsid w:val="00193F14"/>
    <w:rsid w:val="0019423D"/>
    <w:rsid w:val="00197614"/>
    <w:rsid w:val="001A0312"/>
    <w:rsid w:val="001A15DA"/>
    <w:rsid w:val="001A2694"/>
    <w:rsid w:val="001A3CC7"/>
    <w:rsid w:val="001A69AC"/>
    <w:rsid w:val="001B67D8"/>
    <w:rsid w:val="001B6F6F"/>
    <w:rsid w:val="001B6F95"/>
    <w:rsid w:val="001C05A1"/>
    <w:rsid w:val="001C1D9E"/>
    <w:rsid w:val="001C7C3B"/>
    <w:rsid w:val="001D46F6"/>
    <w:rsid w:val="001D5B6F"/>
    <w:rsid w:val="001E0AB8"/>
    <w:rsid w:val="001E38E0"/>
    <w:rsid w:val="001E4E72"/>
    <w:rsid w:val="001E62B3"/>
    <w:rsid w:val="001F0171"/>
    <w:rsid w:val="001F0D77"/>
    <w:rsid w:val="001F7CD6"/>
    <w:rsid w:val="001F7DD8"/>
    <w:rsid w:val="00201928"/>
    <w:rsid w:val="00203E26"/>
    <w:rsid w:val="0020449C"/>
    <w:rsid w:val="002113B8"/>
    <w:rsid w:val="00215665"/>
    <w:rsid w:val="0021792C"/>
    <w:rsid w:val="002203CB"/>
    <w:rsid w:val="002233CA"/>
    <w:rsid w:val="002240AB"/>
    <w:rsid w:val="002256A4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3BD6"/>
    <w:rsid w:val="002A6C56"/>
    <w:rsid w:val="002C090C"/>
    <w:rsid w:val="002C1243"/>
    <w:rsid w:val="002C1815"/>
    <w:rsid w:val="002C475E"/>
    <w:rsid w:val="002C4AE4"/>
    <w:rsid w:val="002C6AD6"/>
    <w:rsid w:val="002D6C2A"/>
    <w:rsid w:val="002D7A86"/>
    <w:rsid w:val="002F45FF"/>
    <w:rsid w:val="002F6D17"/>
    <w:rsid w:val="0030136B"/>
    <w:rsid w:val="00302887"/>
    <w:rsid w:val="00304685"/>
    <w:rsid w:val="003056EB"/>
    <w:rsid w:val="00306B79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66ECD"/>
    <w:rsid w:val="003749DB"/>
    <w:rsid w:val="00375E66"/>
    <w:rsid w:val="00392B9B"/>
    <w:rsid w:val="00392C65"/>
    <w:rsid w:val="00392ED5"/>
    <w:rsid w:val="003A19DC"/>
    <w:rsid w:val="003A1B45"/>
    <w:rsid w:val="003A2C85"/>
    <w:rsid w:val="003A71C7"/>
    <w:rsid w:val="003B46FC"/>
    <w:rsid w:val="003B5767"/>
    <w:rsid w:val="003B7605"/>
    <w:rsid w:val="003C6BCA"/>
    <w:rsid w:val="003C7902"/>
    <w:rsid w:val="003D0BFF"/>
    <w:rsid w:val="003D72DC"/>
    <w:rsid w:val="003E5BE5"/>
    <w:rsid w:val="003F18D1"/>
    <w:rsid w:val="003F4F0E"/>
    <w:rsid w:val="003F6E06"/>
    <w:rsid w:val="00403C7A"/>
    <w:rsid w:val="004057A6"/>
    <w:rsid w:val="00406554"/>
    <w:rsid w:val="004121EC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8027C"/>
    <w:rsid w:val="004821B5"/>
    <w:rsid w:val="0048311E"/>
    <w:rsid w:val="00493481"/>
    <w:rsid w:val="004936C2"/>
    <w:rsid w:val="0049379C"/>
    <w:rsid w:val="00493F26"/>
    <w:rsid w:val="004A1CA0"/>
    <w:rsid w:val="004A22E9"/>
    <w:rsid w:val="004A5BC5"/>
    <w:rsid w:val="004B023D"/>
    <w:rsid w:val="004B42E0"/>
    <w:rsid w:val="004B5712"/>
    <w:rsid w:val="004C0909"/>
    <w:rsid w:val="004C3F97"/>
    <w:rsid w:val="004D2325"/>
    <w:rsid w:val="004D3339"/>
    <w:rsid w:val="004D353F"/>
    <w:rsid w:val="004D36D7"/>
    <w:rsid w:val="004D682B"/>
    <w:rsid w:val="004E6152"/>
    <w:rsid w:val="004F344A"/>
    <w:rsid w:val="004F3FCE"/>
    <w:rsid w:val="005019FD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C3CE9"/>
    <w:rsid w:val="005D2B29"/>
    <w:rsid w:val="005D354A"/>
    <w:rsid w:val="005E1B00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5E8"/>
    <w:rsid w:val="006416F3"/>
    <w:rsid w:val="006428E5"/>
    <w:rsid w:val="00644958"/>
    <w:rsid w:val="00672919"/>
    <w:rsid w:val="00673533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273C"/>
    <w:rsid w:val="006B4227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06D"/>
    <w:rsid w:val="006D2C28"/>
    <w:rsid w:val="006D3FC1"/>
    <w:rsid w:val="006E38E1"/>
    <w:rsid w:val="006E6581"/>
    <w:rsid w:val="006E71DF"/>
    <w:rsid w:val="006F1CC4"/>
    <w:rsid w:val="006F2A86"/>
    <w:rsid w:val="006F3163"/>
    <w:rsid w:val="00705FEC"/>
    <w:rsid w:val="00710A66"/>
    <w:rsid w:val="00710C34"/>
    <w:rsid w:val="0071147A"/>
    <w:rsid w:val="0071185D"/>
    <w:rsid w:val="007222AD"/>
    <w:rsid w:val="007267CF"/>
    <w:rsid w:val="00731F3F"/>
    <w:rsid w:val="00733BAB"/>
    <w:rsid w:val="007409A0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1AC4"/>
    <w:rsid w:val="0077554A"/>
    <w:rsid w:val="00775E40"/>
    <w:rsid w:val="00786F58"/>
    <w:rsid w:val="00787CC1"/>
    <w:rsid w:val="00792F4E"/>
    <w:rsid w:val="0079398D"/>
    <w:rsid w:val="00796C25"/>
    <w:rsid w:val="007A287C"/>
    <w:rsid w:val="007A3B2A"/>
    <w:rsid w:val="007B4729"/>
    <w:rsid w:val="007B5522"/>
    <w:rsid w:val="007B6788"/>
    <w:rsid w:val="007C0EE0"/>
    <w:rsid w:val="007C1B71"/>
    <w:rsid w:val="007C2FBB"/>
    <w:rsid w:val="007C7164"/>
    <w:rsid w:val="007D1984"/>
    <w:rsid w:val="007D2AFE"/>
    <w:rsid w:val="007E3FEA"/>
    <w:rsid w:val="007E7879"/>
    <w:rsid w:val="007F0A0B"/>
    <w:rsid w:val="007F3A60"/>
    <w:rsid w:val="007F3D0B"/>
    <w:rsid w:val="007F7C94"/>
    <w:rsid w:val="00810E4B"/>
    <w:rsid w:val="00814BAA"/>
    <w:rsid w:val="00821368"/>
    <w:rsid w:val="008236AE"/>
    <w:rsid w:val="00824295"/>
    <w:rsid w:val="0082573D"/>
    <w:rsid w:val="008313F3"/>
    <w:rsid w:val="00831D1F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1343"/>
    <w:rsid w:val="00873C6B"/>
    <w:rsid w:val="008833EB"/>
    <w:rsid w:val="0088426A"/>
    <w:rsid w:val="00890108"/>
    <w:rsid w:val="008917CC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43BA"/>
    <w:rsid w:val="00915986"/>
    <w:rsid w:val="00917624"/>
    <w:rsid w:val="00930386"/>
    <w:rsid w:val="009309F5"/>
    <w:rsid w:val="00933237"/>
    <w:rsid w:val="00933F28"/>
    <w:rsid w:val="00935B7B"/>
    <w:rsid w:val="00941D0B"/>
    <w:rsid w:val="009476C0"/>
    <w:rsid w:val="00963E34"/>
    <w:rsid w:val="00964DFA"/>
    <w:rsid w:val="0098155C"/>
    <w:rsid w:val="00983368"/>
    <w:rsid w:val="00983B77"/>
    <w:rsid w:val="00996053"/>
    <w:rsid w:val="009A0467"/>
    <w:rsid w:val="009A0B2F"/>
    <w:rsid w:val="009A1CF4"/>
    <w:rsid w:val="009A37D7"/>
    <w:rsid w:val="009A4E17"/>
    <w:rsid w:val="009A6955"/>
    <w:rsid w:val="009B341C"/>
    <w:rsid w:val="009B5747"/>
    <w:rsid w:val="009B5D8A"/>
    <w:rsid w:val="009B7BBB"/>
    <w:rsid w:val="009D2C27"/>
    <w:rsid w:val="009E2309"/>
    <w:rsid w:val="009E42B9"/>
    <w:rsid w:val="009E6105"/>
    <w:rsid w:val="009E7161"/>
    <w:rsid w:val="00A014A3"/>
    <w:rsid w:val="00A0412D"/>
    <w:rsid w:val="00A13567"/>
    <w:rsid w:val="00A14A0F"/>
    <w:rsid w:val="00A21211"/>
    <w:rsid w:val="00A34E7F"/>
    <w:rsid w:val="00A46F0A"/>
    <w:rsid w:val="00A46F25"/>
    <w:rsid w:val="00A47CC2"/>
    <w:rsid w:val="00A60146"/>
    <w:rsid w:val="00A622C4"/>
    <w:rsid w:val="00A64FC4"/>
    <w:rsid w:val="00A71582"/>
    <w:rsid w:val="00A733A0"/>
    <w:rsid w:val="00A754B4"/>
    <w:rsid w:val="00A807C1"/>
    <w:rsid w:val="00A83374"/>
    <w:rsid w:val="00A96172"/>
    <w:rsid w:val="00AB0D6A"/>
    <w:rsid w:val="00AB37E1"/>
    <w:rsid w:val="00AB43B3"/>
    <w:rsid w:val="00AB49B9"/>
    <w:rsid w:val="00AB758A"/>
    <w:rsid w:val="00AC1E7E"/>
    <w:rsid w:val="00AC507D"/>
    <w:rsid w:val="00AC66E4"/>
    <w:rsid w:val="00AD1570"/>
    <w:rsid w:val="00AD4578"/>
    <w:rsid w:val="00AD68E9"/>
    <w:rsid w:val="00AE56C0"/>
    <w:rsid w:val="00B00914"/>
    <w:rsid w:val="00B02A8E"/>
    <w:rsid w:val="00B052EE"/>
    <w:rsid w:val="00B10509"/>
    <w:rsid w:val="00B1081F"/>
    <w:rsid w:val="00B25B09"/>
    <w:rsid w:val="00B27499"/>
    <w:rsid w:val="00B3010D"/>
    <w:rsid w:val="00B35151"/>
    <w:rsid w:val="00B42110"/>
    <w:rsid w:val="00B433F2"/>
    <w:rsid w:val="00B458E8"/>
    <w:rsid w:val="00B5397B"/>
    <w:rsid w:val="00B6275D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1B6"/>
    <w:rsid w:val="00BB4D9B"/>
    <w:rsid w:val="00BB73FF"/>
    <w:rsid w:val="00BB7688"/>
    <w:rsid w:val="00BC7CAC"/>
    <w:rsid w:val="00BD6D76"/>
    <w:rsid w:val="00BE153F"/>
    <w:rsid w:val="00BE171F"/>
    <w:rsid w:val="00BE56B3"/>
    <w:rsid w:val="00BF04E8"/>
    <w:rsid w:val="00BF16BF"/>
    <w:rsid w:val="00BF4D1F"/>
    <w:rsid w:val="00C02A73"/>
    <w:rsid w:val="00C02D7A"/>
    <w:rsid w:val="00C063D2"/>
    <w:rsid w:val="00C07FD9"/>
    <w:rsid w:val="00C10955"/>
    <w:rsid w:val="00C1158A"/>
    <w:rsid w:val="00C11C4D"/>
    <w:rsid w:val="00C1712C"/>
    <w:rsid w:val="00C23E16"/>
    <w:rsid w:val="00C27E37"/>
    <w:rsid w:val="00C313D1"/>
    <w:rsid w:val="00C32713"/>
    <w:rsid w:val="00C351B8"/>
    <w:rsid w:val="00C40EE2"/>
    <w:rsid w:val="00C410D9"/>
    <w:rsid w:val="00C41596"/>
    <w:rsid w:val="00C427FC"/>
    <w:rsid w:val="00C44DB7"/>
    <w:rsid w:val="00C4510A"/>
    <w:rsid w:val="00C47F2E"/>
    <w:rsid w:val="00C52BA6"/>
    <w:rsid w:val="00C5682D"/>
    <w:rsid w:val="00C57A1A"/>
    <w:rsid w:val="00C6258F"/>
    <w:rsid w:val="00C62BD9"/>
    <w:rsid w:val="00C638F0"/>
    <w:rsid w:val="00C63DF6"/>
    <w:rsid w:val="00C63E58"/>
    <w:rsid w:val="00C6495E"/>
    <w:rsid w:val="00C662F6"/>
    <w:rsid w:val="00C670EE"/>
    <w:rsid w:val="00C67E3B"/>
    <w:rsid w:val="00C75844"/>
    <w:rsid w:val="00C8760C"/>
    <w:rsid w:val="00C90311"/>
    <w:rsid w:val="00C91C26"/>
    <w:rsid w:val="00CA73D5"/>
    <w:rsid w:val="00CB59B0"/>
    <w:rsid w:val="00CC1C87"/>
    <w:rsid w:val="00CC3000"/>
    <w:rsid w:val="00CC4859"/>
    <w:rsid w:val="00CC5853"/>
    <w:rsid w:val="00CC7A35"/>
    <w:rsid w:val="00CD072A"/>
    <w:rsid w:val="00CD7F73"/>
    <w:rsid w:val="00CE26C5"/>
    <w:rsid w:val="00CE36AF"/>
    <w:rsid w:val="00CE3B42"/>
    <w:rsid w:val="00CE476D"/>
    <w:rsid w:val="00CE54DD"/>
    <w:rsid w:val="00CF0DA5"/>
    <w:rsid w:val="00CF791A"/>
    <w:rsid w:val="00D00D7D"/>
    <w:rsid w:val="00D13963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2BA"/>
    <w:rsid w:val="00D57AD3"/>
    <w:rsid w:val="00D635FE"/>
    <w:rsid w:val="00D729DE"/>
    <w:rsid w:val="00D75B6A"/>
    <w:rsid w:val="00D81A1F"/>
    <w:rsid w:val="00D84BDA"/>
    <w:rsid w:val="00D8689D"/>
    <w:rsid w:val="00D876A8"/>
    <w:rsid w:val="00D87F26"/>
    <w:rsid w:val="00D93063"/>
    <w:rsid w:val="00D933B0"/>
    <w:rsid w:val="00D977E8"/>
    <w:rsid w:val="00DA1BD2"/>
    <w:rsid w:val="00DA364E"/>
    <w:rsid w:val="00DA6BD4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1FD9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57463"/>
    <w:rsid w:val="00E62EA8"/>
    <w:rsid w:val="00E65F7C"/>
    <w:rsid w:val="00E67A6E"/>
    <w:rsid w:val="00E71B43"/>
    <w:rsid w:val="00E81612"/>
    <w:rsid w:val="00E87D18"/>
    <w:rsid w:val="00E87D62"/>
    <w:rsid w:val="00EA26CE"/>
    <w:rsid w:val="00EA486E"/>
    <w:rsid w:val="00EA4FA3"/>
    <w:rsid w:val="00EB001B"/>
    <w:rsid w:val="00EB6C33"/>
    <w:rsid w:val="00ED6019"/>
    <w:rsid w:val="00ED6657"/>
    <w:rsid w:val="00ED7830"/>
    <w:rsid w:val="00EE3909"/>
    <w:rsid w:val="00EF4205"/>
    <w:rsid w:val="00EF5939"/>
    <w:rsid w:val="00F00EDA"/>
    <w:rsid w:val="00F01714"/>
    <w:rsid w:val="00F01843"/>
    <w:rsid w:val="00F0258F"/>
    <w:rsid w:val="00F02D06"/>
    <w:rsid w:val="00F06FDD"/>
    <w:rsid w:val="00F10819"/>
    <w:rsid w:val="00F16F35"/>
    <w:rsid w:val="00F20363"/>
    <w:rsid w:val="00F2229D"/>
    <w:rsid w:val="00F25ABB"/>
    <w:rsid w:val="00F2780A"/>
    <w:rsid w:val="00F27963"/>
    <w:rsid w:val="00F30446"/>
    <w:rsid w:val="00F374F2"/>
    <w:rsid w:val="00F4135D"/>
    <w:rsid w:val="00F41F1B"/>
    <w:rsid w:val="00F44DCF"/>
    <w:rsid w:val="00F46BD9"/>
    <w:rsid w:val="00F60BE0"/>
    <w:rsid w:val="00F6280E"/>
    <w:rsid w:val="00F7050A"/>
    <w:rsid w:val="00F72897"/>
    <w:rsid w:val="00F75533"/>
    <w:rsid w:val="00F76BC1"/>
    <w:rsid w:val="00FA3811"/>
    <w:rsid w:val="00FA3B9F"/>
    <w:rsid w:val="00FA3F06"/>
    <w:rsid w:val="00FA4A26"/>
    <w:rsid w:val="00FA7084"/>
    <w:rsid w:val="00FA7BEF"/>
    <w:rsid w:val="00FB014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7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Default">
    <w:name w:val="Default"/>
    <w:rsid w:val="00F374F2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BE153F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BE153F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D13963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Default">
    <w:name w:val="Default"/>
    <w:rsid w:val="00F374F2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BE153F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BE153F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D1396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98E685-E115-45DA-90E0-0C41BC147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8</TotalTime>
  <Pages>4</Pages>
  <Words>912</Words>
  <Characters>5858</Characters>
  <Application>Microsoft Office Word</Application>
  <DocSecurity>0</DocSecurity>
  <Lines>488</Lines>
  <Paragraphs>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Rullan</dc:creator>
  <cp:lastModifiedBy>Windows User</cp:lastModifiedBy>
  <cp:revision>8</cp:revision>
  <dcterms:created xsi:type="dcterms:W3CDTF">2015-06-26T21:02:00Z</dcterms:created>
  <dcterms:modified xsi:type="dcterms:W3CDTF">2015-12-10T10:13:00Z</dcterms:modified>
</cp:coreProperties>
</file>