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92F" w:rsidRPr="00DE692F" w:rsidRDefault="00DE692F" w:rsidP="00DE692F">
      <w:pPr>
        <w:jc w:val="center"/>
        <w:rPr>
          <w:rFonts w:ascii="Candara" w:hAnsi="Candara"/>
          <w:b/>
          <w:sz w:val="44"/>
          <w:szCs w:val="44"/>
        </w:rPr>
      </w:pPr>
      <w:r w:rsidRPr="00DE692F">
        <w:rPr>
          <w:rFonts w:ascii="Candara" w:hAnsi="Candara"/>
          <w:b/>
          <w:sz w:val="44"/>
          <w:szCs w:val="44"/>
        </w:rPr>
        <w:t>Fotograma</w:t>
      </w:r>
    </w:p>
    <w:p w:rsidR="00DE692F" w:rsidRPr="00DE692F" w:rsidRDefault="00DE692F" w:rsidP="00DE692F">
      <w:pPr>
        <w:jc w:val="both"/>
        <w:rPr>
          <w:rFonts w:ascii="Candara" w:hAnsi="Candara"/>
          <w:sz w:val="24"/>
          <w:szCs w:val="24"/>
        </w:rPr>
      </w:pPr>
      <w:r w:rsidRPr="00DE692F">
        <w:rPr>
          <w:rFonts w:ascii="Candara" w:hAnsi="Candara"/>
          <w:sz w:val="24"/>
          <w:szCs w:val="24"/>
        </w:rPr>
        <w:t>Es una </w:t>
      </w:r>
      <w:hyperlink r:id="rId5" w:history="1">
        <w:r w:rsidRPr="00DE692F">
          <w:rPr>
            <w:rStyle w:val="Hipervnculo"/>
            <w:rFonts w:ascii="Candara" w:hAnsi="Candara"/>
            <w:color w:val="auto"/>
            <w:sz w:val="24"/>
            <w:szCs w:val="24"/>
            <w:u w:val="none"/>
          </w:rPr>
          <w:t>imagen</w:t>
        </w:r>
      </w:hyperlink>
      <w:r w:rsidRPr="00DE692F">
        <w:rPr>
          <w:rFonts w:ascii="Candara" w:hAnsi="Candara"/>
          <w:sz w:val="24"/>
          <w:szCs w:val="24"/>
        </w:rPr>
        <w:t> fotográfica obtenida sin hacer el uso de una cámara fotografía, éste se obtiene a través de la co</w:t>
      </w:r>
      <w:bookmarkStart w:id="0" w:name="_GoBack"/>
      <w:bookmarkEnd w:id="0"/>
      <w:r w:rsidRPr="00DE692F">
        <w:rPr>
          <w:rFonts w:ascii="Candara" w:hAnsi="Candara"/>
          <w:sz w:val="24"/>
          <w:szCs w:val="24"/>
        </w:rPr>
        <w:t>locación de objetos por encima de una superficie fotosensible como por ejemplo una película o </w:t>
      </w:r>
      <w:hyperlink r:id="rId6" w:history="1">
        <w:r w:rsidRPr="00DE692F">
          <w:rPr>
            <w:rStyle w:val="Hipervnculo"/>
            <w:rFonts w:ascii="Candara" w:hAnsi="Candara"/>
            <w:color w:val="auto"/>
            <w:sz w:val="24"/>
            <w:szCs w:val="24"/>
            <w:u w:val="none"/>
          </w:rPr>
          <w:t>papel</w:t>
        </w:r>
      </w:hyperlink>
      <w:r w:rsidRPr="00DE692F">
        <w:rPr>
          <w:rFonts w:ascii="Candara" w:hAnsi="Candara"/>
          <w:sz w:val="24"/>
          <w:szCs w:val="24"/>
        </w:rPr>
        <w:t> fotográfico y posteriormente a la exposición a la luz directa. Un fotograma es cada una de las imágenes impresas químicamente en la </w:t>
      </w:r>
      <w:hyperlink r:id="rId7" w:tgtFrame="_blank" w:tooltip=" Celuloide  - tecnologiadelosplasticos " w:history="1">
        <w:r w:rsidRPr="00DE692F">
          <w:rPr>
            <w:rStyle w:val="Hipervnculo"/>
            <w:rFonts w:ascii="Candara" w:hAnsi="Candara"/>
            <w:color w:val="auto"/>
            <w:sz w:val="24"/>
            <w:szCs w:val="24"/>
            <w:u w:val="none"/>
          </w:rPr>
          <w:t>tira del celuloide</w:t>
        </w:r>
      </w:hyperlink>
      <w:r w:rsidRPr="00DE692F">
        <w:rPr>
          <w:rFonts w:ascii="Candara" w:hAnsi="Candara"/>
          <w:sz w:val="24"/>
          <w:szCs w:val="24"/>
        </w:rPr>
        <w:t> del cinematográfico. Las primeras fotografías fueron fotogramas.</w:t>
      </w:r>
    </w:p>
    <w:p w:rsidR="00DE692F" w:rsidRPr="00DE692F" w:rsidRDefault="00DE692F" w:rsidP="00DE692F">
      <w:pPr>
        <w:jc w:val="both"/>
        <w:rPr>
          <w:rFonts w:ascii="Candara" w:hAnsi="Candara"/>
          <w:sz w:val="24"/>
          <w:szCs w:val="24"/>
        </w:rPr>
      </w:pPr>
      <w:r w:rsidRPr="00DE692F">
        <w:rPr>
          <w:rFonts w:ascii="Candara" w:hAnsi="Candara"/>
          <w:sz w:val="24"/>
          <w:szCs w:val="24"/>
        </w:rPr>
        <w:drawing>
          <wp:anchor distT="0" distB="0" distL="114300" distR="114300" simplePos="0" relativeHeight="251658240" behindDoc="0" locked="0" layoutInCell="1" allowOverlap="1" wp14:anchorId="1BF5F4DF" wp14:editId="45BFE268">
            <wp:simplePos x="0" y="0"/>
            <wp:positionH relativeFrom="column">
              <wp:posOffset>-32385</wp:posOffset>
            </wp:positionH>
            <wp:positionV relativeFrom="paragraph">
              <wp:posOffset>240665</wp:posOffset>
            </wp:positionV>
            <wp:extent cx="2686050" cy="1837055"/>
            <wp:effectExtent l="0" t="0" r="0" b="0"/>
            <wp:wrapThrough wrapText="bothSides">
              <wp:wrapPolygon edited="0">
                <wp:start x="0" y="0"/>
                <wp:lineTo x="0" y="21279"/>
                <wp:lineTo x="21447" y="21279"/>
                <wp:lineTo x="21447" y="0"/>
                <wp:lineTo x="0" y="0"/>
              </wp:wrapPolygon>
            </wp:wrapThrough>
            <wp:docPr id="1" name="Imagen 1" descr="Fo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gra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83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692F" w:rsidRPr="00DE692F" w:rsidRDefault="00DE692F" w:rsidP="00DE692F">
      <w:pPr>
        <w:jc w:val="both"/>
        <w:rPr>
          <w:rFonts w:ascii="Candara" w:hAnsi="Candara"/>
          <w:sz w:val="24"/>
          <w:szCs w:val="24"/>
        </w:rPr>
      </w:pPr>
      <w:r w:rsidRPr="00DE692F">
        <w:rPr>
          <w:rFonts w:ascii="Candara" w:hAnsi="Candara"/>
          <w:sz w:val="24"/>
          <w:szCs w:val="24"/>
        </w:rPr>
        <w:t xml:space="preserve">Un fotograma de </w:t>
      </w:r>
      <w:proofErr w:type="spellStart"/>
      <w:r w:rsidRPr="00DE692F">
        <w:rPr>
          <w:rFonts w:ascii="Candara" w:hAnsi="Candara"/>
          <w:sz w:val="24"/>
          <w:szCs w:val="24"/>
        </w:rPr>
        <w:t>retis</w:t>
      </w:r>
      <w:proofErr w:type="spellEnd"/>
      <w:r w:rsidRPr="00DE692F">
        <w:rPr>
          <w:rFonts w:ascii="Candara" w:hAnsi="Candara"/>
          <w:sz w:val="24"/>
          <w:szCs w:val="24"/>
        </w:rPr>
        <w:t xml:space="preserve"> de película varía su medida dependiendo del formato de ésta. En el formato de aficionado es pequeño y es de 8 mm, sus medidas son de aproximadamente 4,8 x 3,5 </w:t>
      </w:r>
      <w:proofErr w:type="spellStart"/>
      <w:r w:rsidRPr="00DE692F">
        <w:rPr>
          <w:rFonts w:ascii="Candara" w:hAnsi="Candara"/>
          <w:sz w:val="24"/>
          <w:szCs w:val="24"/>
        </w:rPr>
        <w:t>mm.</w:t>
      </w:r>
      <w:proofErr w:type="spellEnd"/>
      <w:r w:rsidRPr="00DE692F">
        <w:rPr>
          <w:rFonts w:ascii="Candara" w:hAnsi="Candara"/>
          <w:sz w:val="24"/>
          <w:szCs w:val="24"/>
        </w:rPr>
        <w:t xml:space="preserve"> Mientras que en formato </w:t>
      </w:r>
      <w:proofErr w:type="spellStart"/>
      <w:r w:rsidRPr="00DE692F">
        <w:rPr>
          <w:rFonts w:ascii="Candara" w:hAnsi="Candara"/>
          <w:sz w:val="24"/>
          <w:szCs w:val="24"/>
        </w:rPr>
        <w:t>imax</w:t>
      </w:r>
      <w:proofErr w:type="spellEnd"/>
      <w:r w:rsidRPr="00DE692F">
        <w:rPr>
          <w:rFonts w:ascii="Candara" w:hAnsi="Candara"/>
          <w:sz w:val="24"/>
          <w:szCs w:val="24"/>
        </w:rPr>
        <w:t xml:space="preserve"> es más grande y mide aproximadamente 69,6 x 48,5 </w:t>
      </w:r>
      <w:proofErr w:type="spellStart"/>
      <w:r w:rsidRPr="00DE692F">
        <w:rPr>
          <w:rFonts w:ascii="Candara" w:hAnsi="Candara"/>
          <w:sz w:val="24"/>
          <w:szCs w:val="24"/>
        </w:rPr>
        <w:t>mm.</w:t>
      </w:r>
      <w:proofErr w:type="spellEnd"/>
      <w:r w:rsidRPr="00DE692F">
        <w:rPr>
          <w:rFonts w:ascii="Candara" w:hAnsi="Candara"/>
          <w:sz w:val="24"/>
          <w:szCs w:val="24"/>
        </w:rPr>
        <w:t xml:space="preserve"> Mientras más grande es el fotograma, más aguda resulta su imagen sobre la pantalla de promoción.</w:t>
      </w:r>
    </w:p>
    <w:p w:rsidR="00DE692F" w:rsidRPr="00DE692F" w:rsidRDefault="00DE692F" w:rsidP="00DE692F">
      <w:pPr>
        <w:jc w:val="both"/>
        <w:rPr>
          <w:rFonts w:ascii="Candara" w:hAnsi="Candara"/>
          <w:sz w:val="24"/>
          <w:szCs w:val="24"/>
        </w:rPr>
      </w:pPr>
      <w:r w:rsidRPr="00DE692F">
        <w:rPr>
          <w:rFonts w:ascii="Candara" w:hAnsi="Candara"/>
          <w:sz w:val="24"/>
          <w:szCs w:val="24"/>
        </w:rPr>
        <w:t>Sin embargo se confunde el término fotograma con el de video cuadro. Ambos términos son considerados como equivalentes, pero si embargo no son lo mismo por las siguientes razones:</w:t>
      </w:r>
    </w:p>
    <w:p w:rsidR="00DE692F" w:rsidRPr="00DE692F" w:rsidRDefault="00DE692F" w:rsidP="00DE692F">
      <w:pPr>
        <w:jc w:val="both"/>
        <w:rPr>
          <w:rFonts w:ascii="Candara" w:hAnsi="Candara"/>
          <w:sz w:val="24"/>
          <w:szCs w:val="24"/>
        </w:rPr>
      </w:pPr>
      <w:r w:rsidRPr="00DE692F">
        <w:rPr>
          <w:rFonts w:ascii="Candara" w:hAnsi="Candara"/>
          <w:sz w:val="24"/>
          <w:szCs w:val="24"/>
        </w:rPr>
        <w:t>Un fotograma no está compuesto de divisiones, pero el cuadro está compuesto por dos campos, inferior y superior.</w:t>
      </w:r>
    </w:p>
    <w:p w:rsidR="00DE692F" w:rsidRPr="00DE692F" w:rsidRDefault="00DE692F" w:rsidP="00DE692F">
      <w:pPr>
        <w:jc w:val="both"/>
        <w:rPr>
          <w:rFonts w:ascii="Candara" w:hAnsi="Candara"/>
          <w:sz w:val="24"/>
          <w:szCs w:val="24"/>
        </w:rPr>
      </w:pPr>
      <w:r w:rsidRPr="00DE692F">
        <w:rPr>
          <w:rFonts w:ascii="Candara" w:hAnsi="Candara"/>
          <w:sz w:val="24"/>
          <w:szCs w:val="24"/>
        </w:rPr>
        <w:t>El fotograma es una emulsión visible, ya sea positivo o negativo lo que le permite identificar dónde cortar o algo similar. Por otro lado, un cuadro es una </w:t>
      </w:r>
      <w:hyperlink r:id="rId9" w:history="1">
        <w:r w:rsidRPr="00DE692F">
          <w:rPr>
            <w:rStyle w:val="Hipervnculo"/>
            <w:rFonts w:ascii="Candara" w:hAnsi="Candara"/>
            <w:color w:val="auto"/>
            <w:sz w:val="24"/>
            <w:szCs w:val="24"/>
            <w:u w:val="none"/>
          </w:rPr>
          <w:t>señal</w:t>
        </w:r>
      </w:hyperlink>
      <w:r w:rsidRPr="00DE692F">
        <w:rPr>
          <w:rFonts w:ascii="Candara" w:hAnsi="Candara"/>
          <w:sz w:val="24"/>
          <w:szCs w:val="24"/>
        </w:rPr>
        <w:t> eléctrica que se puede o no grabar.</w:t>
      </w:r>
    </w:p>
    <w:p w:rsidR="00DE692F" w:rsidRPr="00DE692F" w:rsidRDefault="00DE692F" w:rsidP="00DE692F">
      <w:pPr>
        <w:jc w:val="both"/>
        <w:rPr>
          <w:rFonts w:ascii="Candara" w:hAnsi="Candara"/>
          <w:sz w:val="24"/>
          <w:szCs w:val="24"/>
        </w:rPr>
      </w:pPr>
      <w:r w:rsidRPr="00DE692F">
        <w:rPr>
          <w:rFonts w:ascii="Candara" w:hAnsi="Candara"/>
          <w:sz w:val="24"/>
          <w:szCs w:val="24"/>
        </w:rPr>
        <w:t>La Cantidad de fotogramas por segundo se adoptó principalmente por razones logísticas, cuando fue la cantidad de cuadros por segundos la compatibilidad con las distintas </w:t>
      </w:r>
      <w:hyperlink r:id="rId10" w:tgtFrame="_blank" w:tooltip=" El origen de las frecuencias eléctricas - nuevatribuna " w:history="1">
        <w:r w:rsidRPr="00DE692F">
          <w:rPr>
            <w:rStyle w:val="Hipervnculo"/>
            <w:rFonts w:ascii="Candara" w:hAnsi="Candara"/>
            <w:color w:val="auto"/>
            <w:sz w:val="24"/>
            <w:szCs w:val="24"/>
            <w:u w:val="none"/>
          </w:rPr>
          <w:t>frecuencias eléctricas</w:t>
        </w:r>
      </w:hyperlink>
      <w:r w:rsidRPr="00DE692F">
        <w:rPr>
          <w:rFonts w:ascii="Candara" w:hAnsi="Candara"/>
          <w:sz w:val="24"/>
          <w:szCs w:val="24"/>
        </w:rPr>
        <w:t>.</w:t>
      </w:r>
    </w:p>
    <w:p w:rsidR="00DE692F" w:rsidRPr="00DE692F" w:rsidRDefault="00DE692F" w:rsidP="00DE692F">
      <w:pPr>
        <w:jc w:val="both"/>
        <w:rPr>
          <w:rFonts w:ascii="Candara" w:hAnsi="Candara"/>
          <w:sz w:val="24"/>
          <w:szCs w:val="24"/>
        </w:rPr>
      </w:pPr>
      <w:r w:rsidRPr="00DE692F">
        <w:rPr>
          <w:rFonts w:ascii="Candara" w:hAnsi="Candara"/>
          <w:sz w:val="24"/>
          <w:szCs w:val="24"/>
        </w:rPr>
        <w:t>Los fotogramas estaban identificados con un mismo número el pie. Mientras tanto con los cuadros se trató de hacer algo muy similar empleando partículas metálicas, su numeración se consiguió empleando una pista con códigos de tiempos y no una división física.</w:t>
      </w:r>
    </w:p>
    <w:p w:rsidR="00DE692F" w:rsidRPr="00DE692F" w:rsidRDefault="00DE692F" w:rsidP="00DE692F">
      <w:pPr>
        <w:jc w:val="both"/>
        <w:rPr>
          <w:rFonts w:ascii="Candara" w:hAnsi="Candara"/>
          <w:sz w:val="24"/>
          <w:szCs w:val="24"/>
        </w:rPr>
      </w:pPr>
      <w:r w:rsidRPr="00DE692F">
        <w:rPr>
          <w:rFonts w:ascii="Candara" w:hAnsi="Candara"/>
          <w:sz w:val="24"/>
          <w:szCs w:val="24"/>
        </w:rPr>
        <w:t>Alguno de los tipos de fonogramas y sus rasgos son:</w:t>
      </w:r>
    </w:p>
    <w:p w:rsidR="00DE692F" w:rsidRPr="00DE692F" w:rsidRDefault="00DE692F" w:rsidP="00DE692F">
      <w:pPr>
        <w:jc w:val="both"/>
        <w:rPr>
          <w:rFonts w:ascii="Candara" w:hAnsi="Candara"/>
          <w:sz w:val="24"/>
          <w:szCs w:val="24"/>
        </w:rPr>
      </w:pPr>
      <w:r w:rsidRPr="00DE692F">
        <w:rPr>
          <w:rFonts w:ascii="Candara" w:hAnsi="Candara"/>
          <w:sz w:val="24"/>
          <w:szCs w:val="24"/>
        </w:rPr>
        <w:t>Fotograma </w:t>
      </w:r>
      <w:hyperlink r:id="rId11" w:history="1">
        <w:r w:rsidRPr="00DE692F">
          <w:rPr>
            <w:rStyle w:val="Hipervnculo"/>
            <w:rFonts w:ascii="Candara" w:hAnsi="Candara"/>
            <w:color w:val="auto"/>
            <w:sz w:val="24"/>
            <w:szCs w:val="24"/>
            <w:u w:val="none"/>
          </w:rPr>
          <w:t>clave</w:t>
        </w:r>
      </w:hyperlink>
      <w:r w:rsidRPr="00DE692F">
        <w:rPr>
          <w:rFonts w:ascii="Candara" w:hAnsi="Candara"/>
          <w:sz w:val="24"/>
          <w:szCs w:val="24"/>
        </w:rPr>
        <w:t>: son aquellos fotogramas con un contenido específico, que se crea, por lo tanto, para agregar un nuevo contenido que no existe en la película.</w:t>
      </w:r>
    </w:p>
    <w:p w:rsidR="00DE692F" w:rsidRPr="00DE692F" w:rsidRDefault="00DE692F" w:rsidP="00DE692F">
      <w:pPr>
        <w:jc w:val="both"/>
        <w:rPr>
          <w:rFonts w:ascii="Candara" w:hAnsi="Candara"/>
          <w:sz w:val="24"/>
          <w:szCs w:val="24"/>
        </w:rPr>
      </w:pPr>
      <w:r w:rsidRPr="00DE692F">
        <w:rPr>
          <w:rFonts w:ascii="Candara" w:hAnsi="Candara"/>
          <w:sz w:val="24"/>
          <w:szCs w:val="24"/>
        </w:rPr>
        <w:lastRenderedPageBreak/>
        <w:t>Fotograma normal: estos fotogramas normalmente siguen el fotograma clave, no representan contenido nuevo y son de </w:t>
      </w:r>
      <w:hyperlink r:id="rId12" w:history="1">
        <w:r w:rsidRPr="00DE692F">
          <w:rPr>
            <w:rStyle w:val="Hipervnculo"/>
            <w:rFonts w:ascii="Candara" w:hAnsi="Candara"/>
            <w:color w:val="auto"/>
            <w:sz w:val="24"/>
            <w:szCs w:val="24"/>
            <w:u w:val="none"/>
          </w:rPr>
          <w:t>color</w:t>
        </w:r>
      </w:hyperlink>
      <w:r w:rsidRPr="00DE692F">
        <w:rPr>
          <w:rFonts w:ascii="Candara" w:hAnsi="Candara"/>
          <w:sz w:val="24"/>
          <w:szCs w:val="24"/>
        </w:rPr>
        <w:t> gris.</w:t>
      </w:r>
    </w:p>
    <w:p w:rsidR="00DE692F" w:rsidRPr="00DE692F" w:rsidRDefault="00DE692F" w:rsidP="00DE692F">
      <w:pPr>
        <w:jc w:val="both"/>
        <w:rPr>
          <w:rFonts w:ascii="Candara" w:hAnsi="Candara"/>
          <w:sz w:val="24"/>
          <w:szCs w:val="24"/>
        </w:rPr>
      </w:pPr>
      <w:r w:rsidRPr="00DE692F">
        <w:rPr>
          <w:rFonts w:ascii="Candara" w:hAnsi="Candara"/>
          <w:sz w:val="24"/>
          <w:szCs w:val="24"/>
        </w:rPr>
        <w:t>Fotograma contenedor: no son fotogramas dichos propiamente, sino que ocupan un lugar dentro de la línea de </w:t>
      </w:r>
      <w:hyperlink r:id="rId13" w:history="1">
        <w:r w:rsidRPr="00DE692F">
          <w:rPr>
            <w:rStyle w:val="Hipervnculo"/>
            <w:rFonts w:ascii="Candara" w:hAnsi="Candara"/>
            <w:color w:val="auto"/>
            <w:sz w:val="24"/>
            <w:szCs w:val="24"/>
            <w:u w:val="none"/>
          </w:rPr>
          <w:t>tiempo</w:t>
        </w:r>
      </w:hyperlink>
      <w:r w:rsidRPr="00DE692F">
        <w:rPr>
          <w:rFonts w:ascii="Candara" w:hAnsi="Candara"/>
          <w:sz w:val="24"/>
          <w:szCs w:val="24"/>
        </w:rPr>
        <w:t> en la que se le puede agregar uno.</w:t>
      </w:r>
    </w:p>
    <w:p w:rsidR="00DE692F" w:rsidRPr="00DE692F" w:rsidRDefault="00DE692F" w:rsidP="00DE692F">
      <w:pPr>
        <w:jc w:val="both"/>
        <w:rPr>
          <w:rFonts w:ascii="Candara" w:hAnsi="Candara"/>
          <w:sz w:val="24"/>
          <w:szCs w:val="24"/>
        </w:rPr>
      </w:pPr>
      <w:r w:rsidRPr="00DE692F">
        <w:rPr>
          <w:rFonts w:ascii="Candara" w:hAnsi="Candara"/>
          <w:sz w:val="24"/>
          <w:szCs w:val="24"/>
        </w:rPr>
        <w:t>Fotograma vacío: su color es blanco ya que son fotogramas sin contenido.</w:t>
      </w:r>
    </w:p>
    <w:p w:rsidR="00DE692F" w:rsidRPr="00DE692F" w:rsidRDefault="00DE692F" w:rsidP="00DE692F">
      <w:pPr>
        <w:jc w:val="both"/>
        <w:rPr>
          <w:rFonts w:ascii="Candara" w:hAnsi="Candara"/>
          <w:sz w:val="24"/>
          <w:szCs w:val="24"/>
        </w:rPr>
      </w:pPr>
      <w:r w:rsidRPr="00DE692F">
        <w:rPr>
          <w:rFonts w:ascii="Candara" w:hAnsi="Candara"/>
          <w:sz w:val="24"/>
          <w:szCs w:val="24"/>
        </w:rPr>
        <w:t>Fotograma etiquetado: en su parte superior contiene una </w:t>
      </w:r>
      <w:hyperlink r:id="rId14" w:history="1">
        <w:r w:rsidRPr="00DE692F">
          <w:rPr>
            <w:rStyle w:val="Hipervnculo"/>
            <w:rFonts w:ascii="Candara" w:hAnsi="Candara"/>
            <w:color w:val="auto"/>
            <w:sz w:val="24"/>
            <w:szCs w:val="24"/>
            <w:u w:val="none"/>
          </w:rPr>
          <w:t>banda</w:t>
        </w:r>
      </w:hyperlink>
      <w:r w:rsidRPr="00DE692F">
        <w:rPr>
          <w:rFonts w:ascii="Candara" w:hAnsi="Candara"/>
          <w:sz w:val="24"/>
          <w:szCs w:val="24"/>
        </w:rPr>
        <w:t> roja que indica que posee un </w:t>
      </w:r>
      <w:hyperlink r:id="rId15" w:history="1">
        <w:r w:rsidRPr="00DE692F">
          <w:rPr>
            <w:rStyle w:val="Hipervnculo"/>
            <w:rFonts w:ascii="Candara" w:hAnsi="Candara"/>
            <w:color w:val="auto"/>
            <w:sz w:val="24"/>
            <w:szCs w:val="24"/>
            <w:u w:val="none"/>
          </w:rPr>
          <w:t>nombre</w:t>
        </w:r>
      </w:hyperlink>
      <w:r w:rsidRPr="00DE692F">
        <w:rPr>
          <w:rFonts w:ascii="Candara" w:hAnsi="Candara"/>
          <w:sz w:val="24"/>
          <w:szCs w:val="24"/>
        </w:rPr>
        <w:t> asociado.</w:t>
      </w:r>
    </w:p>
    <w:p w:rsidR="00DE692F" w:rsidRPr="00DE692F" w:rsidRDefault="00DE692F" w:rsidP="00DE692F">
      <w:pPr>
        <w:jc w:val="both"/>
        <w:rPr>
          <w:rFonts w:ascii="Candara" w:hAnsi="Candara"/>
          <w:sz w:val="24"/>
          <w:szCs w:val="24"/>
        </w:rPr>
      </w:pPr>
      <w:r w:rsidRPr="00DE692F">
        <w:rPr>
          <w:rFonts w:ascii="Candara" w:hAnsi="Candara"/>
          <w:sz w:val="24"/>
          <w:szCs w:val="24"/>
        </w:rPr>
        <w:t>Fotograma con acciones asociadas: en su parte superior contiene una “a” que indica que tiene una acción asociada.</w:t>
      </w:r>
    </w:p>
    <w:p w:rsidR="00DE692F" w:rsidRPr="00DE692F" w:rsidRDefault="00DE692F" w:rsidP="00DE692F">
      <w:pPr>
        <w:jc w:val="both"/>
        <w:rPr>
          <w:rFonts w:ascii="Candara" w:hAnsi="Candara"/>
          <w:sz w:val="24"/>
          <w:szCs w:val="24"/>
        </w:rPr>
      </w:pPr>
      <w:r w:rsidRPr="00DE692F">
        <w:rPr>
          <w:rFonts w:ascii="Candara" w:hAnsi="Candara"/>
          <w:sz w:val="24"/>
          <w:szCs w:val="24"/>
        </w:rPr>
        <w:t>Fotogramas de animación de movimientos: está caracterizado por su color morado y representa el movimiento con o sin efecto de cierto objeto.</w:t>
      </w:r>
    </w:p>
    <w:p w:rsidR="00DE692F" w:rsidRPr="00DE692F" w:rsidRDefault="00DE692F" w:rsidP="00DE692F">
      <w:pPr>
        <w:jc w:val="both"/>
        <w:rPr>
          <w:rFonts w:ascii="Candara" w:hAnsi="Candara"/>
          <w:sz w:val="24"/>
          <w:szCs w:val="24"/>
        </w:rPr>
      </w:pPr>
      <w:r w:rsidRPr="00DE692F">
        <w:rPr>
          <w:rFonts w:ascii="Candara" w:hAnsi="Candara"/>
          <w:sz w:val="24"/>
          <w:szCs w:val="24"/>
        </w:rPr>
        <w:t>Fotograma de animación de formas: Se caracteriza por el color verde y representa un cambio en la forma de un objeto, que pasa de la forma que tenía en el fotograma clave inicial a la del final.</w:t>
      </w:r>
    </w:p>
    <w:p w:rsidR="0023225D" w:rsidRPr="00DE692F" w:rsidRDefault="0023225D" w:rsidP="00DE692F">
      <w:pPr>
        <w:jc w:val="both"/>
        <w:rPr>
          <w:rFonts w:ascii="Candara" w:hAnsi="Candara"/>
        </w:rPr>
      </w:pPr>
    </w:p>
    <w:sectPr w:rsidR="0023225D" w:rsidRPr="00DE69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34D16"/>
    <w:multiLevelType w:val="multilevel"/>
    <w:tmpl w:val="EEA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E5FF3"/>
    <w:multiLevelType w:val="multilevel"/>
    <w:tmpl w:val="82EE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BB6C8E"/>
    <w:multiLevelType w:val="multilevel"/>
    <w:tmpl w:val="C0B2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2F"/>
    <w:rsid w:val="0023225D"/>
    <w:rsid w:val="00993089"/>
    <w:rsid w:val="00DE69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6AD0-4A69-4524-BE90-8E209038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E69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92F"/>
    <w:rPr>
      <w:rFonts w:ascii="Times New Roman" w:eastAsia="Times New Roman" w:hAnsi="Times New Roman" w:cs="Times New Roman"/>
      <w:b/>
      <w:bCs/>
      <w:kern w:val="36"/>
      <w:sz w:val="48"/>
      <w:szCs w:val="48"/>
      <w:lang w:eastAsia="es-ES"/>
    </w:rPr>
  </w:style>
  <w:style w:type="character" w:customStyle="1" w:styleId="metaheadersingle">
    <w:name w:val="metaheadersingle"/>
    <w:basedOn w:val="Fuentedeprrafopredeter"/>
    <w:rsid w:val="00DE692F"/>
  </w:style>
  <w:style w:type="character" w:styleId="Hipervnculo">
    <w:name w:val="Hyperlink"/>
    <w:basedOn w:val="Fuentedeprrafopredeter"/>
    <w:uiPriority w:val="99"/>
    <w:unhideWhenUsed/>
    <w:rsid w:val="00DE692F"/>
    <w:rPr>
      <w:color w:val="0000FF"/>
      <w:u w:val="single"/>
    </w:rPr>
  </w:style>
  <w:style w:type="paragraph" w:styleId="NormalWeb">
    <w:name w:val="Normal (Web)"/>
    <w:basedOn w:val="Normal"/>
    <w:uiPriority w:val="99"/>
    <w:semiHidden/>
    <w:unhideWhenUsed/>
    <w:rsid w:val="00DE69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E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nceptodefinicion.de/tiempo/" TargetMode="External"/><Relationship Id="rId3" Type="http://schemas.openxmlformats.org/officeDocument/2006/relationships/settings" Target="settings.xml"/><Relationship Id="rId7" Type="http://schemas.openxmlformats.org/officeDocument/2006/relationships/hyperlink" Target="http://tecnologiadelosplasticos.blogspot.com/2011/07/celuloide.html" TargetMode="External"/><Relationship Id="rId12" Type="http://schemas.openxmlformats.org/officeDocument/2006/relationships/hyperlink" Target="http://conceptodefinicion.de/col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nceptodefinicion.de/papel/" TargetMode="External"/><Relationship Id="rId11" Type="http://schemas.openxmlformats.org/officeDocument/2006/relationships/hyperlink" Target="http://conceptodefinicion.de/clave/" TargetMode="External"/><Relationship Id="rId5" Type="http://schemas.openxmlformats.org/officeDocument/2006/relationships/hyperlink" Target="http://conceptodefinicion.de/imagen/" TargetMode="External"/><Relationship Id="rId15" Type="http://schemas.openxmlformats.org/officeDocument/2006/relationships/hyperlink" Target="http://conceptodefinicion.de/nombre/" TargetMode="External"/><Relationship Id="rId10" Type="http://schemas.openxmlformats.org/officeDocument/2006/relationships/hyperlink" Target="http://www.nuevatribuna.es/articulo/ciencia/origen-frecuencias-electricas-50-y-60-hz/20150811110350118983.html" TargetMode="External"/><Relationship Id="rId4" Type="http://schemas.openxmlformats.org/officeDocument/2006/relationships/webSettings" Target="webSettings.xml"/><Relationship Id="rId9" Type="http://schemas.openxmlformats.org/officeDocument/2006/relationships/hyperlink" Target="http://conceptodefinicion.de/senal/" TargetMode="External"/><Relationship Id="rId14" Type="http://schemas.openxmlformats.org/officeDocument/2006/relationships/hyperlink" Target="http://conceptodefinicion.de/ban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557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2018-04-25T01:03:00Z</dcterms:created>
  <dcterms:modified xsi:type="dcterms:W3CDTF">2018-04-25T03:16:00Z</dcterms:modified>
</cp:coreProperties>
</file>