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jc w:val="center"/>
        <w:rPr/>
      </w:pPr>
      <w:r>
        <w:rPr/>
        <w:t xml:space="preserve">Scientific Committtee meeting – </w:t>
      </w:r>
      <w:r>
        <w:rPr/>
        <w:t>Discussion s</w:t>
      </w:r>
      <w:r>
        <w:rPr/>
        <w:t>ummary</w:t>
      </w:r>
    </w:p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>MXCuBE project meeting, Trieste, September 2018</w:t>
      </w:r>
    </w:p>
    <w:p>
      <w:pPr>
        <w:pStyle w:val="Heading1"/>
        <w:numPr>
          <w:ilvl w:val="0"/>
          <w:numId w:val="2"/>
        </w:numPr>
        <w:jc w:val="center"/>
        <w:rPr/>
      </w:pPr>
      <w:r>
        <w:rPr/>
        <w:t>DRAFT</w:t>
      </w:r>
    </w:p>
    <w:p>
      <w:pPr>
        <w:pStyle w:val="Heading1"/>
        <w:numPr>
          <w:ilvl w:val="0"/>
          <w:numId w:val="2"/>
        </w:numPr>
        <w:jc w:val="center"/>
        <w:rPr/>
      </w:pPr>
      <w:r>
        <w:rPr/>
      </w:r>
    </w:p>
    <w:p>
      <w:pPr>
        <w:pStyle w:val="TextBody"/>
        <w:rPr/>
      </w:pPr>
      <w:r>
        <w:rPr/>
        <w:t>The scientific committee revisited scientific topics that had been covered in previous meetings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Serial crystallography. </w:t>
      </w:r>
      <w:r>
        <w:rPr/>
        <w:t>Work is i</w:t>
      </w:r>
      <w:r>
        <w:rPr/>
        <w:t>n progress on several beamlines. C</w:t>
      </w:r>
      <w:r>
        <w:rPr/>
        <w:t>activities are c</w:t>
      </w:r>
      <w:r>
        <w:rPr/>
        <w:t xml:space="preserve">oupled to detector technology, </w:t>
      </w:r>
      <w:r>
        <w:rPr/>
        <w:t>and are very</w:t>
      </w:r>
      <w:r>
        <w:rPr/>
        <w:t xml:space="preserve"> much in R and D mode, with need for flexibility. </w:t>
      </w:r>
    </w:p>
    <w:p>
      <w:pPr>
        <w:pStyle w:val="TextBody"/>
        <w:numPr>
          <w:ilvl w:val="0"/>
          <w:numId w:val="3"/>
        </w:numPr>
        <w:rPr/>
      </w:pPr>
      <w:r>
        <w:rPr/>
        <w:t>F</w:t>
      </w:r>
      <w:r>
        <w:rPr/>
        <w:t xml:space="preserve">ragment screening. The main issue here is automation, processing, </w:t>
      </w:r>
      <w:r>
        <w:rPr/>
        <w:t xml:space="preserve">and </w:t>
      </w:r>
      <w:r>
        <w:rPr/>
        <w:t xml:space="preserve">metadata collection (which involves ISPyB).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Sample characterisation and strategy design: Gleb Bourenkov thinks an overhaul of characterisation procedures is needed. Long, low-dose characterisation might be better in general, but is vulnerable to bad crystals, where </w:t>
      </w:r>
      <w:r>
        <w:rPr/>
        <w:t xml:space="preserve">such </w:t>
      </w:r>
      <w:r>
        <w:rPr/>
        <w:t xml:space="preserve">characterisation might fail. It is agreed that better strategies are required to maximise what a sample can deliver, and this is proposed as the topic for the next MXCuBE meeting. Part of the need would be for calculating dose budgets. There would be a need to determine the allowed dose, possibly automatically, possibly indirectly through choosing one of several standard situations. Particular points like spindle offsets might need to be </w:t>
      </w:r>
      <w:r>
        <w:rPr/>
        <w:t>considered</w:t>
      </w:r>
      <w:r>
        <w:rPr/>
        <w:t xml:space="preserve">.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Complete automation: Related to previous point. The slow step might be sample changing and/or centring or mesh scan rather than the actual data collection, </w:t>
      </w:r>
      <w:r>
        <w:rPr/>
        <w:t>which would have I mplications for the time constraints on the data collection step</w:t>
      </w:r>
      <w:r>
        <w:rPr/>
        <w:t xml:space="preserve">.  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>
          <w:i/>
          <w:iCs/>
        </w:rPr>
        <w:t>NOTE: This summary is based only on the summary given to the joint meeting with the Steering Committee. Additional input from participants in the meeting is highly welcome.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Rasmus Fogh, Global Phasing</w:t>
      <w:tab/>
      <w:tab/>
    </w:r>
    <w:r>
      <w:rPr/>
      <w:fldChar w:fldCharType="begin" w:fldLock="true"/>
    </w:r>
    <w:r>
      <w:rPr/>
      <w:instrText> DATE \@"dd\/MM\/yy" </w:instrText>
    </w:r>
    <w:r>
      <w:rPr/>
      <w:fldChar w:fldCharType="separate"/>
    </w:r>
    <w:r>
      <w:rPr/>
      <w:t>27/09/18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LibreOffice/6.0.5.2$Linux_X86_64 LibreOffice_project/00m0$Build-2</Application>
  <Pages>1</Pages>
  <Words>246</Words>
  <Characters>1387</Characters>
  <CharactersWithSpaces>1627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2018-09-27T17:21:55Z</dcterms:created>
  <dc:creator/>
  <dc:description/>
  <dc:language>en-GB</dc:language>
  <cp:lastModifiedBy/>
  <dcterms:modified xsi:type="dcterms:W3CDTF">2018-09-28T12:13:26Z</dcterms:modified>
  <cp:revision>2</cp:revision>
  <dc:subject/>
  <dc:title/>
</cp:coreProperties>
</file>