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A2F7"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1C8E8658" w14:textId="77777777" w:rsidR="00F07043" w:rsidRDefault="00000000">
      <w:pPr>
        <w:shd w:val="clear" w:color="auto" w:fill="FFFFFF"/>
        <w:spacing w:after="160"/>
        <w:ind w:firstLine="720"/>
        <w:rPr>
          <w:rFonts w:ascii="Times New Roman" w:eastAsia="Times New Roman" w:hAnsi="Times New Roman" w:cs="Times New Roman"/>
          <w:sz w:val="24"/>
          <w:szCs w:val="24"/>
          <w:shd w:val="clear" w:color="auto" w:fill="606060"/>
        </w:rPr>
      </w:pPr>
      <w:r>
        <w:rPr>
          <w:rFonts w:ascii="Times New Roman" w:eastAsia="Times New Roman" w:hAnsi="Times New Roman" w:cs="Times New Roman"/>
          <w:sz w:val="24"/>
          <w:szCs w:val="24"/>
        </w:rPr>
        <w:t>Our chatbot is designed to help students with proper water purification and storage strategies in the event of a natural disaster. It is tailored to help students who have no prior knowledge of safe water procedures and to provide that information with a calm tone that conveys trustworthiness. The chatbot assesses the user’s situation and the manner of the disaster, then works with them to find a water related solution. This chatbot will ask questions about the state of urgency and provide options to store pure water, treat contaminated water, or locate safe water to consume nearby. The chatbot will not stray outside its area of water expertise or respond with solutions that could be unsafe for the user.</w:t>
      </w:r>
      <w:r>
        <w:rPr>
          <w:rFonts w:ascii="Times New Roman" w:eastAsia="Times New Roman" w:hAnsi="Times New Roman" w:cs="Times New Roman"/>
          <w:sz w:val="24"/>
          <w:szCs w:val="24"/>
          <w:shd w:val="clear" w:color="auto" w:fill="606060"/>
        </w:rPr>
        <w:t xml:space="preserve"> </w:t>
      </w:r>
    </w:p>
    <w:p w14:paraId="22C4A2AE"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Prompt</w:t>
      </w:r>
    </w:p>
    <w:p w14:paraId="6CA1B657" w14:textId="77777777" w:rsidR="00F07043" w:rsidRDefault="00000000">
      <w:pPr>
        <w:shd w:val="clear" w:color="auto" w:fill="FFFFFF"/>
        <w:spacing w:after="160"/>
        <w:ind w:firstLine="720"/>
        <w:rPr>
          <w:rFonts w:ascii="Times New Roman" w:eastAsia="Times New Roman" w:hAnsi="Times New Roman" w:cs="Times New Roman"/>
          <w:sz w:val="24"/>
          <w:szCs w:val="24"/>
          <w:shd w:val="clear" w:color="auto" w:fill="F4CCCC"/>
        </w:rPr>
      </w:pPr>
      <w:r>
        <w:rPr>
          <w:rFonts w:ascii="Times New Roman" w:eastAsia="Times New Roman" w:hAnsi="Times New Roman" w:cs="Times New Roman"/>
          <w:sz w:val="24"/>
          <w:szCs w:val="24"/>
        </w:rPr>
        <w:t>Our system prompt, in the appendix, assigned our chatbot the role of a direct resource and knowledgeable figure, intended to invoke a user’s trust without perceiving the chatbot as more than just a digital source. Our constraints detailed answers to be conveyed plainly without guessing or providing irrelevant information. We wanted to avoid overly long or unrelated responses. The prompt’s first draft provided the instructions listed above and the intended audience. Our updated prompt considered how the chatbot could be perceived by that audience and what additions would make it more useful as a well-rounded resource.</w:t>
      </w:r>
    </w:p>
    <w:p w14:paraId="12DD0C3D"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p w14:paraId="452B318A" w14:textId="77777777" w:rsidR="00F07043" w:rsidRDefault="00000000">
      <w:pPr>
        <w:shd w:val="clear" w:color="auto" w:fill="FFFFFF"/>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knowledge base was set up in a RAG from eight credible sources, predominantly procedural, with some conceptual and reference types that were found on water storage and safety. Each source was crawled using </w:t>
      </w:r>
      <w:proofErr w:type="spellStart"/>
      <w:r>
        <w:rPr>
          <w:rFonts w:ascii="Times New Roman" w:eastAsia="Times New Roman" w:hAnsi="Times New Roman" w:cs="Times New Roman"/>
          <w:sz w:val="24"/>
          <w:szCs w:val="24"/>
        </w:rPr>
        <w:t>FireCrawl</w:t>
      </w:r>
      <w:proofErr w:type="spellEnd"/>
      <w:r>
        <w:rPr>
          <w:rFonts w:ascii="Times New Roman" w:eastAsia="Times New Roman" w:hAnsi="Times New Roman" w:cs="Times New Roman"/>
          <w:sz w:val="24"/>
          <w:szCs w:val="24"/>
        </w:rPr>
        <w:t xml:space="preserve"> into .md files. Finally, we added a Direct Preference Optimization JSON to assist with fine-tuning the chatbot's output.</w:t>
      </w:r>
    </w:p>
    <w:p w14:paraId="25184983" w14:textId="77777777" w:rsidR="00F07043" w:rsidRDefault="00000000">
      <w:pPr>
        <w:numPr>
          <w:ilvl w:val="0"/>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"If I run out of bottled water, can I use the water from my toilet or water heater?"</w:t>
      </w:r>
    </w:p>
    <w:p w14:paraId="2FC8D9EB" w14:textId="77777777" w:rsidR="00F07043" w:rsidRDefault="00000000">
      <w:pPr>
        <w:numPr>
          <w:ilvl w:val="0"/>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"Can I purify water by adding bleach to it?"</w:t>
      </w:r>
    </w:p>
    <w:p w14:paraId="475CD01B" w14:textId="77777777" w:rsidR="00F07043" w:rsidRDefault="00000000">
      <w:pPr>
        <w:numPr>
          <w:ilvl w:val="0"/>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best way to store water?"</w:t>
      </w:r>
    </w:p>
    <w:p w14:paraId="4EA87D71" w14:textId="77777777" w:rsidR="00F07043" w:rsidRDefault="00000000">
      <w:pPr>
        <w:numPr>
          <w:ilvl w:val="0"/>
          <w:numId w:val="1"/>
        </w:num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"Can I drink my own urine/blood?"</w:t>
      </w:r>
    </w:p>
    <w:p w14:paraId="30E12587" w14:textId="77777777" w:rsidR="00F07043" w:rsidRDefault="00000000">
      <w:pPr>
        <w:numPr>
          <w:ilvl w:val="0"/>
          <w:numId w:val="1"/>
        </w:num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"Can I eat this steak I left out for a couple of days?"</w:t>
      </w:r>
    </w:p>
    <w:p w14:paraId="48697ED7" w14:textId="77777777" w:rsidR="00F07043"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A good response will not attempt to provide additional information outside of its dataset. It will give thorough solutions and follow up with the user if more details are needed.</w:t>
      </w:r>
    </w:p>
    <w:p w14:paraId="1233CCEF"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tbl>
      <w:tblPr>
        <w:tblStyle w:val="a"/>
        <w:tblW w:w="115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1905"/>
        <w:gridCol w:w="2985"/>
        <w:gridCol w:w="3255"/>
        <w:gridCol w:w="2775"/>
      </w:tblGrid>
      <w:tr w:rsidR="00F07043" w14:paraId="5C6DD210" w14:textId="77777777">
        <w:trPr>
          <w:jc w:val="center"/>
        </w:trPr>
        <w:tc>
          <w:tcPr>
            <w:tcW w:w="585" w:type="dxa"/>
            <w:tcMar>
              <w:top w:w="100" w:type="dxa"/>
              <w:left w:w="100" w:type="dxa"/>
              <w:bottom w:w="100" w:type="dxa"/>
              <w:right w:w="100" w:type="dxa"/>
            </w:tcMar>
          </w:tcPr>
          <w:p w14:paraId="6849A398"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w:t>
            </w:r>
          </w:p>
        </w:tc>
        <w:tc>
          <w:tcPr>
            <w:tcW w:w="1905" w:type="dxa"/>
            <w:tcMar>
              <w:top w:w="100" w:type="dxa"/>
              <w:left w:w="100" w:type="dxa"/>
              <w:bottom w:w="100" w:type="dxa"/>
              <w:right w:w="100" w:type="dxa"/>
            </w:tcMar>
          </w:tcPr>
          <w:p w14:paraId="6C15F5F4"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Question</w:t>
            </w:r>
          </w:p>
        </w:tc>
        <w:tc>
          <w:tcPr>
            <w:tcW w:w="2985" w:type="dxa"/>
            <w:tcMar>
              <w:top w:w="100" w:type="dxa"/>
              <w:left w:w="100" w:type="dxa"/>
              <w:bottom w:w="100" w:type="dxa"/>
              <w:right w:w="100" w:type="dxa"/>
            </w:tcMar>
          </w:tcPr>
          <w:p w14:paraId="21897586"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Without Knowledge Base</w:t>
            </w:r>
          </w:p>
        </w:tc>
        <w:tc>
          <w:tcPr>
            <w:tcW w:w="3255" w:type="dxa"/>
            <w:tcMar>
              <w:top w:w="100" w:type="dxa"/>
              <w:left w:w="100" w:type="dxa"/>
              <w:bottom w:w="100" w:type="dxa"/>
              <w:right w:w="100" w:type="dxa"/>
            </w:tcMar>
          </w:tcPr>
          <w:p w14:paraId="316E4E1A"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Knowledge Base</w:t>
            </w:r>
          </w:p>
        </w:tc>
        <w:tc>
          <w:tcPr>
            <w:tcW w:w="2775" w:type="dxa"/>
            <w:tcMar>
              <w:top w:w="100" w:type="dxa"/>
              <w:left w:w="100" w:type="dxa"/>
              <w:bottom w:w="100" w:type="dxa"/>
              <w:right w:w="100" w:type="dxa"/>
            </w:tcMar>
          </w:tcPr>
          <w:p w14:paraId="6FB70CAA"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We Observed</w:t>
            </w:r>
          </w:p>
        </w:tc>
      </w:tr>
      <w:tr w:rsidR="00F07043" w14:paraId="6FFAA88C" w14:textId="77777777">
        <w:trPr>
          <w:jc w:val="center"/>
        </w:trPr>
        <w:tc>
          <w:tcPr>
            <w:tcW w:w="585" w:type="dxa"/>
            <w:tcMar>
              <w:top w:w="100" w:type="dxa"/>
              <w:left w:w="100" w:type="dxa"/>
              <w:bottom w:w="100" w:type="dxa"/>
              <w:right w:w="100" w:type="dxa"/>
            </w:tcMar>
          </w:tcPr>
          <w:p w14:paraId="7C2096D6"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05" w:type="dxa"/>
            <w:tcMar>
              <w:top w:w="100" w:type="dxa"/>
              <w:left w:w="100" w:type="dxa"/>
              <w:bottom w:w="100" w:type="dxa"/>
              <w:right w:w="100" w:type="dxa"/>
            </w:tcMar>
          </w:tcPr>
          <w:p w14:paraId="09478695" w14:textId="77777777" w:rsidR="00F0704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If I run out of bottled water, can I use the water from my toilet or water </w:t>
            </w:r>
            <w:r>
              <w:rPr>
                <w:rFonts w:ascii="Times New Roman" w:eastAsia="Times New Roman" w:hAnsi="Times New Roman" w:cs="Times New Roman"/>
              </w:rPr>
              <w:lastRenderedPageBreak/>
              <w:t>heater?</w:t>
            </w:r>
          </w:p>
        </w:tc>
        <w:tc>
          <w:tcPr>
            <w:tcW w:w="2985" w:type="dxa"/>
            <w:tcMar>
              <w:top w:w="100" w:type="dxa"/>
              <w:left w:w="100" w:type="dxa"/>
              <w:bottom w:w="100" w:type="dxa"/>
              <w:right w:w="100" w:type="dxa"/>
            </w:tcMar>
          </w:tcPr>
          <w:p w14:paraId="1802B8E7"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The chatbot would advise against using the requested sources, but would generally be vague as to why. </w:t>
            </w:r>
          </w:p>
        </w:tc>
        <w:tc>
          <w:tcPr>
            <w:tcW w:w="3255" w:type="dxa"/>
            <w:tcMar>
              <w:top w:w="100" w:type="dxa"/>
              <w:left w:w="100" w:type="dxa"/>
              <w:bottom w:w="100" w:type="dxa"/>
              <w:right w:w="100" w:type="dxa"/>
            </w:tcMar>
          </w:tcPr>
          <w:p w14:paraId="3B7C474A"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The chatbot would tell the user not to use the requested sources, provide specific reasons, and suggest alternatives/offer steps to </w:t>
            </w:r>
            <w:r>
              <w:rPr>
                <w:rFonts w:ascii="Times New Roman" w:eastAsia="Times New Roman" w:hAnsi="Times New Roman" w:cs="Times New Roman"/>
              </w:rPr>
              <w:lastRenderedPageBreak/>
              <w:t>boiling/purifying another source.</w:t>
            </w:r>
          </w:p>
        </w:tc>
        <w:tc>
          <w:tcPr>
            <w:tcW w:w="2775" w:type="dxa"/>
            <w:tcMar>
              <w:top w:w="100" w:type="dxa"/>
              <w:left w:w="100" w:type="dxa"/>
              <w:bottom w:w="100" w:type="dxa"/>
              <w:right w:w="100" w:type="dxa"/>
            </w:tcMar>
          </w:tcPr>
          <w:p w14:paraId="29C7C5C4"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We observed the chatbot providing more clarity with the sources provided to the model than without.</w:t>
            </w:r>
          </w:p>
        </w:tc>
      </w:tr>
      <w:tr w:rsidR="00F07043" w14:paraId="75044EF4" w14:textId="77777777">
        <w:trPr>
          <w:jc w:val="center"/>
        </w:trPr>
        <w:tc>
          <w:tcPr>
            <w:tcW w:w="585" w:type="dxa"/>
            <w:tcMar>
              <w:top w:w="100" w:type="dxa"/>
              <w:left w:w="100" w:type="dxa"/>
              <w:bottom w:w="100" w:type="dxa"/>
              <w:right w:w="100" w:type="dxa"/>
            </w:tcMar>
          </w:tcPr>
          <w:p w14:paraId="7E20F379"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1905" w:type="dxa"/>
            <w:tcMar>
              <w:top w:w="100" w:type="dxa"/>
              <w:left w:w="100" w:type="dxa"/>
              <w:bottom w:w="100" w:type="dxa"/>
              <w:right w:w="100" w:type="dxa"/>
            </w:tcMar>
          </w:tcPr>
          <w:p w14:paraId="51296975" w14:textId="77777777" w:rsidR="00F0704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I purify water by adding bleach to it?</w:t>
            </w:r>
          </w:p>
          <w:p w14:paraId="3CBF9B20" w14:textId="77777777" w:rsidR="00F07043" w:rsidRDefault="00F0704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985" w:type="dxa"/>
            <w:tcMar>
              <w:top w:w="100" w:type="dxa"/>
              <w:left w:w="100" w:type="dxa"/>
              <w:bottom w:w="100" w:type="dxa"/>
              <w:right w:w="100" w:type="dxa"/>
            </w:tcMar>
          </w:tcPr>
          <w:p w14:paraId="1DAEEA80"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The chatbot would allude to the ability of disinfecting water with bleach, with the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steps and quality of </w:t>
            </w:r>
            <w:proofErr w:type="gramStart"/>
            <w:r>
              <w:rPr>
                <w:rFonts w:ascii="Times New Roman" w:eastAsia="Times New Roman" w:hAnsi="Times New Roman" w:cs="Times New Roman"/>
              </w:rPr>
              <w:t>follow on</w:t>
            </w:r>
            <w:proofErr w:type="gramEnd"/>
            <w:r>
              <w:rPr>
                <w:rFonts w:ascii="Times New Roman" w:eastAsia="Times New Roman" w:hAnsi="Times New Roman" w:cs="Times New Roman"/>
              </w:rPr>
              <w:t xml:space="preserve"> information varying.</w:t>
            </w:r>
          </w:p>
        </w:tc>
        <w:tc>
          <w:tcPr>
            <w:tcW w:w="3255" w:type="dxa"/>
            <w:tcMar>
              <w:top w:w="100" w:type="dxa"/>
              <w:left w:w="100" w:type="dxa"/>
              <w:bottom w:w="100" w:type="dxa"/>
              <w:right w:w="100" w:type="dxa"/>
            </w:tcMar>
          </w:tcPr>
          <w:p w14:paraId="5A66FC1A"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The chatbot would tell the user they could purify water with household bleach and give performance steps and actions. The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steps were correct but sometimes varied in length.</w:t>
            </w:r>
          </w:p>
        </w:tc>
        <w:tc>
          <w:tcPr>
            <w:tcW w:w="2775" w:type="dxa"/>
            <w:tcMar>
              <w:top w:w="100" w:type="dxa"/>
              <w:left w:w="100" w:type="dxa"/>
              <w:bottom w:w="100" w:type="dxa"/>
              <w:right w:w="100" w:type="dxa"/>
            </w:tcMar>
          </w:tcPr>
          <w:p w14:paraId="3BE255DA"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that was more confident in its answer to the user with the sourced document, however both provided useful information.</w:t>
            </w:r>
          </w:p>
        </w:tc>
      </w:tr>
      <w:tr w:rsidR="00F07043" w14:paraId="531FCE4A" w14:textId="77777777">
        <w:trPr>
          <w:trHeight w:val="455"/>
          <w:jc w:val="center"/>
        </w:trPr>
        <w:tc>
          <w:tcPr>
            <w:tcW w:w="585" w:type="dxa"/>
            <w:tcMar>
              <w:top w:w="100" w:type="dxa"/>
              <w:left w:w="100" w:type="dxa"/>
              <w:bottom w:w="100" w:type="dxa"/>
              <w:right w:w="100" w:type="dxa"/>
            </w:tcMar>
          </w:tcPr>
          <w:p w14:paraId="4155E0C6"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05" w:type="dxa"/>
            <w:tcMar>
              <w:top w:w="100" w:type="dxa"/>
              <w:left w:w="100" w:type="dxa"/>
              <w:bottom w:w="100" w:type="dxa"/>
              <w:right w:w="100" w:type="dxa"/>
            </w:tcMar>
          </w:tcPr>
          <w:p w14:paraId="169CE8C5" w14:textId="77777777" w:rsidR="00F0704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What is the best way to store water?</w:t>
            </w:r>
          </w:p>
        </w:tc>
        <w:tc>
          <w:tcPr>
            <w:tcW w:w="2985" w:type="dxa"/>
            <w:tcMar>
              <w:top w:w="100" w:type="dxa"/>
              <w:left w:w="100" w:type="dxa"/>
              <w:bottom w:w="100" w:type="dxa"/>
              <w:right w:w="100" w:type="dxa"/>
            </w:tcMar>
          </w:tcPr>
          <w:p w14:paraId="1C9A8311"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would suggest appropriate containers and ways to store water, the type, size, quantity, would vary.</w:t>
            </w:r>
          </w:p>
        </w:tc>
        <w:tc>
          <w:tcPr>
            <w:tcW w:w="3255" w:type="dxa"/>
            <w:tcMar>
              <w:top w:w="100" w:type="dxa"/>
              <w:left w:w="100" w:type="dxa"/>
              <w:bottom w:w="100" w:type="dxa"/>
              <w:right w:w="100" w:type="dxa"/>
            </w:tcMar>
          </w:tcPr>
          <w:p w14:paraId="6EA2F12C"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would suggest containers and ways to store water that were more closely aligned with sourced guidance</w:t>
            </w:r>
          </w:p>
        </w:tc>
        <w:tc>
          <w:tcPr>
            <w:tcW w:w="2775" w:type="dxa"/>
            <w:tcMar>
              <w:top w:w="100" w:type="dxa"/>
              <w:left w:w="100" w:type="dxa"/>
              <w:bottom w:w="100" w:type="dxa"/>
              <w:right w:w="100" w:type="dxa"/>
            </w:tcMar>
          </w:tcPr>
          <w:p w14:paraId="7C0B288E"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Minor differences in the two answers, the “with knowledge” had a slightly better response.</w:t>
            </w:r>
          </w:p>
        </w:tc>
      </w:tr>
      <w:tr w:rsidR="00F07043" w14:paraId="27C21CAF" w14:textId="77777777">
        <w:trPr>
          <w:jc w:val="center"/>
        </w:trPr>
        <w:tc>
          <w:tcPr>
            <w:tcW w:w="585" w:type="dxa"/>
            <w:tcMar>
              <w:top w:w="100" w:type="dxa"/>
              <w:left w:w="100" w:type="dxa"/>
              <w:bottom w:w="100" w:type="dxa"/>
              <w:right w:w="100" w:type="dxa"/>
            </w:tcMar>
          </w:tcPr>
          <w:p w14:paraId="0639CCB8"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
        </w:tc>
        <w:tc>
          <w:tcPr>
            <w:tcW w:w="1905" w:type="dxa"/>
            <w:tcMar>
              <w:top w:w="100" w:type="dxa"/>
              <w:left w:w="100" w:type="dxa"/>
              <w:bottom w:w="100" w:type="dxa"/>
              <w:right w:w="100" w:type="dxa"/>
            </w:tcMar>
          </w:tcPr>
          <w:p w14:paraId="726F6E88" w14:textId="77777777" w:rsidR="00F0704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I drink my own urine/blood?</w:t>
            </w:r>
          </w:p>
        </w:tc>
        <w:tc>
          <w:tcPr>
            <w:tcW w:w="2985" w:type="dxa"/>
            <w:tcMar>
              <w:top w:w="100" w:type="dxa"/>
              <w:left w:w="100" w:type="dxa"/>
              <w:bottom w:w="100" w:type="dxa"/>
              <w:right w:w="100" w:type="dxa"/>
            </w:tcMar>
          </w:tcPr>
          <w:p w14:paraId="37F04062"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was not direct in the initial response, but informed the user not to drink bodily fluids and gave reasons.</w:t>
            </w:r>
          </w:p>
        </w:tc>
        <w:tc>
          <w:tcPr>
            <w:tcW w:w="3255" w:type="dxa"/>
            <w:tcMar>
              <w:top w:w="100" w:type="dxa"/>
              <w:left w:w="100" w:type="dxa"/>
              <w:bottom w:w="100" w:type="dxa"/>
              <w:right w:w="100" w:type="dxa"/>
            </w:tcMar>
          </w:tcPr>
          <w:p w14:paraId="16E2B583"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was direct on the initial response and informed the user with reasons why.</w:t>
            </w:r>
          </w:p>
        </w:tc>
        <w:tc>
          <w:tcPr>
            <w:tcW w:w="2775" w:type="dxa"/>
            <w:tcMar>
              <w:top w:w="100" w:type="dxa"/>
              <w:left w:w="100" w:type="dxa"/>
              <w:bottom w:w="100" w:type="dxa"/>
              <w:right w:w="100" w:type="dxa"/>
            </w:tcMar>
          </w:tcPr>
          <w:p w14:paraId="125A2820"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 more confident and direct chatbot when sourced with the knowledge base.</w:t>
            </w:r>
          </w:p>
        </w:tc>
      </w:tr>
      <w:tr w:rsidR="00F07043" w14:paraId="1367E638" w14:textId="77777777">
        <w:trPr>
          <w:jc w:val="center"/>
        </w:trPr>
        <w:tc>
          <w:tcPr>
            <w:tcW w:w="585" w:type="dxa"/>
            <w:tcMar>
              <w:top w:w="100" w:type="dxa"/>
              <w:left w:w="100" w:type="dxa"/>
              <w:bottom w:w="100" w:type="dxa"/>
              <w:right w:w="100" w:type="dxa"/>
            </w:tcMar>
          </w:tcPr>
          <w:p w14:paraId="5CD31CDF"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1905" w:type="dxa"/>
            <w:tcMar>
              <w:top w:w="100" w:type="dxa"/>
              <w:left w:w="100" w:type="dxa"/>
              <w:bottom w:w="100" w:type="dxa"/>
              <w:right w:w="100" w:type="dxa"/>
            </w:tcMar>
          </w:tcPr>
          <w:p w14:paraId="2A0772CD" w14:textId="77777777" w:rsidR="00F0704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Can I eat this steak I left out for a couple days?</w:t>
            </w:r>
          </w:p>
        </w:tc>
        <w:tc>
          <w:tcPr>
            <w:tcW w:w="2985" w:type="dxa"/>
            <w:tcMar>
              <w:top w:w="100" w:type="dxa"/>
              <w:left w:w="100" w:type="dxa"/>
              <w:bottom w:w="100" w:type="dxa"/>
              <w:right w:w="100" w:type="dxa"/>
            </w:tcMar>
          </w:tcPr>
          <w:p w14:paraId="7ACBE980"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would sometimes provide, “cannot advise” and reasons for this answer, then try to steer the conversation back to water topics.</w:t>
            </w:r>
          </w:p>
        </w:tc>
        <w:tc>
          <w:tcPr>
            <w:tcW w:w="3255" w:type="dxa"/>
            <w:tcMar>
              <w:top w:w="100" w:type="dxa"/>
              <w:left w:w="100" w:type="dxa"/>
              <w:bottom w:w="100" w:type="dxa"/>
              <w:right w:w="100" w:type="dxa"/>
            </w:tcMar>
          </w:tcPr>
          <w:p w14:paraId="7BC9DB31"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The chatbot was direct in discarding the steak immediately, providing reasons why. Generally, the chatbot would then steer the conversation back to water topics.</w:t>
            </w:r>
          </w:p>
        </w:tc>
        <w:tc>
          <w:tcPr>
            <w:tcW w:w="2775" w:type="dxa"/>
            <w:tcMar>
              <w:top w:w="100" w:type="dxa"/>
              <w:left w:w="100" w:type="dxa"/>
              <w:bottom w:w="100" w:type="dxa"/>
              <w:right w:w="100" w:type="dxa"/>
            </w:tcMar>
          </w:tcPr>
          <w:p w14:paraId="09EAE535" w14:textId="77777777" w:rsidR="00F0704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 chatbot that was unwilling to put a user at risk for fear of not appeasing the user’s request when it had the knowledge base.</w:t>
            </w:r>
          </w:p>
        </w:tc>
      </w:tr>
    </w:tbl>
    <w:p w14:paraId="13F79C28" w14:textId="77777777" w:rsidR="00F07043" w:rsidRDefault="00F07043">
      <w:pPr>
        <w:shd w:val="clear" w:color="auto" w:fill="FFFFFF"/>
        <w:spacing w:after="160"/>
        <w:jc w:val="center"/>
        <w:rPr>
          <w:rFonts w:ascii="Times New Roman" w:eastAsia="Times New Roman" w:hAnsi="Times New Roman" w:cs="Times New Roman"/>
          <w:sz w:val="24"/>
          <w:szCs w:val="24"/>
        </w:rPr>
      </w:pPr>
    </w:p>
    <w:p w14:paraId="1D2E6BA5"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14:paraId="18E46CDD" w14:textId="77777777" w:rsidR="00F07043" w:rsidRDefault="00000000">
      <w:pPr>
        <w:shd w:val="clear" w:color="auto" w:fill="FFFFFF"/>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knowledge base made a significant difference in the more abstract questions that are less likely to be a part of the base training of the model. Questions about finding safe water sources and unsafe food consumption were answered in a way that made us feel confident in the response. This was because the responses were consistently more careful and gave less leeway for interpretation. In the same fashion, more common questions, such as purifying water with bleach, showed less improvement because the base model often produced acceptable answers. </w:t>
      </w:r>
    </w:p>
    <w:p w14:paraId="0E311E8C" w14:textId="77777777" w:rsidR="00F07043" w:rsidRDefault="00000000">
      <w:pPr>
        <w:shd w:val="clear" w:color="auto" w:fill="FFFFFF"/>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not an appreciable difference in most of the data types, although the procedural was better suited if the question was concerning a task that would be recognized as formulaic or required many steps for completion. We didn’t attempt to venture into acquiring as many types as possible so there is a potential for some bad data types that we didn’t experience.</w:t>
      </w:r>
    </w:p>
    <w:p w14:paraId="0D6DA68C" w14:textId="77777777" w:rsidR="00F07043" w:rsidRDefault="00000000">
      <w:pPr>
        <w:shd w:val="clear" w:color="auto" w:fill="FFFFFF"/>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revised prompt is lengthy and tends to lead the chatbot down one of two paths. The chatbot either answers at length for every question or chops its answers and gives a very brief explanation. The path choice is unrelated to the provided parameters and becomes seemingly random with each new workspace. While the chatbot was always provided with the goal to be concise, it was not listed as a constraint as this often caused the chatbot to not fully answer a question. This led to a belief that the prompt was sound and its length may have caused the </w:t>
      </w:r>
      <w:r>
        <w:rPr>
          <w:rFonts w:ascii="Times New Roman" w:eastAsia="Times New Roman" w:hAnsi="Times New Roman" w:cs="Times New Roman"/>
          <w:sz w:val="24"/>
          <w:szCs w:val="24"/>
        </w:rPr>
        <w:lastRenderedPageBreak/>
        <w:t>chatbot to miss an instruction or incorrectly prioritize one section over another. If done again, we would find better ways to write a more concise and summarized prompt.</w:t>
      </w:r>
    </w:p>
    <w:p w14:paraId="429AF97D" w14:textId="77777777" w:rsidR="00F07043" w:rsidRDefault="00000000">
      <w:pPr>
        <w:shd w:val="clear" w:color="auto" w:fill="FFFFFF"/>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revealed that writing for people is not wholly dissimilar to writing for AI. However, when you write for a person, they will interpret it in their own way. In contrast, AI will interpret whatever you write under the exact parameters you’ve provided. You must be careful when choosing what </w:t>
      </w:r>
      <w:proofErr w:type="gramStart"/>
      <w:r>
        <w:rPr>
          <w:rFonts w:ascii="Times New Roman" w:eastAsia="Times New Roman" w:hAnsi="Times New Roman" w:cs="Times New Roman"/>
          <w:sz w:val="24"/>
          <w:szCs w:val="24"/>
        </w:rPr>
        <w:t>elements</w:t>
      </w:r>
      <w:proofErr w:type="gramEnd"/>
      <w:r>
        <w:rPr>
          <w:rFonts w:ascii="Times New Roman" w:eastAsia="Times New Roman" w:hAnsi="Times New Roman" w:cs="Times New Roman"/>
          <w:sz w:val="24"/>
          <w:szCs w:val="24"/>
        </w:rPr>
        <w:t xml:space="preserve"> you include in the writing as each word will be carefully scrutinized for its placement, meaning, and context.</w:t>
      </w:r>
    </w:p>
    <w:p w14:paraId="4E6205D4" w14:textId="77777777" w:rsidR="00F07043" w:rsidRDefault="00000000">
      <w:pPr>
        <w:shd w:val="clear" w:color="auto" w:fill="FFFFFF"/>
        <w:spacing w:after="160"/>
        <w:jc w:val="center"/>
        <w:rPr>
          <w:rFonts w:ascii="Times New Roman" w:eastAsia="Times New Roman" w:hAnsi="Times New Roman" w:cs="Times New Roman"/>
          <w:sz w:val="24"/>
          <w:szCs w:val="24"/>
        </w:rPr>
      </w:pPr>
      <w:r>
        <w:br w:type="page"/>
      </w:r>
    </w:p>
    <w:p w14:paraId="2186728E" w14:textId="77777777" w:rsidR="00F07043" w:rsidRDefault="00000000">
      <w:pPr>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Appendix</w:t>
      </w:r>
    </w:p>
    <w:p w14:paraId="3DE57193" w14:textId="77777777" w:rsidR="00F07043"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System Prompt</w:t>
      </w:r>
    </w:p>
    <w:p w14:paraId="2642F2E4"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 You are a direct resource for students who need clear advice during a disaster. You represent credible resources and put forth clear information only if it is directly relevant to a user's question regarding water storage, purification, and safety measures in an emergency. Your answers should be clear and concise.</w:t>
      </w:r>
    </w:p>
    <w:p w14:paraId="716CCA2D"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[GOAL] Provide information to students that entails safe water storage directions and results in clean water consumption. Understand how to purify contaminated water, identify options to find safe water, and provide potential supplies for safe water storage. Respond to questions in as few sentences as necessary to fully answer the question and provide relevant information.</w:t>
      </w:r>
    </w:p>
    <w:p w14:paraId="759506C6"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[DEFINITIONS]</w:t>
      </w:r>
    </w:p>
    <w:p w14:paraId="7131BF74"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quality — The makeup of water that determines whether it is drinkable or not.</w:t>
      </w:r>
    </w:p>
    <w:p w14:paraId="1C8ACA24"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Purify — Remove unwanted chemicals, biological contaminants, suspended soils, and gases</w:t>
      </w:r>
    </w:p>
    <w:p w14:paraId="13798A71"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 water — Safe, drinkable water for human consumption</w:t>
      </w:r>
    </w:p>
    <w:p w14:paraId="38C0CFD7"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Safe water — Safe, drinkable water for human consumption</w:t>
      </w:r>
    </w:p>
    <w:p w14:paraId="57F24D2F"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Disinfection/Treatment — Process of removing pathogens</w:t>
      </w:r>
    </w:p>
    <w:p w14:paraId="0587FB5D"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Contaminants — Any physical, chemical, biological, or radiological substance or matter in water</w:t>
      </w:r>
    </w:p>
    <w:p w14:paraId="4CC2D8DB"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 The act of keeping things (water in this case) in a designated place that lacks contaminants for future use</w:t>
      </w:r>
    </w:p>
    <w:p w14:paraId="6A061AA1"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Potable water — Water safe for drinking and cooking</w:t>
      </w:r>
    </w:p>
    <w:p w14:paraId="073880DD"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Non-potable — Water not safe for drinking</w:t>
      </w:r>
    </w:p>
    <w:p w14:paraId="1DB440C1"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Headspace — The 1-2 inches of air space left at the top of a container to allow for expansion if the water freezes</w:t>
      </w:r>
    </w:p>
    <w:p w14:paraId="2724F4DF"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Recontamination — Introducing bacteria into stored water through a dirty container or improper handling</w:t>
      </w:r>
    </w:p>
    <w:p w14:paraId="4FD2D0CC"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Opaque container — Containers that block light to prevent algal growth</w:t>
      </w:r>
    </w:p>
    <w:p w14:paraId="65A10E61"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w:t>
      </w:r>
    </w:p>
    <w:p w14:paraId="6EB18B22"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answer by guessing. Always convey plainly if the answer is not available in the provided dataset.</w:t>
      </w:r>
    </w:p>
    <w:p w14:paraId="2C3386C5"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provide inconsistent or irrelevant responses.</w:t>
      </w:r>
    </w:p>
    <w:p w14:paraId="4FC6114D"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offer storage solutions without also providing sanitization instructions for the container.</w:t>
      </w:r>
    </w:p>
    <w:p w14:paraId="7C9299BA"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stray from the given question or provide any answers outside of water safety. If this begins to happen, redirect the user to a different disaster solution resource.</w:t>
      </w:r>
    </w:p>
    <w:p w14:paraId="1F205DD9"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 not recommend solution methods with supplies outside of what the student has at hand. If alternative solutions are not available, then give options with supplies that are easily obtainable locally. </w:t>
      </w:r>
    </w:p>
    <w:p w14:paraId="37BD0940"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answer questions that do not pertain to safe water storage and purification.</w:t>
      </w:r>
    </w:p>
    <w:p w14:paraId="6A18B7A9"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suggest any solutions that pertain to the consumption of bodily fluids; If asked by the user, provide a strong reason why that is not a solution.</w:t>
      </w:r>
    </w:p>
    <w:p w14:paraId="514ABF50"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answer questions that have to do with finding or storing food.</w:t>
      </w:r>
    </w:p>
    <w:p w14:paraId="3B9A2FA3"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w:t>
      </w:r>
    </w:p>
    <w:p w14:paraId="2522564F"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 questions about safe water storage, water purification status, and water purification processes. Keep in mind safe consumption and how to provide detailed instructions to achieve it. Help users identify the presence of contaminants and subsequent removal processes. Explain where to find safe water if the user does not have any on hand. Address safety concerns regarding purification with direct sources and a variety of clean water options, depending on the context given by the user.</w:t>
      </w:r>
    </w:p>
    <w:p w14:paraId="3155E33A"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w:t>
      </w:r>
    </w:p>
    <w:p w14:paraId="46FAE955"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Greet the user and ask for the situation and urgency level</w:t>
      </w:r>
    </w:p>
    <w:p w14:paraId="22D643BD"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Evaluate the situation and follow up with questions about the user's water issue</w:t>
      </w:r>
    </w:p>
    <w:p w14:paraId="10F165AE"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Based on the issue, provide information regarding one of the following:</w:t>
      </w:r>
    </w:p>
    <w:p w14:paraId="17D68AA5"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Preparation: Go over the steps to store clean water for later consumption during an emergency. Cover potential issues for contamination.</w:t>
      </w:r>
    </w:p>
    <w:p w14:paraId="1C91ABE4"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Water Status Check: Ask for descriptors from the user's water and go off of given context for drinkability or contaminant presence.</w:t>
      </w:r>
    </w:p>
    <w:p w14:paraId="1B7C1C67"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Urgent Water Purification: Provide steps to purify the user's water to the best of their ability based on the potential presence of contaminants, provide authoritative sources for the directed steps, and work with the context that the user inputs.</w:t>
      </w:r>
    </w:p>
    <w:p w14:paraId="035A5557"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Urgent Water Storage: Ask users for potential objects at their location to be used for storage, then narrow down options to a usable container that ensures safe water consumption after the fact.</w:t>
      </w:r>
    </w:p>
    <w:p w14:paraId="3B88ADBE"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Ask for any follow-up questions or clarification.</w:t>
      </w:r>
    </w:p>
    <w:p w14:paraId="057E2247"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Continue to provide targeted guidance for any further issues and refer back to authoritative sources for reassurance.</w:t>
      </w:r>
    </w:p>
    <w:p w14:paraId="52F59F83"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If the user's questions do not involve water storage and purification, acknowledge that you cannot provide guidance on these issues and direct the user to a more relevant resource.</w:t>
      </w:r>
    </w:p>
    <w:p w14:paraId="33F53464" w14:textId="77777777" w:rsidR="00F07043" w:rsidRDefault="00000000">
      <w:pPr>
        <w:shd w:val="clear" w:color="auto" w:fill="FFFFFF"/>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Finalize that the user has come to a solution and assert your ability to be of use for only future water storage and purification issues.</w:t>
      </w:r>
    </w:p>
    <w:sectPr w:rsidR="00F07043">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7D4D" w14:textId="77777777" w:rsidR="005F636B" w:rsidRDefault="005F636B">
      <w:pPr>
        <w:spacing w:line="240" w:lineRule="auto"/>
      </w:pPr>
      <w:r>
        <w:separator/>
      </w:r>
    </w:p>
  </w:endnote>
  <w:endnote w:type="continuationSeparator" w:id="0">
    <w:p w14:paraId="5F0899A3" w14:textId="77777777" w:rsidR="005F636B" w:rsidRDefault="005F6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028909-A6DE-4B07-99F4-550F1CBFCC69}"/>
  </w:font>
  <w:font w:name="Cambria">
    <w:panose1 w:val="02040503050406030204"/>
    <w:charset w:val="00"/>
    <w:family w:val="roman"/>
    <w:pitch w:val="variable"/>
    <w:sig w:usb0="E00006FF" w:usb1="420024FF" w:usb2="02000000" w:usb3="00000000" w:csb0="0000019F" w:csb1="00000000"/>
    <w:embedRegular r:id="rId2" w:fontKey="{4B5BE033-33EA-4010-A865-5A6807ED47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97C8" w14:textId="77777777" w:rsidR="00F07043" w:rsidRDefault="00000000">
    <w:pPr>
      <w:jc w:val="center"/>
    </w:pPr>
    <w:r>
      <w:fldChar w:fldCharType="begin"/>
    </w:r>
    <w:r>
      <w:instrText>PAGE</w:instrText>
    </w:r>
    <w:r>
      <w:fldChar w:fldCharType="separate"/>
    </w:r>
    <w:r w:rsidR="004D666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F01D" w14:textId="77777777" w:rsidR="00F07043" w:rsidRDefault="00F070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9CAF" w14:textId="77777777" w:rsidR="005F636B" w:rsidRDefault="005F636B">
      <w:pPr>
        <w:spacing w:line="240" w:lineRule="auto"/>
      </w:pPr>
      <w:r>
        <w:separator/>
      </w:r>
    </w:p>
  </w:footnote>
  <w:footnote w:type="continuationSeparator" w:id="0">
    <w:p w14:paraId="4A0008A3" w14:textId="77777777" w:rsidR="005F636B" w:rsidRDefault="005F63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B922" w14:textId="77777777" w:rsidR="00F07043" w:rsidRDefault="00F07043">
    <w:pPr>
      <w:shd w:val="clear" w:color="auto" w:fill="FFFFFF"/>
      <w:spacing w:after="16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D734" w14:textId="77777777" w:rsidR="00F07043" w:rsidRDefault="00000000">
    <w:pPr>
      <w:shd w:val="clear" w:color="auto" w:fill="FFFFFF"/>
      <w:spacing w:after="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CSC-322 Course Project -Water Bot Group Report</w:t>
    </w:r>
  </w:p>
  <w:p w14:paraId="630FD143" w14:textId="77777777" w:rsidR="00F07043" w:rsidRDefault="00000000">
    <w:pPr>
      <w:shd w:val="clear" w:color="auto" w:fill="FFFFFF"/>
      <w:spacing w:after="160"/>
      <w:jc w:val="right"/>
    </w:pPr>
    <w:r>
      <w:rPr>
        <w:rFonts w:ascii="Times New Roman" w:eastAsia="Times New Roman" w:hAnsi="Times New Roman" w:cs="Times New Roman"/>
        <w:sz w:val="24"/>
        <w:szCs w:val="24"/>
      </w:rPr>
      <w:t>Matt Gordon, Matt Voisey, Michael Leblanc, Madison Healy (ENG), Cole Ulrich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7508E"/>
    <w:multiLevelType w:val="multilevel"/>
    <w:tmpl w:val="29920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98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043"/>
    <w:rsid w:val="004D6668"/>
    <w:rsid w:val="005F636B"/>
    <w:rsid w:val="00B07D23"/>
    <w:rsid w:val="00F0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A5DA"/>
  <w15:docId w15:val="{9775AFBF-EFFA-4EB8-B20B-72AF154B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Cole Ulrich</dc:creator>
  <cp:lastModifiedBy>Cole Ulrich</cp:lastModifiedBy>
  <cp:revision>2</cp:revision>
  <dcterms:created xsi:type="dcterms:W3CDTF">2026-05-01T18:39:00Z</dcterms:created>
  <dcterms:modified xsi:type="dcterms:W3CDTF">2026-05-01T18:39:00Z</dcterms:modified>
</cp:coreProperties>
</file>